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F031" w14:textId="220A2461" w:rsidR="002716C6" w:rsidRDefault="00A231C3">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IMPACT OF SIMPANG LIMUN MARKET REVITALIZATION ON </w:t>
      </w:r>
      <w:proofErr w:type="gramStart"/>
      <w:r>
        <w:rPr>
          <w:rFonts w:ascii="Times New Roman" w:eastAsia="Times New Roman" w:hAnsi="Times New Roman" w:cs="Times New Roman"/>
          <w:b/>
          <w:sz w:val="28"/>
          <w:szCs w:val="28"/>
        </w:rPr>
        <w:t>TRADERS</w:t>
      </w:r>
      <w:proofErr w:type="gramEnd"/>
      <w:r>
        <w:rPr>
          <w:rFonts w:ascii="Times New Roman" w:eastAsia="Times New Roman" w:hAnsi="Times New Roman" w:cs="Times New Roman"/>
          <w:b/>
          <w:sz w:val="28"/>
          <w:szCs w:val="28"/>
        </w:rPr>
        <w:t xml:space="preserve"> </w:t>
      </w:r>
      <w:proofErr w:type="gramStart"/>
      <w:r>
        <w:rPr>
          <w:rFonts w:ascii="Times New Roman" w:eastAsia="Times New Roman" w:hAnsi="Times New Roman" w:cs="Times New Roman"/>
          <w:b/>
          <w:sz w:val="28"/>
          <w:szCs w:val="28"/>
        </w:rPr>
        <w:t>INCOME :</w:t>
      </w:r>
      <w:proofErr w:type="gramEnd"/>
      <w:r>
        <w:rPr>
          <w:rFonts w:ascii="Times New Roman" w:eastAsia="Times New Roman" w:hAnsi="Times New Roman" w:cs="Times New Roman"/>
          <w:b/>
          <w:sz w:val="28"/>
          <w:szCs w:val="28"/>
        </w:rPr>
        <w:t xml:space="preserve"> A REVIEW OF ISLAMIC ECONOMICS</w:t>
      </w:r>
      <w:r w:rsidR="00FF5DBB" w:rsidRPr="00FF5DBB">
        <w:rPr>
          <w:rFonts w:ascii="Times New Roman" w:eastAsia="Times New Roman" w:hAnsi="Times New Roman" w:cs="Times New Roman"/>
          <w:b/>
          <w:sz w:val="28"/>
          <w:szCs w:val="28"/>
        </w:rPr>
        <w:t xml:space="preserve"> </w:t>
      </w:r>
    </w:p>
    <w:p w14:paraId="36DDF975" w14:textId="77777777" w:rsidR="002716C6" w:rsidRDefault="002716C6" w:rsidP="00A231C3">
      <w:pPr>
        <w:keepNext/>
        <w:pBdr>
          <w:top w:val="nil"/>
          <w:left w:val="nil"/>
          <w:bottom w:val="nil"/>
          <w:right w:val="nil"/>
          <w:between w:val="nil"/>
        </w:pBdr>
        <w:spacing w:before="120" w:after="120" w:line="240" w:lineRule="auto"/>
        <w:rPr>
          <w:rFonts w:ascii="Times New Roman" w:eastAsia="Times New Roman" w:hAnsi="Times New Roman" w:cs="Times New Roman"/>
          <w:b/>
          <w:color w:val="000000"/>
          <w:sz w:val="24"/>
          <w:szCs w:val="24"/>
        </w:rPr>
      </w:pPr>
    </w:p>
    <w:p w14:paraId="7CB7E008" w14:textId="6616CE58" w:rsidR="002716C6" w:rsidRDefault="00094AAD">
      <w:pPr>
        <w:keepNext/>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4"/>
          <w:szCs w:val="24"/>
          <w:vertAlign w:val="superscript"/>
        </w:rPr>
      </w:pPr>
      <w:r w:rsidRPr="00EE0820">
        <w:rPr>
          <w:rFonts w:ascii="Book Antiqua" w:hAnsi="Book Antiqua"/>
          <w:b/>
        </w:rPr>
        <w:t>Lely</w:t>
      </w:r>
      <w:r w:rsidRPr="00EE0820">
        <w:rPr>
          <w:rFonts w:ascii="Book Antiqua" w:hAnsi="Book Antiqua"/>
          <w:b/>
          <w:spacing w:val="-6"/>
        </w:rPr>
        <w:t xml:space="preserve"> </w:t>
      </w:r>
      <w:r w:rsidRPr="00EE0820">
        <w:rPr>
          <w:rFonts w:ascii="Book Antiqua" w:hAnsi="Book Antiqua"/>
          <w:b/>
          <w:spacing w:val="-2"/>
        </w:rPr>
        <w:t>Mawaddah</w:t>
      </w:r>
      <w:r w:rsidR="00B1235C">
        <w:rPr>
          <w:rFonts w:ascii="Times New Roman" w:eastAsia="Times New Roman" w:hAnsi="Times New Roman" w:cs="Times New Roman"/>
          <w:b/>
          <w:color w:val="000000"/>
          <w:sz w:val="24"/>
          <w:szCs w:val="24"/>
          <w:vertAlign w:val="superscript"/>
        </w:rPr>
        <w:t>1</w:t>
      </w:r>
      <w:r w:rsidR="00B1235C">
        <w:rPr>
          <w:rFonts w:ascii="Times New Roman" w:eastAsia="Times New Roman" w:hAnsi="Times New Roman" w:cs="Times New Roman"/>
          <w:b/>
          <w:color w:val="000000"/>
          <w:sz w:val="24"/>
          <w:szCs w:val="24"/>
        </w:rPr>
        <w:t xml:space="preserve">, </w:t>
      </w:r>
      <w:proofErr w:type="spellStart"/>
      <w:r w:rsidRPr="00EE0820">
        <w:rPr>
          <w:rFonts w:ascii="Book Antiqua" w:hAnsi="Book Antiqua"/>
          <w:b/>
          <w:spacing w:val="-2"/>
        </w:rPr>
        <w:t>Waizul</w:t>
      </w:r>
      <w:proofErr w:type="spellEnd"/>
      <w:r w:rsidRPr="00EE0820">
        <w:rPr>
          <w:rFonts w:ascii="Book Antiqua" w:hAnsi="Book Antiqua"/>
          <w:b/>
          <w:spacing w:val="-2"/>
        </w:rPr>
        <w:t xml:space="preserve"> Qarni</w:t>
      </w:r>
      <w:r w:rsidR="00B1235C">
        <w:rPr>
          <w:rFonts w:ascii="Times New Roman" w:eastAsia="Times New Roman" w:hAnsi="Times New Roman" w:cs="Times New Roman"/>
          <w:b/>
          <w:color w:val="000000"/>
          <w:sz w:val="24"/>
          <w:szCs w:val="24"/>
          <w:vertAlign w:val="superscript"/>
        </w:rPr>
        <w:t>2</w:t>
      </w:r>
      <w:r w:rsidR="00B1235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Nurul Inayah</w:t>
      </w:r>
      <w:r w:rsidR="00B1235C">
        <w:rPr>
          <w:rFonts w:ascii="Times New Roman" w:eastAsia="Times New Roman" w:hAnsi="Times New Roman" w:cs="Times New Roman"/>
          <w:b/>
          <w:color w:val="000000"/>
          <w:sz w:val="24"/>
          <w:szCs w:val="24"/>
          <w:vertAlign w:val="superscript"/>
        </w:rPr>
        <w:t>3</w:t>
      </w:r>
    </w:p>
    <w:p w14:paraId="351A8DA4" w14:textId="2CD8497C" w:rsidR="002716C6" w:rsidRDefault="00B1235C">
      <w:pPr>
        <w:pBdr>
          <w:top w:val="nil"/>
          <w:left w:val="nil"/>
          <w:bottom w:val="nil"/>
          <w:right w:val="nil"/>
          <w:between w:val="nil"/>
        </w:pBdr>
        <w:spacing w:before="120"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Faculty of Islamic Economics and Business, North Sumatra State Islamic </w:t>
      </w:r>
      <w:proofErr w:type="gramStart"/>
      <w:r>
        <w:rPr>
          <w:rFonts w:ascii="Times New Roman" w:eastAsia="Times New Roman" w:hAnsi="Times New Roman" w:cs="Times New Roman"/>
          <w:color w:val="000000"/>
        </w:rPr>
        <w:t xml:space="preserve">University,   </w:t>
      </w:r>
      <w:proofErr w:type="gramEnd"/>
      <w:r>
        <w:rPr>
          <w:rFonts w:ascii="Times New Roman" w:eastAsia="Times New Roman" w:hAnsi="Times New Roman" w:cs="Times New Roman"/>
          <w:color w:val="000000"/>
        </w:rPr>
        <w:t xml:space="preserve">          Jl. William Iskandar Ps. V, Deli Serdang Regency, North Sumatra 20371, Indonesia, </w:t>
      </w:r>
      <w:hyperlink r:id="rId9" w:history="1">
        <w:r w:rsidR="00A231C3" w:rsidRPr="00A231C3">
          <w:rPr>
            <w:rStyle w:val="Hyperlink"/>
            <w:i/>
          </w:rPr>
          <w:t>lelymwdh251@gmail.com</w:t>
        </w:r>
      </w:hyperlink>
    </w:p>
    <w:p w14:paraId="56B8946F" w14:textId="52C00DA5" w:rsidR="002716C6" w:rsidRDefault="00B1235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Faculty of Islamic Economics and Business, North Sumatra State Islamic </w:t>
      </w:r>
      <w:proofErr w:type="gramStart"/>
      <w:r>
        <w:rPr>
          <w:rFonts w:ascii="Times New Roman" w:eastAsia="Times New Roman" w:hAnsi="Times New Roman" w:cs="Times New Roman"/>
          <w:color w:val="000000"/>
        </w:rPr>
        <w:t xml:space="preserve">University,   </w:t>
      </w:r>
      <w:proofErr w:type="gramEnd"/>
      <w:r>
        <w:rPr>
          <w:rFonts w:ascii="Times New Roman" w:eastAsia="Times New Roman" w:hAnsi="Times New Roman" w:cs="Times New Roman"/>
          <w:color w:val="000000"/>
        </w:rPr>
        <w:t xml:space="preserve">          Jl. William Iskandar Ps. V, Deli Serdang Regency, North Sumatra 20371, Indonesia, </w:t>
      </w:r>
      <w:hyperlink r:id="rId10" w:history="1">
        <w:r w:rsidR="00A231C3" w:rsidRPr="00A231C3">
          <w:rPr>
            <w:rStyle w:val="Hyperlink"/>
            <w:i/>
          </w:rPr>
          <w:t>waizulqarni@uinsu.ac.id</w:t>
        </w:r>
      </w:hyperlink>
    </w:p>
    <w:p w14:paraId="02234796" w14:textId="4502EEE3" w:rsidR="002716C6" w:rsidRDefault="00B1235C">
      <w:pPr>
        <w:pBdr>
          <w:top w:val="nil"/>
          <w:left w:val="nil"/>
          <w:bottom w:val="nil"/>
          <w:right w:val="nil"/>
          <w:between w:val="nil"/>
        </w:pBd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Faculty of Islamic Economics and Business, North Sumatra State Islamic </w:t>
      </w:r>
      <w:proofErr w:type="gramStart"/>
      <w:r>
        <w:rPr>
          <w:rFonts w:ascii="Times New Roman" w:eastAsia="Times New Roman" w:hAnsi="Times New Roman" w:cs="Times New Roman"/>
          <w:color w:val="000000"/>
        </w:rPr>
        <w:t xml:space="preserve">University,   </w:t>
      </w:r>
      <w:proofErr w:type="gramEnd"/>
      <w:r>
        <w:rPr>
          <w:rFonts w:ascii="Times New Roman" w:eastAsia="Times New Roman" w:hAnsi="Times New Roman" w:cs="Times New Roman"/>
          <w:color w:val="000000"/>
        </w:rPr>
        <w:t xml:space="preserve">          Jl. William Iskandar Ps. V, Deli Serdang Regency, North Sumatra 20371, Indonesia, </w:t>
      </w:r>
      <w:hyperlink r:id="rId11" w:history="1">
        <w:r w:rsidR="00A231C3" w:rsidRPr="00A231C3">
          <w:rPr>
            <w:rStyle w:val="Hyperlink"/>
            <w:i/>
          </w:rPr>
          <w:t>nurulinayah@uinsu.ac.id</w:t>
        </w:r>
      </w:hyperlink>
    </w:p>
    <w:p w14:paraId="1E7DF021" w14:textId="77777777" w:rsidR="002716C6" w:rsidRDefault="002716C6">
      <w:pPr>
        <w:pBdr>
          <w:bottom w:val="single" w:sz="4" w:space="1" w:color="auto"/>
        </w:pBdr>
        <w:spacing w:before="120" w:after="120" w:line="240" w:lineRule="auto"/>
        <w:jc w:val="center"/>
        <w:rPr>
          <w:rFonts w:ascii="Times New Roman" w:eastAsia="Times New Roman" w:hAnsi="Times New Roman" w:cs="Times New Roman"/>
          <w:b/>
          <w:sz w:val="20"/>
          <w:szCs w:val="20"/>
        </w:rPr>
      </w:pPr>
    </w:p>
    <w:p w14:paraId="6071E307" w14:textId="77777777" w:rsidR="002716C6" w:rsidRDefault="00B1235C">
      <w:pPr>
        <w:spacing w:before="120" w:after="120" w:line="240" w:lineRule="auto"/>
        <w:ind w:right="-45"/>
        <w:jc w:val="center"/>
        <w:rPr>
          <w:rFonts w:ascii="Times New Roman" w:eastAsia="Times New Roman" w:hAnsi="Times New Roman" w:cs="Times New Roman"/>
          <w:iCs/>
          <w:sz w:val="20"/>
          <w:szCs w:val="20"/>
        </w:rPr>
      </w:pPr>
      <w:r>
        <w:rPr>
          <w:rFonts w:ascii="Times New Roman" w:eastAsia="Times New Roman" w:hAnsi="Times New Roman" w:cs="Times New Roman"/>
          <w:b/>
          <w:iCs/>
          <w:sz w:val="20"/>
          <w:szCs w:val="20"/>
        </w:rPr>
        <w:t>Abstract</w:t>
      </w:r>
    </w:p>
    <w:p w14:paraId="0C1F6780" w14:textId="14CE61D4" w:rsidR="002716C6" w:rsidRDefault="00D04981">
      <w:pPr>
        <w:spacing w:before="120" w:after="120" w:line="240" w:lineRule="auto"/>
        <w:ind w:right="-45"/>
        <w:jc w:val="both"/>
        <w:rPr>
          <w:rFonts w:ascii="Times New Roman" w:eastAsia="Times New Roman" w:hAnsi="Times New Roman" w:cs="Times New Roman"/>
          <w:iCs/>
          <w:sz w:val="20"/>
          <w:szCs w:val="20"/>
        </w:rPr>
      </w:pPr>
      <w:r w:rsidRPr="00D04981">
        <w:rPr>
          <w:rFonts w:ascii="Times New Roman" w:eastAsia="Times New Roman" w:hAnsi="Times New Roman" w:cs="Times New Roman"/>
          <w:iCs/>
          <w:sz w:val="20"/>
          <w:szCs w:val="20"/>
        </w:rPr>
        <w:t xml:space="preserve">This research aims to analyze the impact of the revitalization of </w:t>
      </w:r>
      <w:proofErr w:type="spellStart"/>
      <w:r w:rsidRPr="00D04981">
        <w:rPr>
          <w:rFonts w:ascii="Times New Roman" w:eastAsia="Times New Roman" w:hAnsi="Times New Roman" w:cs="Times New Roman"/>
          <w:iCs/>
          <w:sz w:val="20"/>
          <w:szCs w:val="20"/>
        </w:rPr>
        <w:t>Simpang</w:t>
      </w:r>
      <w:proofErr w:type="spellEnd"/>
      <w:r w:rsidRPr="00D04981">
        <w:rPr>
          <w:rFonts w:ascii="Times New Roman" w:eastAsia="Times New Roman" w:hAnsi="Times New Roman" w:cs="Times New Roman"/>
          <w:iCs/>
          <w:sz w:val="20"/>
          <w:szCs w:val="20"/>
        </w:rPr>
        <w:t xml:space="preserve"> </w:t>
      </w:r>
      <w:proofErr w:type="spellStart"/>
      <w:r w:rsidRPr="00D04981">
        <w:rPr>
          <w:rFonts w:ascii="Times New Roman" w:eastAsia="Times New Roman" w:hAnsi="Times New Roman" w:cs="Times New Roman"/>
          <w:iCs/>
          <w:sz w:val="20"/>
          <w:szCs w:val="20"/>
        </w:rPr>
        <w:t>Limun</w:t>
      </w:r>
      <w:proofErr w:type="spellEnd"/>
      <w:r w:rsidRPr="00D04981">
        <w:rPr>
          <w:rFonts w:ascii="Times New Roman" w:eastAsia="Times New Roman" w:hAnsi="Times New Roman" w:cs="Times New Roman"/>
          <w:iCs/>
          <w:sz w:val="20"/>
          <w:szCs w:val="20"/>
        </w:rPr>
        <w:t xml:space="preserve"> Market on traders' income from an Islamic economic perspective. Market revitalization is an effort to improve the quality of infrastructure and governance of traditional markets to make them more competitive and efficient. This research uses a qualitative method with a descriptive approach, where data is obtained through interviews with traders and analysis of related documents. The research results show that market revitalization has had various impacts on traders. Some merchants experienced an increase in income, especially those who were able to utilize digital technology in marketing, while others experienced a decrease in income due to changes in location and increased competition, both in the market and with online merchants. From an Islamic economic perspective, market revitalization should fulfill the principles of justice (Al-'Adl), desire (Al-</w:t>
      </w:r>
      <w:proofErr w:type="spellStart"/>
      <w:r w:rsidRPr="00D04981">
        <w:rPr>
          <w:rFonts w:ascii="Times New Roman" w:eastAsia="Times New Roman" w:hAnsi="Times New Roman" w:cs="Times New Roman"/>
          <w:iCs/>
          <w:sz w:val="20"/>
          <w:szCs w:val="20"/>
        </w:rPr>
        <w:t>Mashlahah</w:t>
      </w:r>
      <w:proofErr w:type="spellEnd"/>
      <w:r w:rsidRPr="00D04981">
        <w:rPr>
          <w:rFonts w:ascii="Times New Roman" w:eastAsia="Times New Roman" w:hAnsi="Times New Roman" w:cs="Times New Roman"/>
          <w:iCs/>
          <w:sz w:val="20"/>
          <w:szCs w:val="20"/>
        </w:rPr>
        <w:t>), honesty and transparency (Ash-</w:t>
      </w:r>
      <w:proofErr w:type="spellStart"/>
      <w:r w:rsidRPr="00D04981">
        <w:rPr>
          <w:rFonts w:ascii="Times New Roman" w:eastAsia="Times New Roman" w:hAnsi="Times New Roman" w:cs="Times New Roman"/>
          <w:iCs/>
          <w:sz w:val="20"/>
          <w:szCs w:val="20"/>
        </w:rPr>
        <w:t>Shidq</w:t>
      </w:r>
      <w:proofErr w:type="spellEnd"/>
      <w:r w:rsidRPr="00D04981">
        <w:rPr>
          <w:rFonts w:ascii="Times New Roman" w:eastAsia="Times New Roman" w:hAnsi="Times New Roman" w:cs="Times New Roman"/>
          <w:iCs/>
          <w:sz w:val="20"/>
          <w:szCs w:val="20"/>
        </w:rPr>
        <w:t xml:space="preserve"> &amp; Al-Amanah), as well as striving for freedom (</w:t>
      </w:r>
      <w:proofErr w:type="spellStart"/>
      <w:r w:rsidRPr="00D04981">
        <w:rPr>
          <w:rFonts w:ascii="Times New Roman" w:eastAsia="Times New Roman" w:hAnsi="Times New Roman" w:cs="Times New Roman"/>
          <w:iCs/>
          <w:sz w:val="20"/>
          <w:szCs w:val="20"/>
        </w:rPr>
        <w:t>Hurriyyah</w:t>
      </w:r>
      <w:proofErr w:type="spellEnd"/>
      <w:r w:rsidRPr="00D04981">
        <w:rPr>
          <w:rFonts w:ascii="Times New Roman" w:eastAsia="Times New Roman" w:hAnsi="Times New Roman" w:cs="Times New Roman"/>
          <w:iCs/>
          <w:sz w:val="20"/>
          <w:szCs w:val="20"/>
        </w:rPr>
        <w:t xml:space="preserve"> </w:t>
      </w:r>
      <w:proofErr w:type="spellStart"/>
      <w:r w:rsidRPr="00D04981">
        <w:rPr>
          <w:rFonts w:ascii="Times New Roman" w:eastAsia="Times New Roman" w:hAnsi="Times New Roman" w:cs="Times New Roman"/>
          <w:iCs/>
          <w:sz w:val="20"/>
          <w:szCs w:val="20"/>
        </w:rPr>
        <w:t>Tijariyyah</w:t>
      </w:r>
      <w:proofErr w:type="spellEnd"/>
      <w:r w:rsidRPr="00D04981">
        <w:rPr>
          <w:rFonts w:ascii="Times New Roman" w:eastAsia="Times New Roman" w:hAnsi="Times New Roman" w:cs="Times New Roman"/>
          <w:iCs/>
          <w:sz w:val="20"/>
          <w:szCs w:val="20"/>
        </w:rPr>
        <w:t>). However, in practice, the distribution of revitalization benefits has not been evenly distributed, so some traders have difficulty adapting to the new system.</w:t>
      </w:r>
    </w:p>
    <w:p w14:paraId="2BD258D1" w14:textId="448AE557" w:rsidR="002716C6" w:rsidRDefault="00B1235C">
      <w:pPr>
        <w:spacing w:before="120" w:after="120" w:line="240" w:lineRule="auto"/>
        <w:ind w:right="-45"/>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 xml:space="preserve">Keywords: </w:t>
      </w:r>
      <w:r w:rsidR="00D04981" w:rsidRPr="00D04981">
        <w:rPr>
          <w:rFonts w:ascii="Times New Roman" w:eastAsia="Times New Roman" w:hAnsi="Times New Roman" w:cs="Times New Roman"/>
          <w:iCs/>
          <w:sz w:val="20"/>
          <w:szCs w:val="20"/>
        </w:rPr>
        <w:t>Market Revitalization, Income, Local Economic Growth</w:t>
      </w:r>
    </w:p>
    <w:p w14:paraId="3FA6100F" w14:textId="77777777" w:rsidR="002716C6" w:rsidRDefault="002716C6">
      <w:pPr>
        <w:pBdr>
          <w:bottom w:val="single" w:sz="4" w:space="1" w:color="auto"/>
        </w:pBdr>
        <w:spacing w:after="0" w:line="240" w:lineRule="auto"/>
        <w:jc w:val="both"/>
        <w:rPr>
          <w:rFonts w:ascii="Times New Roman" w:eastAsia="Times New Roman" w:hAnsi="Times New Roman" w:cs="Times New Roman"/>
          <w:b/>
          <w:sz w:val="20"/>
          <w:szCs w:val="20"/>
        </w:rPr>
      </w:pPr>
    </w:p>
    <w:p w14:paraId="60C2E9E3" w14:textId="77777777" w:rsidR="002716C6" w:rsidRDefault="00B1235C">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INTRODUCTION</w:t>
      </w:r>
    </w:p>
    <w:p w14:paraId="7212B0C4" w14:textId="6FFD9D1D" w:rsidR="00D04981" w:rsidRPr="00D04981" w:rsidRDefault="00B1235C" w:rsidP="00D04981">
      <w:pP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4981" w:rsidRPr="00D04981">
        <w:t xml:space="preserve"> </w:t>
      </w:r>
      <w:r w:rsidR="00D04981" w:rsidRPr="00D04981">
        <w:rPr>
          <w:rFonts w:ascii="Times New Roman" w:eastAsia="Times New Roman" w:hAnsi="Times New Roman" w:cs="Times New Roman"/>
          <w:color w:val="000000"/>
          <w:sz w:val="24"/>
          <w:szCs w:val="24"/>
        </w:rPr>
        <w:t>Traditional markets are places where sellers and buyers meet to conduct direct transactions for goods or services. Traditional markets have become an essential part of people's lives, particularly in providing daily necessities such as food, clothing, and household supplies (</w:t>
      </w:r>
      <w:proofErr w:type="spellStart"/>
      <w:r w:rsidR="00D04981" w:rsidRPr="00D04981">
        <w:rPr>
          <w:rFonts w:ascii="Times New Roman" w:eastAsia="Times New Roman" w:hAnsi="Times New Roman" w:cs="Times New Roman"/>
          <w:color w:val="000000"/>
          <w:sz w:val="24"/>
          <w:szCs w:val="24"/>
        </w:rPr>
        <w:t>Nengsih</w:t>
      </w:r>
      <w:proofErr w:type="spellEnd"/>
      <w:r w:rsidR="00D04981" w:rsidRPr="00D04981">
        <w:rPr>
          <w:rFonts w:ascii="Times New Roman" w:eastAsia="Times New Roman" w:hAnsi="Times New Roman" w:cs="Times New Roman"/>
          <w:color w:val="000000"/>
          <w:sz w:val="24"/>
          <w:szCs w:val="24"/>
        </w:rPr>
        <w:t xml:space="preserve"> &amp; Kurniawan, 2021). Traditional markets have distinctive characteristics, such as price bargaining systems, strategic locations within communities, and a bustling atmosphere with social interaction between buyers and sellers. Traditional markets are managed by local governments or the private sector, providing facilities such as kiosks, stalls, or stalls used by vendors (Saidi et al., 2021). In addition to being centers of economic activity, traditional markets also possess cultural values that reflect the character of the local community. Markets can be classified into several types based on certain aspects, such as the type of goods sold, the nature of activities, location, and sales methods.</w:t>
      </w:r>
    </w:p>
    <w:p w14:paraId="64850591" w14:textId="77777777" w:rsidR="00D04981" w:rsidRDefault="00D04981" w:rsidP="00D04981">
      <w:pPr>
        <w:ind w:firstLine="426"/>
        <w:jc w:val="both"/>
        <w:rPr>
          <w:rFonts w:ascii="Times New Roman" w:eastAsia="Times New Roman" w:hAnsi="Times New Roman" w:cs="Times New Roman"/>
          <w:color w:val="000000"/>
          <w:sz w:val="24"/>
          <w:szCs w:val="24"/>
        </w:rPr>
      </w:pPr>
      <w:r w:rsidRPr="00D04981">
        <w:rPr>
          <w:rFonts w:ascii="Times New Roman" w:eastAsia="Times New Roman" w:hAnsi="Times New Roman" w:cs="Times New Roman"/>
          <w:color w:val="000000"/>
          <w:sz w:val="24"/>
          <w:szCs w:val="24"/>
        </w:rPr>
        <w:lastRenderedPageBreak/>
        <w:t>Based on the type of goods sold, markets are divided into staple goods markets and non-staple goods markets. Staple goods markets serve the sale of ingredients such as vegetables, fruits, fish, meat, and other foodstuffs. Meanwhile, non-essential goods markets provide items such as clothing, electronics, crafts, and household appliances. Based on the nature of their activities, there are permanent markets that operate daily with fixed facilities such as kiosks and stalls, and temporary markets that only operate at certain times, such as night markets or seasonal markets (</w:t>
      </w:r>
      <w:proofErr w:type="spellStart"/>
      <w:r w:rsidRPr="00D04981">
        <w:rPr>
          <w:rFonts w:ascii="Times New Roman" w:eastAsia="Times New Roman" w:hAnsi="Times New Roman" w:cs="Times New Roman"/>
          <w:color w:val="000000"/>
          <w:sz w:val="24"/>
          <w:szCs w:val="24"/>
        </w:rPr>
        <w:t>Hasibuan</w:t>
      </w:r>
      <w:proofErr w:type="spellEnd"/>
      <w:r w:rsidRPr="00D04981">
        <w:rPr>
          <w:rFonts w:ascii="Times New Roman" w:eastAsia="Times New Roman" w:hAnsi="Times New Roman" w:cs="Times New Roman"/>
          <w:color w:val="000000"/>
          <w:sz w:val="24"/>
          <w:szCs w:val="24"/>
        </w:rPr>
        <w:t xml:space="preserve"> et al., 2022). Based on location, markets can be divided into village markets and city markets. Village markets are typically located in rural areas and serve the needs of the local community, while city markets are located in urban areas with a broader range of services. Furthermore, traditional markets also differ from modern markets in terms of their sales methods (</w:t>
      </w:r>
      <w:proofErr w:type="spellStart"/>
      <w:r w:rsidRPr="00D04981">
        <w:rPr>
          <w:rFonts w:ascii="Times New Roman" w:eastAsia="Times New Roman" w:hAnsi="Times New Roman" w:cs="Times New Roman"/>
          <w:color w:val="000000"/>
          <w:sz w:val="24"/>
          <w:szCs w:val="24"/>
        </w:rPr>
        <w:t>Mokalu</w:t>
      </w:r>
      <w:proofErr w:type="spellEnd"/>
      <w:r w:rsidRPr="00D04981">
        <w:rPr>
          <w:rFonts w:ascii="Times New Roman" w:eastAsia="Times New Roman" w:hAnsi="Times New Roman" w:cs="Times New Roman"/>
          <w:color w:val="000000"/>
          <w:sz w:val="24"/>
          <w:szCs w:val="24"/>
        </w:rPr>
        <w:t xml:space="preserve"> et al., 2021). Traditional markets prioritize direct interaction between sellers and buyers with flexible pricing systems, while modern markets, such as supermarkets or minimarkets, offer fixed prices with more organized facilities.</w:t>
      </w:r>
    </w:p>
    <w:p w14:paraId="424B32C8" w14:textId="77777777" w:rsidR="00D04981" w:rsidRPr="00D04981" w:rsidRDefault="00B1235C" w:rsidP="00D04981">
      <w:pP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04981" w:rsidRPr="00D04981">
        <w:rPr>
          <w:rFonts w:ascii="Times New Roman" w:eastAsia="Times New Roman" w:hAnsi="Times New Roman" w:cs="Times New Roman"/>
          <w:color w:val="000000"/>
          <w:sz w:val="24"/>
          <w:szCs w:val="24"/>
        </w:rPr>
        <w:t>Government policies regarding markets, particularly traditional markets, aim to support economic stability, improve the welfare of small-scale traders, and ensure equitable distribution of goods needed by the community. One frequently implemented policy is the traditional market revitalization program, which includes improving facilities, increasing cleanliness, and adopting more modern management. This policy aims to increase the competitiveness of traditional markets so they can compete with modern markets such as supermarkets and minimarkets. Furthermore, the government provides financial support, such as loans for micro, small, and medium enterprises (MSMEs), and provides training for traders to become more adaptable to changing times. Furthermore, regulations are implemented to control the development of modern markets to prevent them from becoming too dominant, thus maintaining the economic balance between traditional and modern markets. The government, through relevant ministries, frequently issues regulations on zoning modern markets to prevent them from being too close to traditional markets, thus preserving business opportunities for small-scale traders. Furthermore, subsidies and certain tax exemptions are often implemented to ease the burden on traditional market traders.</w:t>
      </w:r>
    </w:p>
    <w:p w14:paraId="329E5DC4" w14:textId="59E7FC0B" w:rsidR="002716C6" w:rsidRDefault="00D04981" w:rsidP="00D04981">
      <w:pPr>
        <w:ind w:firstLine="426"/>
        <w:jc w:val="both"/>
        <w:rPr>
          <w:rFonts w:ascii="Times New Roman" w:eastAsia="Times New Roman" w:hAnsi="Times New Roman" w:cs="Times New Roman"/>
          <w:color w:val="000000"/>
          <w:sz w:val="24"/>
          <w:szCs w:val="24"/>
        </w:rPr>
      </w:pPr>
      <w:proofErr w:type="spellStart"/>
      <w:r w:rsidRPr="00D04981">
        <w:rPr>
          <w:rFonts w:ascii="Times New Roman" w:eastAsia="Times New Roman" w:hAnsi="Times New Roman" w:cs="Times New Roman"/>
          <w:color w:val="000000"/>
          <w:sz w:val="24"/>
          <w:szCs w:val="24"/>
        </w:rPr>
        <w:t>Simpang</w:t>
      </w:r>
      <w:proofErr w:type="spellEnd"/>
      <w:r w:rsidRPr="00D04981">
        <w:rPr>
          <w:rFonts w:ascii="Times New Roman" w:eastAsia="Times New Roman" w:hAnsi="Times New Roman" w:cs="Times New Roman"/>
          <w:color w:val="000000"/>
          <w:sz w:val="24"/>
          <w:szCs w:val="24"/>
        </w:rPr>
        <w:t xml:space="preserve"> </w:t>
      </w:r>
      <w:proofErr w:type="spellStart"/>
      <w:r w:rsidRPr="00D04981">
        <w:rPr>
          <w:rFonts w:ascii="Times New Roman" w:eastAsia="Times New Roman" w:hAnsi="Times New Roman" w:cs="Times New Roman"/>
          <w:color w:val="000000"/>
          <w:sz w:val="24"/>
          <w:szCs w:val="24"/>
        </w:rPr>
        <w:t>Limun</w:t>
      </w:r>
      <w:proofErr w:type="spellEnd"/>
      <w:r w:rsidRPr="00D04981">
        <w:rPr>
          <w:rFonts w:ascii="Times New Roman" w:eastAsia="Times New Roman" w:hAnsi="Times New Roman" w:cs="Times New Roman"/>
          <w:color w:val="000000"/>
          <w:sz w:val="24"/>
          <w:szCs w:val="24"/>
        </w:rPr>
        <w:t xml:space="preserve"> Market is a traditional market located in Medan, North Sumatra. This market has a long-standing history as a trading center and plays a vital role in the surrounding economy. The history of </w:t>
      </w:r>
      <w:proofErr w:type="spellStart"/>
      <w:r w:rsidRPr="00D04981">
        <w:rPr>
          <w:rFonts w:ascii="Times New Roman" w:eastAsia="Times New Roman" w:hAnsi="Times New Roman" w:cs="Times New Roman"/>
          <w:color w:val="000000"/>
          <w:sz w:val="24"/>
          <w:szCs w:val="24"/>
        </w:rPr>
        <w:t>Simpang</w:t>
      </w:r>
      <w:proofErr w:type="spellEnd"/>
      <w:r w:rsidRPr="00D04981">
        <w:rPr>
          <w:rFonts w:ascii="Times New Roman" w:eastAsia="Times New Roman" w:hAnsi="Times New Roman" w:cs="Times New Roman"/>
          <w:color w:val="000000"/>
          <w:sz w:val="24"/>
          <w:szCs w:val="24"/>
        </w:rPr>
        <w:t xml:space="preserve"> </w:t>
      </w:r>
      <w:proofErr w:type="spellStart"/>
      <w:r w:rsidRPr="00D04981">
        <w:rPr>
          <w:rFonts w:ascii="Times New Roman" w:eastAsia="Times New Roman" w:hAnsi="Times New Roman" w:cs="Times New Roman"/>
          <w:color w:val="000000"/>
          <w:sz w:val="24"/>
          <w:szCs w:val="24"/>
        </w:rPr>
        <w:t>Limun</w:t>
      </w:r>
      <w:proofErr w:type="spellEnd"/>
      <w:r w:rsidRPr="00D04981">
        <w:rPr>
          <w:rFonts w:ascii="Times New Roman" w:eastAsia="Times New Roman" w:hAnsi="Times New Roman" w:cs="Times New Roman"/>
          <w:color w:val="000000"/>
          <w:sz w:val="24"/>
          <w:szCs w:val="24"/>
        </w:rPr>
        <w:t xml:space="preserve"> Market began in the 1980s, when vendors began operating on a plot of land in the city center. Over time, the market developed into a vital economic hub for the surrounding community, providing daily necessities and serving as a vital social gathering place. However, in 2008, a major change occurred when the former landowners decided to evict the vendors from their original location. This decision forced vendors to seek new locations along the roadside, disrupting not only traffic but also triggering various social problems (Dayu et al., 2023). The blockage of access to public facilities such as places of worship, schools, and cemeteries due to the accumulation of merchandise along the road created inconvenience </w:t>
      </w:r>
      <w:r w:rsidRPr="00D04981">
        <w:rPr>
          <w:rFonts w:ascii="Times New Roman" w:eastAsia="Times New Roman" w:hAnsi="Times New Roman" w:cs="Times New Roman"/>
          <w:color w:val="000000"/>
          <w:sz w:val="24"/>
          <w:szCs w:val="24"/>
        </w:rPr>
        <w:lastRenderedPageBreak/>
        <w:t>for residents seeking to carry out their daily activities. Furthermore, this disorganized condition made the market vulnerable to crime, including pickpocketing, further exacerbating the situation. In this limited and chaotic situation, vendors began voicing their grievances to the city government, hoping for a solution that would provide them with a more suitable place to trade. However, despite several attempts, the city government has been unable to provide adequate new land. This situation attracted the attention of investors, who then arrived to provide new, better land (</w:t>
      </w:r>
      <w:proofErr w:type="spellStart"/>
      <w:r w:rsidRPr="00D04981">
        <w:rPr>
          <w:rFonts w:ascii="Times New Roman" w:eastAsia="Times New Roman" w:hAnsi="Times New Roman" w:cs="Times New Roman"/>
          <w:color w:val="000000"/>
          <w:sz w:val="24"/>
          <w:szCs w:val="24"/>
        </w:rPr>
        <w:t>Yuannisa</w:t>
      </w:r>
      <w:proofErr w:type="spellEnd"/>
      <w:r w:rsidRPr="00D04981">
        <w:rPr>
          <w:rFonts w:ascii="Times New Roman" w:eastAsia="Times New Roman" w:hAnsi="Times New Roman" w:cs="Times New Roman"/>
          <w:color w:val="000000"/>
          <w:sz w:val="24"/>
          <w:szCs w:val="24"/>
        </w:rPr>
        <w:t xml:space="preserve"> et al., 2023). Prior to the revitalization, the number of vendors at </w:t>
      </w:r>
      <w:proofErr w:type="spellStart"/>
      <w:r w:rsidRPr="00D04981">
        <w:rPr>
          <w:rFonts w:ascii="Times New Roman" w:eastAsia="Times New Roman" w:hAnsi="Times New Roman" w:cs="Times New Roman"/>
          <w:color w:val="000000"/>
          <w:sz w:val="24"/>
          <w:szCs w:val="24"/>
        </w:rPr>
        <w:t>Simpang</w:t>
      </w:r>
      <w:proofErr w:type="spellEnd"/>
      <w:r w:rsidRPr="00D04981">
        <w:rPr>
          <w:rFonts w:ascii="Times New Roman" w:eastAsia="Times New Roman" w:hAnsi="Times New Roman" w:cs="Times New Roman"/>
          <w:color w:val="000000"/>
          <w:sz w:val="24"/>
          <w:szCs w:val="24"/>
        </w:rPr>
        <w:t xml:space="preserve"> </w:t>
      </w:r>
      <w:proofErr w:type="spellStart"/>
      <w:r w:rsidRPr="00D04981">
        <w:rPr>
          <w:rFonts w:ascii="Times New Roman" w:eastAsia="Times New Roman" w:hAnsi="Times New Roman" w:cs="Times New Roman"/>
          <w:color w:val="000000"/>
          <w:sz w:val="24"/>
          <w:szCs w:val="24"/>
        </w:rPr>
        <w:t>Limun</w:t>
      </w:r>
      <w:proofErr w:type="spellEnd"/>
      <w:r w:rsidRPr="00D04981">
        <w:rPr>
          <w:rFonts w:ascii="Times New Roman" w:eastAsia="Times New Roman" w:hAnsi="Times New Roman" w:cs="Times New Roman"/>
          <w:color w:val="000000"/>
          <w:sz w:val="24"/>
          <w:szCs w:val="24"/>
        </w:rPr>
        <w:t xml:space="preserve"> Market was estimated at around 1,200, including both official vendors and street vendors or illegal vendors occupying the area around the market without official permits. After the revitalization was completed and the official market resumed operations, the number of vendors occupying permanent stalls or kiosks was adjusted to around 800. This arrangement aimed to reduce crowding and improve the overall quality of market services. With the revitalization carried out by investors, </w:t>
      </w:r>
      <w:proofErr w:type="spellStart"/>
      <w:r w:rsidRPr="00D04981">
        <w:rPr>
          <w:rFonts w:ascii="Times New Roman" w:eastAsia="Times New Roman" w:hAnsi="Times New Roman" w:cs="Times New Roman"/>
          <w:color w:val="000000"/>
          <w:sz w:val="24"/>
          <w:szCs w:val="24"/>
        </w:rPr>
        <w:t>Simpang</w:t>
      </w:r>
      <w:proofErr w:type="spellEnd"/>
      <w:r w:rsidRPr="00D04981">
        <w:rPr>
          <w:rFonts w:ascii="Times New Roman" w:eastAsia="Times New Roman" w:hAnsi="Times New Roman" w:cs="Times New Roman"/>
          <w:color w:val="000000"/>
          <w:sz w:val="24"/>
          <w:szCs w:val="24"/>
        </w:rPr>
        <w:t xml:space="preserve"> </w:t>
      </w:r>
      <w:proofErr w:type="spellStart"/>
      <w:r w:rsidRPr="00D04981">
        <w:rPr>
          <w:rFonts w:ascii="Times New Roman" w:eastAsia="Times New Roman" w:hAnsi="Times New Roman" w:cs="Times New Roman"/>
          <w:color w:val="000000"/>
          <w:sz w:val="24"/>
          <w:szCs w:val="24"/>
        </w:rPr>
        <w:t>Limun</w:t>
      </w:r>
      <w:proofErr w:type="spellEnd"/>
      <w:r w:rsidRPr="00D04981">
        <w:rPr>
          <w:rFonts w:ascii="Times New Roman" w:eastAsia="Times New Roman" w:hAnsi="Times New Roman" w:cs="Times New Roman"/>
          <w:color w:val="000000"/>
          <w:sz w:val="24"/>
          <w:szCs w:val="24"/>
        </w:rPr>
        <w:t xml:space="preserve"> Market underwent a major transformation. Therefore, with the revitalization in 2018, </w:t>
      </w:r>
      <w:proofErr w:type="spellStart"/>
      <w:r w:rsidRPr="00D04981">
        <w:rPr>
          <w:rFonts w:ascii="Times New Roman" w:eastAsia="Times New Roman" w:hAnsi="Times New Roman" w:cs="Times New Roman"/>
          <w:color w:val="000000"/>
          <w:sz w:val="24"/>
          <w:szCs w:val="24"/>
        </w:rPr>
        <w:t>Simpang</w:t>
      </w:r>
      <w:proofErr w:type="spellEnd"/>
      <w:r w:rsidRPr="00D04981">
        <w:rPr>
          <w:rFonts w:ascii="Times New Roman" w:eastAsia="Times New Roman" w:hAnsi="Times New Roman" w:cs="Times New Roman"/>
          <w:color w:val="000000"/>
          <w:sz w:val="24"/>
          <w:szCs w:val="24"/>
        </w:rPr>
        <w:t xml:space="preserve"> </w:t>
      </w:r>
      <w:proofErr w:type="spellStart"/>
      <w:r w:rsidRPr="00D04981">
        <w:rPr>
          <w:rFonts w:ascii="Times New Roman" w:eastAsia="Times New Roman" w:hAnsi="Times New Roman" w:cs="Times New Roman"/>
          <w:color w:val="000000"/>
          <w:sz w:val="24"/>
          <w:szCs w:val="24"/>
        </w:rPr>
        <w:t>Limun</w:t>
      </w:r>
      <w:proofErr w:type="spellEnd"/>
      <w:r w:rsidRPr="00D04981">
        <w:rPr>
          <w:rFonts w:ascii="Times New Roman" w:eastAsia="Times New Roman" w:hAnsi="Times New Roman" w:cs="Times New Roman"/>
          <w:color w:val="000000"/>
          <w:sz w:val="24"/>
          <w:szCs w:val="24"/>
        </w:rPr>
        <w:t xml:space="preserve"> Market underwent a significant transformation. Now, this market is not only a more comfortable and orderly place to sell but also provides comfort and security for visitors and vendors (Habibie et al., 2022). This revitalization successfully addressed various problems that had previously plagued it, making </w:t>
      </w:r>
      <w:proofErr w:type="spellStart"/>
      <w:r w:rsidRPr="00D04981">
        <w:rPr>
          <w:rFonts w:ascii="Times New Roman" w:eastAsia="Times New Roman" w:hAnsi="Times New Roman" w:cs="Times New Roman"/>
          <w:color w:val="000000"/>
          <w:sz w:val="24"/>
          <w:szCs w:val="24"/>
        </w:rPr>
        <w:t>Simpang</w:t>
      </w:r>
      <w:proofErr w:type="spellEnd"/>
      <w:r w:rsidRPr="00D04981">
        <w:rPr>
          <w:rFonts w:ascii="Times New Roman" w:eastAsia="Times New Roman" w:hAnsi="Times New Roman" w:cs="Times New Roman"/>
          <w:color w:val="000000"/>
          <w:sz w:val="24"/>
          <w:szCs w:val="24"/>
        </w:rPr>
        <w:t xml:space="preserve"> </w:t>
      </w:r>
      <w:proofErr w:type="spellStart"/>
      <w:r w:rsidRPr="00D04981">
        <w:rPr>
          <w:rFonts w:ascii="Times New Roman" w:eastAsia="Times New Roman" w:hAnsi="Times New Roman" w:cs="Times New Roman"/>
          <w:color w:val="000000"/>
          <w:sz w:val="24"/>
          <w:szCs w:val="24"/>
        </w:rPr>
        <w:t>Limun</w:t>
      </w:r>
      <w:proofErr w:type="spellEnd"/>
      <w:r w:rsidRPr="00D04981">
        <w:rPr>
          <w:rFonts w:ascii="Times New Roman" w:eastAsia="Times New Roman" w:hAnsi="Times New Roman" w:cs="Times New Roman"/>
          <w:color w:val="000000"/>
          <w:sz w:val="24"/>
          <w:szCs w:val="24"/>
        </w:rPr>
        <w:t xml:space="preserve"> Market a more efficient, safe, and comfortable economic center for all parties involved.</w:t>
      </w:r>
    </w:p>
    <w:p w14:paraId="37316288" w14:textId="77777777" w:rsidR="00D04981" w:rsidRPr="00D04981" w:rsidRDefault="00D04981" w:rsidP="00D04981">
      <w:pPr>
        <w:ind w:firstLine="426"/>
        <w:jc w:val="both"/>
        <w:rPr>
          <w:rFonts w:ascii="Times New Roman" w:eastAsia="Times New Roman" w:hAnsi="Times New Roman" w:cs="Times New Roman"/>
          <w:color w:val="000000"/>
          <w:sz w:val="24"/>
          <w:szCs w:val="24"/>
        </w:rPr>
      </w:pPr>
      <w:r w:rsidRPr="00D04981">
        <w:rPr>
          <w:rFonts w:ascii="Times New Roman" w:eastAsia="Times New Roman" w:hAnsi="Times New Roman" w:cs="Times New Roman"/>
          <w:color w:val="000000"/>
          <w:sz w:val="24"/>
          <w:szCs w:val="24"/>
        </w:rPr>
        <w:t xml:space="preserve">Therefore, traditional markets are a crucial element in the economic structure of Indonesian society, including </w:t>
      </w:r>
      <w:proofErr w:type="spellStart"/>
      <w:r w:rsidRPr="00D04981">
        <w:rPr>
          <w:rFonts w:ascii="Times New Roman" w:eastAsia="Times New Roman" w:hAnsi="Times New Roman" w:cs="Times New Roman"/>
          <w:color w:val="000000"/>
          <w:sz w:val="24"/>
          <w:szCs w:val="24"/>
        </w:rPr>
        <w:t>Simpang</w:t>
      </w:r>
      <w:proofErr w:type="spellEnd"/>
      <w:r w:rsidRPr="00D04981">
        <w:rPr>
          <w:rFonts w:ascii="Times New Roman" w:eastAsia="Times New Roman" w:hAnsi="Times New Roman" w:cs="Times New Roman"/>
          <w:color w:val="000000"/>
          <w:sz w:val="24"/>
          <w:szCs w:val="24"/>
        </w:rPr>
        <w:t xml:space="preserve"> </w:t>
      </w:r>
      <w:proofErr w:type="spellStart"/>
      <w:r w:rsidRPr="00D04981">
        <w:rPr>
          <w:rFonts w:ascii="Times New Roman" w:eastAsia="Times New Roman" w:hAnsi="Times New Roman" w:cs="Times New Roman"/>
          <w:color w:val="000000"/>
          <w:sz w:val="24"/>
          <w:szCs w:val="24"/>
        </w:rPr>
        <w:t>Limun</w:t>
      </w:r>
      <w:proofErr w:type="spellEnd"/>
      <w:r w:rsidRPr="00D04981">
        <w:rPr>
          <w:rFonts w:ascii="Times New Roman" w:eastAsia="Times New Roman" w:hAnsi="Times New Roman" w:cs="Times New Roman"/>
          <w:color w:val="000000"/>
          <w:sz w:val="24"/>
          <w:szCs w:val="24"/>
        </w:rPr>
        <w:t xml:space="preserve"> Market in Medan, which has a long history as a center of commerce and social life. Ideally, traditional markets serve as safe and comfortable transaction venues that support the well-being of both traders and visitors. With revitalization, traditional markets are expected to be able to compete with modern markets, provide adequate facilities, and reflect Islamic economic values such as justice, transparency, and </w:t>
      </w:r>
      <w:proofErr w:type="spellStart"/>
      <w:r w:rsidRPr="00D04981">
        <w:rPr>
          <w:rFonts w:ascii="Times New Roman" w:eastAsia="Times New Roman" w:hAnsi="Times New Roman" w:cs="Times New Roman"/>
          <w:color w:val="000000"/>
          <w:sz w:val="24"/>
          <w:szCs w:val="24"/>
        </w:rPr>
        <w:t>maslahah</w:t>
      </w:r>
      <w:proofErr w:type="spellEnd"/>
      <w:r w:rsidRPr="00D04981">
        <w:rPr>
          <w:rFonts w:ascii="Times New Roman" w:eastAsia="Times New Roman" w:hAnsi="Times New Roman" w:cs="Times New Roman"/>
          <w:color w:val="000000"/>
          <w:sz w:val="24"/>
          <w:szCs w:val="24"/>
        </w:rPr>
        <w:t xml:space="preserve"> </w:t>
      </w:r>
      <w:proofErr w:type="spellStart"/>
      <w:r w:rsidRPr="00D04981">
        <w:rPr>
          <w:rFonts w:ascii="Times New Roman" w:eastAsia="Times New Roman" w:hAnsi="Times New Roman" w:cs="Times New Roman"/>
          <w:color w:val="000000"/>
          <w:sz w:val="24"/>
          <w:szCs w:val="24"/>
        </w:rPr>
        <w:t>muhammah</w:t>
      </w:r>
      <w:proofErr w:type="spellEnd"/>
      <w:r w:rsidRPr="00D04981">
        <w:rPr>
          <w:rFonts w:ascii="Times New Roman" w:eastAsia="Times New Roman" w:hAnsi="Times New Roman" w:cs="Times New Roman"/>
          <w:color w:val="000000"/>
          <w:sz w:val="24"/>
          <w:szCs w:val="24"/>
        </w:rPr>
        <w:t xml:space="preserve"> (community welfare). However, before the revitalization, </w:t>
      </w:r>
      <w:proofErr w:type="spellStart"/>
      <w:r w:rsidRPr="00D04981">
        <w:rPr>
          <w:rFonts w:ascii="Times New Roman" w:eastAsia="Times New Roman" w:hAnsi="Times New Roman" w:cs="Times New Roman"/>
          <w:color w:val="000000"/>
          <w:sz w:val="24"/>
          <w:szCs w:val="24"/>
        </w:rPr>
        <w:t>Simpang</w:t>
      </w:r>
      <w:proofErr w:type="spellEnd"/>
      <w:r w:rsidRPr="00D04981">
        <w:rPr>
          <w:rFonts w:ascii="Times New Roman" w:eastAsia="Times New Roman" w:hAnsi="Times New Roman" w:cs="Times New Roman"/>
          <w:color w:val="000000"/>
          <w:sz w:val="24"/>
          <w:szCs w:val="24"/>
        </w:rPr>
        <w:t xml:space="preserve"> </w:t>
      </w:r>
      <w:proofErr w:type="spellStart"/>
      <w:r w:rsidRPr="00D04981">
        <w:rPr>
          <w:rFonts w:ascii="Times New Roman" w:eastAsia="Times New Roman" w:hAnsi="Times New Roman" w:cs="Times New Roman"/>
          <w:color w:val="000000"/>
          <w:sz w:val="24"/>
          <w:szCs w:val="24"/>
        </w:rPr>
        <w:t>Limun</w:t>
      </w:r>
      <w:proofErr w:type="spellEnd"/>
      <w:r w:rsidRPr="00D04981">
        <w:rPr>
          <w:rFonts w:ascii="Times New Roman" w:eastAsia="Times New Roman" w:hAnsi="Times New Roman" w:cs="Times New Roman"/>
          <w:color w:val="000000"/>
          <w:sz w:val="24"/>
          <w:szCs w:val="24"/>
        </w:rPr>
        <w:t xml:space="preserve"> Market faced various problems, such as disorganized market conditions, disruption to surrounding community activities due to inadequate facilities, and increased social insecurity such as crime. Although the revitalization in 2018 brought significant changes, there has been no in-depth study examining its impact on vendor income from an Islamic economic perspective. This research is crucial to determine the extent to which this revitalization has succeeded in creating a balance between improving vendors' economic well-being and implementing Sharia values in market transactions.</w:t>
      </w:r>
    </w:p>
    <w:p w14:paraId="7C9DCF79" w14:textId="77777777" w:rsidR="00D04981" w:rsidRPr="00D04981" w:rsidRDefault="00D04981" w:rsidP="00D04981">
      <w:pPr>
        <w:ind w:firstLine="426"/>
        <w:jc w:val="both"/>
        <w:rPr>
          <w:rFonts w:ascii="Times New Roman" w:eastAsia="Times New Roman" w:hAnsi="Times New Roman" w:cs="Times New Roman"/>
          <w:color w:val="000000"/>
          <w:sz w:val="24"/>
          <w:szCs w:val="24"/>
        </w:rPr>
      </w:pPr>
    </w:p>
    <w:p w14:paraId="4D2D4D84" w14:textId="77777777" w:rsidR="00D04981" w:rsidRPr="00D04981" w:rsidRDefault="00D04981" w:rsidP="00D04981">
      <w:pPr>
        <w:ind w:firstLine="426"/>
        <w:jc w:val="both"/>
        <w:rPr>
          <w:rFonts w:ascii="Times New Roman" w:eastAsia="Times New Roman" w:hAnsi="Times New Roman" w:cs="Times New Roman"/>
          <w:color w:val="000000"/>
          <w:sz w:val="24"/>
          <w:szCs w:val="24"/>
        </w:rPr>
      </w:pPr>
      <w:r w:rsidRPr="00D04981">
        <w:rPr>
          <w:rFonts w:ascii="Times New Roman" w:eastAsia="Times New Roman" w:hAnsi="Times New Roman" w:cs="Times New Roman"/>
          <w:color w:val="000000"/>
          <w:sz w:val="24"/>
          <w:szCs w:val="24"/>
        </w:rPr>
        <w:t xml:space="preserve">In Islam, markets hold a crucial position as centers of economic activity, serving not only to fulfill material needs but also as a platform for implementing sharia values. Market revitalization from an Islamic perspective focuses not only on physical improvements or infrastructure, but also on the application of Islamic economic principles, such as justice, transparency, and the elimination of harmful practices, such as usury, </w:t>
      </w:r>
      <w:proofErr w:type="spellStart"/>
      <w:r w:rsidRPr="00D04981">
        <w:rPr>
          <w:rFonts w:ascii="Times New Roman" w:eastAsia="Times New Roman" w:hAnsi="Times New Roman" w:cs="Times New Roman"/>
          <w:color w:val="000000"/>
          <w:sz w:val="24"/>
          <w:szCs w:val="24"/>
        </w:rPr>
        <w:t>gharar</w:t>
      </w:r>
      <w:proofErr w:type="spellEnd"/>
      <w:r w:rsidRPr="00D04981">
        <w:rPr>
          <w:rFonts w:ascii="Times New Roman" w:eastAsia="Times New Roman" w:hAnsi="Times New Roman" w:cs="Times New Roman"/>
          <w:color w:val="000000"/>
          <w:sz w:val="24"/>
          <w:szCs w:val="24"/>
        </w:rPr>
        <w:t xml:space="preserve"> </w:t>
      </w:r>
      <w:r w:rsidRPr="00D04981">
        <w:rPr>
          <w:rFonts w:ascii="Times New Roman" w:eastAsia="Times New Roman" w:hAnsi="Times New Roman" w:cs="Times New Roman"/>
          <w:color w:val="000000"/>
          <w:sz w:val="24"/>
          <w:szCs w:val="24"/>
        </w:rPr>
        <w:lastRenderedPageBreak/>
        <w:t xml:space="preserve">(uncertainty), and </w:t>
      </w:r>
      <w:proofErr w:type="spellStart"/>
      <w:r w:rsidRPr="00D04981">
        <w:rPr>
          <w:rFonts w:ascii="Times New Roman" w:eastAsia="Times New Roman" w:hAnsi="Times New Roman" w:cs="Times New Roman"/>
          <w:color w:val="000000"/>
          <w:sz w:val="24"/>
          <w:szCs w:val="24"/>
        </w:rPr>
        <w:t>maysir</w:t>
      </w:r>
      <w:proofErr w:type="spellEnd"/>
      <w:r w:rsidRPr="00D04981">
        <w:rPr>
          <w:rFonts w:ascii="Times New Roman" w:eastAsia="Times New Roman" w:hAnsi="Times New Roman" w:cs="Times New Roman"/>
          <w:color w:val="000000"/>
          <w:sz w:val="24"/>
          <w:szCs w:val="24"/>
        </w:rPr>
        <w:t xml:space="preserve"> (gambling) (Wulandari &amp; </w:t>
      </w:r>
      <w:proofErr w:type="spellStart"/>
      <w:r w:rsidRPr="00D04981">
        <w:rPr>
          <w:rFonts w:ascii="Times New Roman" w:eastAsia="Times New Roman" w:hAnsi="Times New Roman" w:cs="Times New Roman"/>
          <w:color w:val="000000"/>
          <w:sz w:val="24"/>
          <w:szCs w:val="24"/>
        </w:rPr>
        <w:t>Zulqah</w:t>
      </w:r>
      <w:proofErr w:type="spellEnd"/>
      <w:r w:rsidRPr="00D04981">
        <w:rPr>
          <w:rFonts w:ascii="Times New Roman" w:eastAsia="Times New Roman" w:hAnsi="Times New Roman" w:cs="Times New Roman"/>
          <w:color w:val="000000"/>
          <w:sz w:val="24"/>
          <w:szCs w:val="24"/>
        </w:rPr>
        <w:t>, 2020). Market revitalization in Islam emphasizes the importance of ethical transactions, such as prohibitions on hoarding (</w:t>
      </w:r>
      <w:proofErr w:type="spellStart"/>
      <w:r w:rsidRPr="00D04981">
        <w:rPr>
          <w:rFonts w:ascii="Times New Roman" w:eastAsia="Times New Roman" w:hAnsi="Times New Roman" w:cs="Times New Roman"/>
          <w:color w:val="000000"/>
          <w:sz w:val="24"/>
          <w:szCs w:val="24"/>
        </w:rPr>
        <w:t>ihtikar</w:t>
      </w:r>
      <w:proofErr w:type="spellEnd"/>
      <w:r w:rsidRPr="00D04981">
        <w:rPr>
          <w:rFonts w:ascii="Times New Roman" w:eastAsia="Times New Roman" w:hAnsi="Times New Roman" w:cs="Times New Roman"/>
          <w:color w:val="000000"/>
          <w:sz w:val="24"/>
          <w:szCs w:val="24"/>
        </w:rPr>
        <w:t>), price manipulation, and fraud. Markets are also viewed as places that must support the public good (</w:t>
      </w:r>
      <w:proofErr w:type="spellStart"/>
      <w:r w:rsidRPr="00D04981">
        <w:rPr>
          <w:rFonts w:ascii="Times New Roman" w:eastAsia="Times New Roman" w:hAnsi="Times New Roman" w:cs="Times New Roman"/>
          <w:color w:val="000000"/>
          <w:sz w:val="24"/>
          <w:szCs w:val="24"/>
        </w:rPr>
        <w:t>maslahah</w:t>
      </w:r>
      <w:proofErr w:type="spellEnd"/>
      <w:r w:rsidRPr="00D04981">
        <w:rPr>
          <w:rFonts w:ascii="Times New Roman" w:eastAsia="Times New Roman" w:hAnsi="Times New Roman" w:cs="Times New Roman"/>
          <w:color w:val="000000"/>
          <w:sz w:val="24"/>
          <w:szCs w:val="24"/>
        </w:rPr>
        <w:t xml:space="preserve"> </w:t>
      </w:r>
      <w:proofErr w:type="spellStart"/>
      <w:r w:rsidRPr="00D04981">
        <w:rPr>
          <w:rFonts w:ascii="Times New Roman" w:eastAsia="Times New Roman" w:hAnsi="Times New Roman" w:cs="Times New Roman"/>
          <w:color w:val="000000"/>
          <w:sz w:val="24"/>
          <w:szCs w:val="24"/>
        </w:rPr>
        <w:t>ammah</w:t>
      </w:r>
      <w:proofErr w:type="spellEnd"/>
      <w:r w:rsidRPr="00D04981">
        <w:rPr>
          <w:rFonts w:ascii="Times New Roman" w:eastAsia="Times New Roman" w:hAnsi="Times New Roman" w:cs="Times New Roman"/>
          <w:color w:val="000000"/>
          <w:sz w:val="24"/>
          <w:szCs w:val="24"/>
        </w:rPr>
        <w:t>), where every individual, both traders and buyers, receive fair rights and no one is disadvantaged (Edi et al., 2022). In Islamic history, the Prophet Muhammad (peace be upon him) once carried out market reforms in Medina to create a market free from unethical practices. The Medina Market serves as a model for Islamic markets, where traders are given freedom to operate but remain supervised to ensure transactions are conducted in accordance with sharia. Market revitalization in Islam also includes creating a clean, comfortable, and welcoming market environment for all visitors, thus encouraging blessed transactions (Mukaromah &amp; Wijaya, 2020). In Islam, the blessing of a business is not solely assessed by material gains, but also by the methods and ethics used to generate that income. Allah SWT says:</w:t>
      </w:r>
    </w:p>
    <w:p w14:paraId="06743DC1" w14:textId="6AC64F06" w:rsidR="00D04981" w:rsidRPr="00B81201" w:rsidRDefault="00B81201" w:rsidP="00B81201">
      <w:pPr>
        <w:pStyle w:val="NormalWeb"/>
        <w:spacing w:line="276" w:lineRule="auto"/>
        <w:ind w:firstLine="709"/>
        <w:jc w:val="right"/>
        <w:rPr>
          <w:rFonts w:ascii="Book Antiqua" w:hAnsi="Book Antiqua"/>
        </w:rPr>
      </w:pPr>
      <w:r w:rsidRPr="00AF7860">
        <w:rPr>
          <w:rStyle w:val="classname6952f9"/>
          <w:rFonts w:ascii="Book Antiqua" w:hAnsi="Book Antiqua"/>
          <w:rtl/>
        </w:rPr>
        <w:t xml:space="preserve">اَلَّذِيْنَ يَأْكُلُوْنَ الرِّبٰوا لَا يَقُوْمُوْنَ اِلَّا كَمَا يَقُوْمُ الَّذِيْ يَتَخَبَّطُهُ الشَّيْطٰنُ مِنَ الْمَسِّۗ ذٰلِكَ بِاَنَّهُمْ قَالُوْٓا اِنَّمَا الْبَيْعُ مِثْلُ الرِّبٰواۘ وَاَحَلَّ اللّٰهُ الْبَيْعَ وَحَرَّمَ الرِّبٰواۗ فَمَنْ جَاۤءَهٗ مَوْعِظَةٌ مِّنْ رَّبِّهٖ فَانْتَهٰى فَلَهٗ مَا سَلَفَۗ وَاَمْرُهٗٓ اِلَى اللّٰهِۗ وَمَنْ عَادَ فَاُولٰۤىِٕكَ اَصْحٰبُ النَّارِۚ هُمْ فِيْهَا خٰلِدُوْنَ </w:t>
      </w:r>
      <w:r w:rsidRPr="00AF7860">
        <w:rPr>
          <w:rStyle w:val="text-secondary-500"/>
          <w:rFonts w:ascii="Book Antiqua" w:hAnsi="Book Antiqua"/>
          <w:rtl/>
        </w:rPr>
        <w:t>۝٢</w:t>
      </w:r>
    </w:p>
    <w:p w14:paraId="4CD75E16" w14:textId="3E921D21" w:rsidR="00D04981" w:rsidRPr="00D04981" w:rsidRDefault="00D04981" w:rsidP="00D04981">
      <w:pPr>
        <w:ind w:firstLine="426"/>
        <w:jc w:val="both"/>
        <w:rPr>
          <w:rFonts w:ascii="Times New Roman" w:eastAsia="Times New Roman" w:hAnsi="Times New Roman" w:cs="Times New Roman"/>
          <w:color w:val="000000"/>
          <w:sz w:val="24"/>
          <w:szCs w:val="24"/>
        </w:rPr>
      </w:pPr>
      <w:r w:rsidRPr="00D04981">
        <w:rPr>
          <w:rFonts w:ascii="Times New Roman" w:eastAsia="Times New Roman" w:hAnsi="Times New Roman" w:cs="Times New Roman"/>
          <w:color w:val="000000"/>
          <w:sz w:val="24"/>
          <w:szCs w:val="24"/>
        </w:rPr>
        <w:t>Meaning:</w:t>
      </w:r>
    </w:p>
    <w:p w14:paraId="7D41629B" w14:textId="77777777" w:rsidR="00D04981" w:rsidRPr="00D04981" w:rsidRDefault="00D04981" w:rsidP="00D04981">
      <w:pPr>
        <w:ind w:firstLine="426"/>
        <w:jc w:val="both"/>
        <w:rPr>
          <w:rFonts w:ascii="Times New Roman" w:eastAsia="Times New Roman" w:hAnsi="Times New Roman" w:cs="Times New Roman"/>
          <w:color w:val="000000"/>
          <w:sz w:val="24"/>
          <w:szCs w:val="24"/>
        </w:rPr>
      </w:pPr>
      <w:r w:rsidRPr="00D04981">
        <w:rPr>
          <w:rFonts w:ascii="Times New Roman" w:eastAsia="Times New Roman" w:hAnsi="Times New Roman" w:cs="Times New Roman"/>
          <w:color w:val="000000"/>
          <w:sz w:val="24"/>
          <w:szCs w:val="24"/>
        </w:rPr>
        <w:t>Those who consume (transact in) usury cannot stand except as one staggering due to a devil's possession. This is because they say that buying and selling is the same as usury. Yet, Allah has permitted buying and selling and forbidden usury. Whoever receives a reminder from his Lord (regarding usury), then he desists until what he has acquired becomes his, and his affair is with Allah. Whoever repeats (usury transactions), those are the inmates of Hell, they will abide therein forever.</w:t>
      </w:r>
    </w:p>
    <w:p w14:paraId="5070D4BC" w14:textId="77777777" w:rsidR="00D04981" w:rsidRPr="00D04981" w:rsidRDefault="00D04981" w:rsidP="00D04981">
      <w:pPr>
        <w:ind w:firstLine="426"/>
        <w:jc w:val="both"/>
        <w:rPr>
          <w:rFonts w:ascii="Times New Roman" w:eastAsia="Times New Roman" w:hAnsi="Times New Roman" w:cs="Times New Roman"/>
          <w:color w:val="000000"/>
          <w:sz w:val="24"/>
          <w:szCs w:val="24"/>
        </w:rPr>
      </w:pPr>
      <w:r w:rsidRPr="00D04981">
        <w:rPr>
          <w:rFonts w:ascii="Times New Roman" w:eastAsia="Times New Roman" w:hAnsi="Times New Roman" w:cs="Times New Roman"/>
          <w:color w:val="000000"/>
          <w:sz w:val="24"/>
          <w:szCs w:val="24"/>
        </w:rPr>
        <w:t xml:space="preserve">This verse confirms that buying and selling is a permissible economic activity, as long as it does not involve prohibited elements such as usury, </w:t>
      </w:r>
      <w:proofErr w:type="spellStart"/>
      <w:r w:rsidRPr="00D04981">
        <w:rPr>
          <w:rFonts w:ascii="Times New Roman" w:eastAsia="Times New Roman" w:hAnsi="Times New Roman" w:cs="Times New Roman"/>
          <w:color w:val="000000"/>
          <w:sz w:val="24"/>
          <w:szCs w:val="24"/>
        </w:rPr>
        <w:t>gharar</w:t>
      </w:r>
      <w:proofErr w:type="spellEnd"/>
      <w:r w:rsidRPr="00D04981">
        <w:rPr>
          <w:rFonts w:ascii="Times New Roman" w:eastAsia="Times New Roman" w:hAnsi="Times New Roman" w:cs="Times New Roman"/>
          <w:color w:val="000000"/>
          <w:sz w:val="24"/>
          <w:szCs w:val="24"/>
        </w:rPr>
        <w:t xml:space="preserve">, and </w:t>
      </w:r>
      <w:proofErr w:type="spellStart"/>
      <w:r w:rsidRPr="00D04981">
        <w:rPr>
          <w:rFonts w:ascii="Times New Roman" w:eastAsia="Times New Roman" w:hAnsi="Times New Roman" w:cs="Times New Roman"/>
          <w:color w:val="000000"/>
          <w:sz w:val="24"/>
          <w:szCs w:val="24"/>
        </w:rPr>
        <w:t>maysir</w:t>
      </w:r>
      <w:proofErr w:type="spellEnd"/>
      <w:r w:rsidRPr="00D04981">
        <w:rPr>
          <w:rFonts w:ascii="Times New Roman" w:eastAsia="Times New Roman" w:hAnsi="Times New Roman" w:cs="Times New Roman"/>
          <w:color w:val="000000"/>
          <w:sz w:val="24"/>
          <w:szCs w:val="24"/>
        </w:rPr>
        <w:t>. Therefore, market revitalization, which provides business space for traders, must be maintained in accordance with the principles of halal (permissible) and fairness.</w:t>
      </w:r>
    </w:p>
    <w:p w14:paraId="02D31E41" w14:textId="46D731C0" w:rsidR="00171DEB" w:rsidRDefault="00D04981" w:rsidP="00094AAD">
      <w:pPr>
        <w:ind w:firstLine="426"/>
        <w:jc w:val="both"/>
        <w:rPr>
          <w:rFonts w:ascii="Times New Roman" w:eastAsia="Times New Roman" w:hAnsi="Times New Roman" w:cs="Times New Roman"/>
          <w:color w:val="000000"/>
          <w:sz w:val="24"/>
          <w:szCs w:val="24"/>
        </w:rPr>
      </w:pPr>
      <w:r w:rsidRPr="00D04981">
        <w:rPr>
          <w:rFonts w:ascii="Times New Roman" w:eastAsia="Times New Roman" w:hAnsi="Times New Roman" w:cs="Times New Roman"/>
          <w:color w:val="000000"/>
          <w:sz w:val="24"/>
          <w:szCs w:val="24"/>
        </w:rPr>
        <w:t>The Prophet Muhammad (peace be upon him) also said: "An honest and trustworthy trader will be with the prophets, the truthful, and the martyrs." (Narrated by At-</w:t>
      </w:r>
      <w:proofErr w:type="spellStart"/>
      <w:r w:rsidRPr="00D04981">
        <w:rPr>
          <w:rFonts w:ascii="Times New Roman" w:eastAsia="Times New Roman" w:hAnsi="Times New Roman" w:cs="Times New Roman"/>
          <w:color w:val="000000"/>
          <w:sz w:val="24"/>
          <w:szCs w:val="24"/>
        </w:rPr>
        <w:t>Tirmidhi</w:t>
      </w:r>
      <w:proofErr w:type="spellEnd"/>
      <w:r w:rsidRPr="00D04981">
        <w:rPr>
          <w:rFonts w:ascii="Times New Roman" w:eastAsia="Times New Roman" w:hAnsi="Times New Roman" w:cs="Times New Roman"/>
          <w:color w:val="000000"/>
          <w:sz w:val="24"/>
          <w:szCs w:val="24"/>
        </w:rPr>
        <w:t>, no. 1209).</w:t>
      </w:r>
      <w:r w:rsidR="00094AAD">
        <w:rPr>
          <w:rFonts w:ascii="Times New Roman" w:eastAsia="Times New Roman" w:hAnsi="Times New Roman" w:cs="Times New Roman"/>
          <w:color w:val="000000"/>
          <w:sz w:val="24"/>
          <w:szCs w:val="24"/>
        </w:rPr>
        <w:t xml:space="preserve"> </w:t>
      </w:r>
      <w:r w:rsidRPr="00D04981">
        <w:rPr>
          <w:rFonts w:ascii="Times New Roman" w:eastAsia="Times New Roman" w:hAnsi="Times New Roman" w:cs="Times New Roman"/>
          <w:color w:val="000000"/>
          <w:sz w:val="24"/>
          <w:szCs w:val="24"/>
        </w:rPr>
        <w:t>This hadith demonstrates the noble position of a trader who upholds the principles of honesty and responsibility in running his business.</w:t>
      </w:r>
    </w:p>
    <w:p w14:paraId="3298CEAB" w14:textId="77777777" w:rsidR="00094AAD" w:rsidRDefault="00094AAD" w:rsidP="00094AAD">
      <w:pPr>
        <w:ind w:firstLine="426"/>
        <w:jc w:val="both"/>
        <w:rPr>
          <w:rFonts w:ascii="Times New Roman" w:eastAsia="Times New Roman" w:hAnsi="Times New Roman" w:cs="Times New Roman"/>
          <w:color w:val="000000"/>
          <w:sz w:val="24"/>
          <w:szCs w:val="24"/>
        </w:rPr>
      </w:pPr>
    </w:p>
    <w:p w14:paraId="670C8640" w14:textId="77777777" w:rsidR="00094AAD" w:rsidRDefault="00094AAD" w:rsidP="00094AAD">
      <w:pPr>
        <w:ind w:firstLine="426"/>
        <w:jc w:val="both"/>
        <w:rPr>
          <w:rFonts w:ascii="Times New Roman" w:eastAsia="Times New Roman" w:hAnsi="Times New Roman" w:cs="Times New Roman"/>
          <w:color w:val="000000"/>
          <w:sz w:val="24"/>
          <w:szCs w:val="24"/>
        </w:rPr>
      </w:pPr>
    </w:p>
    <w:p w14:paraId="692242A1" w14:textId="77777777" w:rsidR="00094AAD" w:rsidRDefault="00094AAD" w:rsidP="00094AAD">
      <w:pPr>
        <w:ind w:firstLine="426"/>
        <w:jc w:val="both"/>
        <w:rPr>
          <w:rFonts w:ascii="Times New Roman" w:eastAsia="Times New Roman" w:hAnsi="Times New Roman" w:cs="Times New Roman"/>
          <w:color w:val="000000"/>
          <w:sz w:val="24"/>
          <w:szCs w:val="24"/>
        </w:rPr>
      </w:pPr>
    </w:p>
    <w:p w14:paraId="0B3275F2" w14:textId="77777777" w:rsidR="00094AAD" w:rsidRDefault="00094AAD" w:rsidP="00094AAD">
      <w:pPr>
        <w:ind w:firstLine="426"/>
        <w:jc w:val="both"/>
        <w:rPr>
          <w:rFonts w:ascii="Times New Roman" w:eastAsia="Times New Roman" w:hAnsi="Times New Roman" w:cs="Times New Roman"/>
          <w:color w:val="000000"/>
          <w:sz w:val="24"/>
          <w:szCs w:val="24"/>
        </w:rPr>
      </w:pPr>
    </w:p>
    <w:p w14:paraId="409DD811" w14:textId="77777777" w:rsidR="00171DEB" w:rsidRDefault="00171DEB" w:rsidP="00171DEB">
      <w:pPr>
        <w:jc w:val="both"/>
        <w:rPr>
          <w:rFonts w:ascii="Times New Roman" w:eastAsia="Times New Roman" w:hAnsi="Times New Roman" w:cs="Times New Roman"/>
          <w:color w:val="000000"/>
          <w:sz w:val="24"/>
          <w:szCs w:val="24"/>
        </w:rPr>
      </w:pPr>
    </w:p>
    <w:p w14:paraId="3D8E4F9E" w14:textId="2DB0372D" w:rsidR="00B81201" w:rsidRPr="00171DEB" w:rsidRDefault="00171DEB" w:rsidP="00171DEB">
      <w:pPr>
        <w:ind w:firstLine="426"/>
        <w:jc w:val="center"/>
        <w:rPr>
          <w:rFonts w:ascii="Times New Roman" w:eastAsia="Times New Roman" w:hAnsi="Times New Roman" w:cs="Times New Roman"/>
          <w:b/>
          <w:bCs/>
          <w:color w:val="000000"/>
          <w:sz w:val="24"/>
          <w:szCs w:val="24"/>
        </w:rPr>
      </w:pPr>
      <w:r w:rsidRPr="00171DEB">
        <w:rPr>
          <w:rFonts w:ascii="Times New Roman" w:eastAsia="Times New Roman" w:hAnsi="Times New Roman" w:cs="Times New Roman"/>
          <w:b/>
          <w:bCs/>
          <w:color w:val="000000"/>
          <w:sz w:val="24"/>
          <w:szCs w:val="24"/>
        </w:rPr>
        <w:lastRenderedPageBreak/>
        <w:t>Previous Research</w:t>
      </w:r>
    </w:p>
    <w:tbl>
      <w:tblPr>
        <w:tblStyle w:val="TableGrid"/>
        <w:tblW w:w="0" w:type="auto"/>
        <w:tblLook w:val="04A0" w:firstRow="1" w:lastRow="0" w:firstColumn="1" w:lastColumn="0" w:noHBand="0" w:noVBand="1"/>
      </w:tblPr>
      <w:tblGrid>
        <w:gridCol w:w="570"/>
        <w:gridCol w:w="2828"/>
        <w:gridCol w:w="723"/>
        <w:gridCol w:w="1557"/>
        <w:gridCol w:w="2815"/>
      </w:tblGrid>
      <w:tr w:rsidR="00B81201" w14:paraId="423F0015" w14:textId="77777777" w:rsidTr="00B81201">
        <w:trPr>
          <w:trHeight w:val="522"/>
        </w:trPr>
        <w:tc>
          <w:tcPr>
            <w:tcW w:w="562" w:type="dxa"/>
          </w:tcPr>
          <w:p w14:paraId="3D1EDEFF" w14:textId="439ED0E9" w:rsidR="00B81201" w:rsidRPr="00B81201" w:rsidRDefault="00B81201" w:rsidP="00D04981">
            <w:pPr>
              <w:jc w:val="both"/>
              <w:rPr>
                <w:rFonts w:cs="Times New Roman"/>
                <w:b/>
                <w:bCs/>
                <w:color w:val="000000"/>
                <w:sz w:val="24"/>
                <w:szCs w:val="24"/>
              </w:rPr>
            </w:pPr>
            <w:r w:rsidRPr="00B81201">
              <w:rPr>
                <w:rFonts w:cs="Times New Roman"/>
                <w:b/>
                <w:bCs/>
                <w:color w:val="000000"/>
                <w:sz w:val="24"/>
                <w:szCs w:val="24"/>
              </w:rPr>
              <w:t>No.</w:t>
            </w:r>
          </w:p>
        </w:tc>
        <w:tc>
          <w:tcPr>
            <w:tcW w:w="2843" w:type="dxa"/>
          </w:tcPr>
          <w:p w14:paraId="645DA803" w14:textId="173C4C5B" w:rsidR="00B81201" w:rsidRPr="00B81201" w:rsidRDefault="00B81201" w:rsidP="00D04981">
            <w:pPr>
              <w:jc w:val="both"/>
              <w:rPr>
                <w:rFonts w:cs="Times New Roman"/>
                <w:b/>
                <w:bCs/>
                <w:color w:val="000000"/>
                <w:sz w:val="24"/>
                <w:szCs w:val="24"/>
              </w:rPr>
            </w:pPr>
            <w:r w:rsidRPr="00B81201">
              <w:rPr>
                <w:rFonts w:cs="Times New Roman"/>
                <w:b/>
                <w:bCs/>
                <w:color w:val="000000"/>
                <w:sz w:val="24"/>
                <w:szCs w:val="24"/>
              </w:rPr>
              <w:t>Title</w:t>
            </w:r>
          </w:p>
        </w:tc>
        <w:tc>
          <w:tcPr>
            <w:tcW w:w="701" w:type="dxa"/>
          </w:tcPr>
          <w:p w14:paraId="780370F3" w14:textId="0AB7FC98" w:rsidR="00B81201" w:rsidRPr="00B81201" w:rsidRDefault="00B81201" w:rsidP="00D04981">
            <w:pPr>
              <w:jc w:val="both"/>
              <w:rPr>
                <w:rFonts w:cs="Times New Roman"/>
                <w:b/>
                <w:bCs/>
                <w:color w:val="000000"/>
                <w:sz w:val="24"/>
                <w:szCs w:val="24"/>
              </w:rPr>
            </w:pPr>
            <w:r w:rsidRPr="00B81201">
              <w:rPr>
                <w:rFonts w:cs="Times New Roman"/>
                <w:b/>
                <w:bCs/>
                <w:color w:val="000000"/>
                <w:sz w:val="24"/>
                <w:szCs w:val="24"/>
              </w:rPr>
              <w:t>Year</w:t>
            </w:r>
          </w:p>
        </w:tc>
        <w:tc>
          <w:tcPr>
            <w:tcW w:w="1559" w:type="dxa"/>
          </w:tcPr>
          <w:p w14:paraId="37110FC4" w14:textId="6EA9FF67" w:rsidR="00B81201" w:rsidRPr="00B81201" w:rsidRDefault="00B81201" w:rsidP="00D04981">
            <w:pPr>
              <w:jc w:val="both"/>
              <w:rPr>
                <w:rFonts w:cs="Times New Roman"/>
                <w:b/>
                <w:bCs/>
                <w:color w:val="000000"/>
                <w:sz w:val="24"/>
                <w:szCs w:val="24"/>
              </w:rPr>
            </w:pPr>
            <w:r w:rsidRPr="00B81201">
              <w:rPr>
                <w:rFonts w:cs="Times New Roman"/>
                <w:b/>
                <w:bCs/>
                <w:color w:val="000000"/>
                <w:sz w:val="24"/>
                <w:szCs w:val="24"/>
              </w:rPr>
              <w:t>Author’s Name</w:t>
            </w:r>
          </w:p>
        </w:tc>
        <w:tc>
          <w:tcPr>
            <w:tcW w:w="2828" w:type="dxa"/>
          </w:tcPr>
          <w:p w14:paraId="2496A4DA" w14:textId="65238CF2" w:rsidR="00B81201" w:rsidRPr="00B81201" w:rsidRDefault="00B81201" w:rsidP="00D04981">
            <w:pPr>
              <w:jc w:val="both"/>
              <w:rPr>
                <w:rFonts w:cs="Times New Roman"/>
                <w:b/>
                <w:bCs/>
                <w:color w:val="000000"/>
                <w:sz w:val="24"/>
                <w:szCs w:val="24"/>
              </w:rPr>
            </w:pPr>
            <w:r w:rsidRPr="00B81201">
              <w:rPr>
                <w:rFonts w:cs="Times New Roman"/>
                <w:b/>
                <w:bCs/>
                <w:color w:val="000000"/>
                <w:sz w:val="24"/>
                <w:szCs w:val="24"/>
              </w:rPr>
              <w:t>Results</w:t>
            </w:r>
          </w:p>
        </w:tc>
      </w:tr>
      <w:tr w:rsidR="00B81201" w14:paraId="7C02D6C3" w14:textId="77777777" w:rsidTr="00B81201">
        <w:tc>
          <w:tcPr>
            <w:tcW w:w="562" w:type="dxa"/>
          </w:tcPr>
          <w:p w14:paraId="05F30B03" w14:textId="4BE29EB6" w:rsidR="00B81201" w:rsidRDefault="00B81201" w:rsidP="00D04981">
            <w:pPr>
              <w:jc w:val="both"/>
              <w:rPr>
                <w:rFonts w:cs="Times New Roman"/>
                <w:color w:val="000000"/>
                <w:sz w:val="24"/>
                <w:szCs w:val="24"/>
              </w:rPr>
            </w:pPr>
            <w:r>
              <w:rPr>
                <w:rFonts w:cs="Times New Roman"/>
                <w:color w:val="000000"/>
                <w:sz w:val="24"/>
                <w:szCs w:val="24"/>
              </w:rPr>
              <w:t>1.</w:t>
            </w:r>
          </w:p>
        </w:tc>
        <w:tc>
          <w:tcPr>
            <w:tcW w:w="2843" w:type="dxa"/>
          </w:tcPr>
          <w:p w14:paraId="57FA1C59" w14:textId="5B0D334E" w:rsidR="00B81201" w:rsidRDefault="00B81201" w:rsidP="00D04981">
            <w:pPr>
              <w:jc w:val="both"/>
              <w:rPr>
                <w:rFonts w:cs="Times New Roman"/>
                <w:color w:val="000000"/>
                <w:sz w:val="24"/>
                <w:szCs w:val="24"/>
              </w:rPr>
            </w:pPr>
            <w:r w:rsidRPr="00B81201">
              <w:rPr>
                <w:rFonts w:cs="Times New Roman"/>
                <w:color w:val="000000"/>
                <w:sz w:val="24"/>
                <w:szCs w:val="24"/>
              </w:rPr>
              <w:t>The Impact of Traditional Market Revitalization on Traders' Income at Bulu Market, Semarang</w:t>
            </w:r>
          </w:p>
        </w:tc>
        <w:tc>
          <w:tcPr>
            <w:tcW w:w="701" w:type="dxa"/>
          </w:tcPr>
          <w:p w14:paraId="311E6D42" w14:textId="37DFC4CA" w:rsidR="00B81201" w:rsidRDefault="00B81201" w:rsidP="00D04981">
            <w:pPr>
              <w:jc w:val="both"/>
              <w:rPr>
                <w:rFonts w:cs="Times New Roman"/>
                <w:color w:val="000000"/>
                <w:sz w:val="24"/>
                <w:szCs w:val="24"/>
              </w:rPr>
            </w:pPr>
            <w:r>
              <w:rPr>
                <w:rFonts w:cs="Times New Roman"/>
                <w:color w:val="000000"/>
                <w:sz w:val="24"/>
                <w:szCs w:val="24"/>
              </w:rPr>
              <w:t>2021</w:t>
            </w:r>
          </w:p>
        </w:tc>
        <w:tc>
          <w:tcPr>
            <w:tcW w:w="1559" w:type="dxa"/>
          </w:tcPr>
          <w:p w14:paraId="7752382B" w14:textId="60446D31" w:rsidR="00B81201" w:rsidRDefault="00B81201" w:rsidP="00D04981">
            <w:pPr>
              <w:jc w:val="both"/>
              <w:rPr>
                <w:rFonts w:cs="Times New Roman"/>
                <w:color w:val="000000"/>
                <w:sz w:val="24"/>
                <w:szCs w:val="24"/>
              </w:rPr>
            </w:pPr>
            <w:proofErr w:type="spellStart"/>
            <w:r w:rsidRPr="00FB3216">
              <w:rPr>
                <w:rFonts w:ascii="Book Antiqua" w:hAnsi="Book Antiqua"/>
              </w:rPr>
              <w:t>Rizka</w:t>
            </w:r>
            <w:proofErr w:type="spellEnd"/>
            <w:r w:rsidRPr="00FB3216">
              <w:rPr>
                <w:rFonts w:ascii="Book Antiqua" w:hAnsi="Book Antiqua"/>
              </w:rPr>
              <w:t xml:space="preserve"> </w:t>
            </w:r>
            <w:proofErr w:type="spellStart"/>
            <w:r w:rsidRPr="00FB3216">
              <w:rPr>
                <w:rFonts w:ascii="Book Antiqua" w:hAnsi="Book Antiqua"/>
              </w:rPr>
              <w:t>aprilia</w:t>
            </w:r>
            <w:proofErr w:type="spellEnd"/>
          </w:p>
        </w:tc>
        <w:tc>
          <w:tcPr>
            <w:tcW w:w="2828" w:type="dxa"/>
          </w:tcPr>
          <w:p w14:paraId="2841B67E" w14:textId="776F6965" w:rsidR="00B81201" w:rsidRDefault="00B81201" w:rsidP="00D04981">
            <w:pPr>
              <w:jc w:val="both"/>
              <w:rPr>
                <w:rFonts w:cs="Times New Roman"/>
                <w:color w:val="000000"/>
                <w:sz w:val="24"/>
                <w:szCs w:val="24"/>
              </w:rPr>
            </w:pPr>
            <w:r w:rsidRPr="00B81201">
              <w:rPr>
                <w:rFonts w:cs="Times New Roman"/>
                <w:color w:val="000000"/>
                <w:sz w:val="24"/>
                <w:szCs w:val="24"/>
              </w:rPr>
              <w:t xml:space="preserve">After the revitalization, the condition of the Bulu Market building became cleaner and tidier. The revitalization resulted in a decrease in traders' income, as evidenced by the results of the paired sample t-test, which obtained </w:t>
            </w:r>
            <w:proofErr w:type="spellStart"/>
            <w:r w:rsidRPr="00B81201">
              <w:rPr>
                <w:rFonts w:cs="Times New Roman"/>
                <w:color w:val="000000"/>
                <w:sz w:val="24"/>
                <w:szCs w:val="24"/>
              </w:rPr>
              <w:t>t_count</w:t>
            </w:r>
            <w:proofErr w:type="spellEnd"/>
            <w:r w:rsidRPr="00B81201">
              <w:rPr>
                <w:rFonts w:cs="Times New Roman"/>
                <w:color w:val="000000"/>
                <w:sz w:val="24"/>
                <w:szCs w:val="24"/>
              </w:rPr>
              <w:t xml:space="preserve"> = 10.116 &gt; </w:t>
            </w:r>
            <w:proofErr w:type="spellStart"/>
            <w:r w:rsidRPr="00B81201">
              <w:rPr>
                <w:rFonts w:cs="Times New Roman"/>
                <w:color w:val="000000"/>
                <w:sz w:val="24"/>
                <w:szCs w:val="24"/>
              </w:rPr>
              <w:t>t_table</w:t>
            </w:r>
            <w:proofErr w:type="spellEnd"/>
            <w:r w:rsidRPr="00B81201">
              <w:rPr>
                <w:rFonts w:cs="Times New Roman"/>
                <w:color w:val="000000"/>
                <w:sz w:val="24"/>
                <w:szCs w:val="24"/>
              </w:rPr>
              <w:t xml:space="preserve"> = 2.064 with a probability of 0.000 &lt; 0.05. The average trader income before the revitalization was Rp 5,280,000, while after the revitalization it was Rp 3,366,000 (Aprilia, 2021).</w:t>
            </w:r>
          </w:p>
        </w:tc>
      </w:tr>
      <w:tr w:rsidR="00B81201" w14:paraId="7E6652B4" w14:textId="77777777" w:rsidTr="00B81201">
        <w:tc>
          <w:tcPr>
            <w:tcW w:w="562" w:type="dxa"/>
          </w:tcPr>
          <w:p w14:paraId="13F5F2A0" w14:textId="33BC10A0" w:rsidR="00B81201" w:rsidRDefault="00B81201" w:rsidP="00D04981">
            <w:pPr>
              <w:jc w:val="both"/>
              <w:rPr>
                <w:rFonts w:cs="Times New Roman"/>
                <w:color w:val="000000"/>
                <w:sz w:val="24"/>
                <w:szCs w:val="24"/>
              </w:rPr>
            </w:pPr>
            <w:r>
              <w:rPr>
                <w:rFonts w:cs="Times New Roman"/>
                <w:color w:val="000000"/>
                <w:sz w:val="24"/>
                <w:szCs w:val="24"/>
              </w:rPr>
              <w:t>2.</w:t>
            </w:r>
          </w:p>
        </w:tc>
        <w:tc>
          <w:tcPr>
            <w:tcW w:w="2843" w:type="dxa"/>
          </w:tcPr>
          <w:p w14:paraId="5D699A4C" w14:textId="2568A7BA" w:rsidR="00B81201" w:rsidRDefault="00B81201" w:rsidP="00D04981">
            <w:pPr>
              <w:jc w:val="both"/>
              <w:rPr>
                <w:rFonts w:cs="Times New Roman"/>
                <w:color w:val="000000"/>
                <w:sz w:val="24"/>
                <w:szCs w:val="24"/>
              </w:rPr>
            </w:pPr>
            <w:r w:rsidRPr="00B81201">
              <w:rPr>
                <w:rFonts w:cs="Times New Roman"/>
                <w:color w:val="000000"/>
                <w:sz w:val="24"/>
                <w:szCs w:val="24"/>
              </w:rPr>
              <w:t xml:space="preserve">Analysis of Traders' Income Levels After Market Revitalization, on Jalan Pasar VII </w:t>
            </w:r>
            <w:proofErr w:type="spellStart"/>
            <w:r w:rsidRPr="00B81201">
              <w:rPr>
                <w:rFonts w:cs="Times New Roman"/>
                <w:color w:val="000000"/>
                <w:sz w:val="24"/>
                <w:szCs w:val="24"/>
              </w:rPr>
              <w:t>Tembung</w:t>
            </w:r>
            <w:proofErr w:type="spellEnd"/>
            <w:r w:rsidRPr="00B81201">
              <w:rPr>
                <w:rFonts w:cs="Times New Roman"/>
                <w:color w:val="000000"/>
                <w:sz w:val="24"/>
                <w:szCs w:val="24"/>
              </w:rPr>
              <w:t xml:space="preserve">, Banda </w:t>
            </w:r>
            <w:proofErr w:type="spellStart"/>
            <w:r w:rsidRPr="00B81201">
              <w:rPr>
                <w:rFonts w:cs="Times New Roman"/>
                <w:color w:val="000000"/>
                <w:sz w:val="24"/>
                <w:szCs w:val="24"/>
              </w:rPr>
              <w:t>Kalippa</w:t>
            </w:r>
            <w:proofErr w:type="spellEnd"/>
            <w:r w:rsidRPr="00B81201">
              <w:rPr>
                <w:rFonts w:cs="Times New Roman"/>
                <w:color w:val="000000"/>
                <w:sz w:val="24"/>
                <w:szCs w:val="24"/>
              </w:rPr>
              <w:t xml:space="preserve"> Village, </w:t>
            </w:r>
            <w:proofErr w:type="spellStart"/>
            <w:r w:rsidRPr="00B81201">
              <w:rPr>
                <w:rFonts w:cs="Times New Roman"/>
                <w:color w:val="000000"/>
                <w:sz w:val="24"/>
                <w:szCs w:val="24"/>
              </w:rPr>
              <w:t>Simpang</w:t>
            </w:r>
            <w:proofErr w:type="spellEnd"/>
            <w:r w:rsidRPr="00B81201">
              <w:rPr>
                <w:rFonts w:cs="Times New Roman"/>
                <w:color w:val="000000"/>
                <w:sz w:val="24"/>
                <w:szCs w:val="24"/>
              </w:rPr>
              <w:t xml:space="preserve"> </w:t>
            </w:r>
            <w:proofErr w:type="spellStart"/>
            <w:r w:rsidRPr="00B81201">
              <w:rPr>
                <w:rFonts w:cs="Times New Roman"/>
                <w:color w:val="000000"/>
                <w:sz w:val="24"/>
                <w:szCs w:val="24"/>
              </w:rPr>
              <w:t>Jodoh</w:t>
            </w:r>
            <w:proofErr w:type="spellEnd"/>
          </w:p>
        </w:tc>
        <w:tc>
          <w:tcPr>
            <w:tcW w:w="701" w:type="dxa"/>
          </w:tcPr>
          <w:p w14:paraId="37513BF6" w14:textId="75B31931" w:rsidR="00B81201" w:rsidRDefault="00B81201" w:rsidP="00D04981">
            <w:pPr>
              <w:jc w:val="both"/>
              <w:rPr>
                <w:rFonts w:cs="Times New Roman"/>
                <w:color w:val="000000"/>
                <w:sz w:val="24"/>
                <w:szCs w:val="24"/>
              </w:rPr>
            </w:pPr>
            <w:r>
              <w:rPr>
                <w:rFonts w:cs="Times New Roman"/>
                <w:color w:val="000000"/>
                <w:sz w:val="24"/>
                <w:szCs w:val="24"/>
              </w:rPr>
              <w:t>2021</w:t>
            </w:r>
          </w:p>
        </w:tc>
        <w:tc>
          <w:tcPr>
            <w:tcW w:w="1559" w:type="dxa"/>
          </w:tcPr>
          <w:p w14:paraId="42762ADA" w14:textId="71FF6C7B" w:rsidR="00B81201" w:rsidRDefault="00B81201" w:rsidP="00D04981">
            <w:pPr>
              <w:jc w:val="both"/>
              <w:rPr>
                <w:rFonts w:cs="Times New Roman"/>
                <w:color w:val="000000"/>
                <w:sz w:val="24"/>
                <w:szCs w:val="24"/>
              </w:rPr>
            </w:pPr>
            <w:proofErr w:type="spellStart"/>
            <w:r w:rsidRPr="00FB3216">
              <w:rPr>
                <w:rFonts w:ascii="Book Antiqua" w:hAnsi="Book Antiqua"/>
              </w:rPr>
              <w:t>Aulia</w:t>
            </w:r>
            <w:proofErr w:type="spellEnd"/>
            <w:r w:rsidRPr="00FB3216">
              <w:rPr>
                <w:rFonts w:ascii="Book Antiqua" w:hAnsi="Book Antiqua"/>
              </w:rPr>
              <w:t xml:space="preserve"> </w:t>
            </w:r>
            <w:proofErr w:type="spellStart"/>
            <w:r w:rsidRPr="00FB3216">
              <w:rPr>
                <w:rFonts w:ascii="Book Antiqua" w:hAnsi="Book Antiqua"/>
              </w:rPr>
              <w:t>Alamsyah</w:t>
            </w:r>
            <w:proofErr w:type="spellEnd"/>
            <w:r w:rsidRPr="00FB3216">
              <w:rPr>
                <w:rFonts w:ascii="Book Antiqua" w:hAnsi="Book Antiqua"/>
              </w:rPr>
              <w:t xml:space="preserve"> </w:t>
            </w:r>
            <w:proofErr w:type="spellStart"/>
            <w:r w:rsidRPr="00FB3216">
              <w:rPr>
                <w:rFonts w:ascii="Book Antiqua" w:hAnsi="Book Antiqua"/>
              </w:rPr>
              <w:t>lubis</w:t>
            </w:r>
            <w:proofErr w:type="spellEnd"/>
            <w:r w:rsidRPr="00FB3216">
              <w:rPr>
                <w:rFonts w:ascii="Book Antiqua" w:hAnsi="Book Antiqua"/>
              </w:rPr>
              <w:t xml:space="preserve">, Muhammad </w:t>
            </w:r>
            <w:proofErr w:type="spellStart"/>
            <w:r w:rsidRPr="00FB3216">
              <w:rPr>
                <w:rFonts w:ascii="Book Antiqua" w:hAnsi="Book Antiqua"/>
              </w:rPr>
              <w:t>arif</w:t>
            </w:r>
            <w:proofErr w:type="spellEnd"/>
            <w:r w:rsidRPr="00FB3216">
              <w:rPr>
                <w:rFonts w:ascii="Book Antiqua" w:hAnsi="Book Antiqua"/>
              </w:rPr>
              <w:t xml:space="preserve">, </w:t>
            </w:r>
            <w:proofErr w:type="spellStart"/>
            <w:r w:rsidRPr="00FB3216">
              <w:rPr>
                <w:rFonts w:ascii="Book Antiqua" w:hAnsi="Book Antiqua"/>
              </w:rPr>
              <w:t>nurbaiti</w:t>
            </w:r>
            <w:proofErr w:type="spellEnd"/>
          </w:p>
        </w:tc>
        <w:tc>
          <w:tcPr>
            <w:tcW w:w="2828" w:type="dxa"/>
          </w:tcPr>
          <w:p w14:paraId="4A56C8E8" w14:textId="2B3749C8" w:rsidR="00B81201" w:rsidRDefault="00B81201" w:rsidP="00D04981">
            <w:pPr>
              <w:jc w:val="both"/>
              <w:rPr>
                <w:rFonts w:cs="Times New Roman"/>
                <w:color w:val="000000"/>
                <w:sz w:val="24"/>
                <w:szCs w:val="24"/>
              </w:rPr>
            </w:pPr>
            <w:r w:rsidRPr="00B81201">
              <w:rPr>
                <w:rFonts w:cs="Times New Roman"/>
                <w:color w:val="000000"/>
                <w:sz w:val="24"/>
                <w:szCs w:val="24"/>
              </w:rPr>
              <w:t>The income of traders has decreased due to the non-strategic location and also the large amount of money spent by traders, the advantages felt by traders and the surrounding community are also many, while the disadvantages are in the system in the market itself, construction is relatively fast, and some are not well organized, and the management of the market itself has not shown any renewal from before (Lubis et al., 2021).</w:t>
            </w:r>
          </w:p>
        </w:tc>
      </w:tr>
      <w:tr w:rsidR="00B81201" w14:paraId="11C3D9F6" w14:textId="77777777" w:rsidTr="00B81201">
        <w:tc>
          <w:tcPr>
            <w:tcW w:w="562" w:type="dxa"/>
          </w:tcPr>
          <w:p w14:paraId="367FCF35" w14:textId="524F2F94" w:rsidR="00B81201" w:rsidRDefault="00B81201" w:rsidP="00D04981">
            <w:pPr>
              <w:jc w:val="both"/>
              <w:rPr>
                <w:rFonts w:cs="Times New Roman"/>
                <w:color w:val="000000"/>
                <w:sz w:val="24"/>
                <w:szCs w:val="24"/>
              </w:rPr>
            </w:pPr>
            <w:r>
              <w:rPr>
                <w:rFonts w:cs="Times New Roman"/>
                <w:color w:val="000000"/>
                <w:sz w:val="24"/>
                <w:szCs w:val="24"/>
              </w:rPr>
              <w:t>3.</w:t>
            </w:r>
          </w:p>
        </w:tc>
        <w:tc>
          <w:tcPr>
            <w:tcW w:w="2843" w:type="dxa"/>
          </w:tcPr>
          <w:p w14:paraId="603CFBFE" w14:textId="6C866C97" w:rsidR="00B81201" w:rsidRDefault="00E16348" w:rsidP="00D04981">
            <w:pPr>
              <w:jc w:val="both"/>
              <w:rPr>
                <w:rFonts w:cs="Times New Roman"/>
                <w:color w:val="000000"/>
                <w:sz w:val="24"/>
                <w:szCs w:val="24"/>
              </w:rPr>
            </w:pPr>
            <w:r w:rsidRPr="00E16348">
              <w:rPr>
                <w:rFonts w:cs="Times New Roman"/>
                <w:color w:val="000000"/>
                <w:sz w:val="24"/>
                <w:szCs w:val="24"/>
              </w:rPr>
              <w:t xml:space="preserve">Analysis of the Impact of Traditional Market </w:t>
            </w:r>
            <w:r w:rsidRPr="00E16348">
              <w:rPr>
                <w:rFonts w:cs="Times New Roman"/>
                <w:color w:val="000000"/>
                <w:sz w:val="24"/>
                <w:szCs w:val="24"/>
              </w:rPr>
              <w:lastRenderedPageBreak/>
              <w:t xml:space="preserve">Revitalization on Market Traders' Income (Study on the Traditional Market in </w:t>
            </w:r>
            <w:proofErr w:type="spellStart"/>
            <w:r w:rsidRPr="00E16348">
              <w:rPr>
                <w:rFonts w:cs="Times New Roman"/>
                <w:color w:val="000000"/>
                <w:sz w:val="24"/>
                <w:szCs w:val="24"/>
              </w:rPr>
              <w:t>Bulubrangsi</w:t>
            </w:r>
            <w:proofErr w:type="spellEnd"/>
            <w:r w:rsidRPr="00E16348">
              <w:rPr>
                <w:rFonts w:cs="Times New Roman"/>
                <w:color w:val="000000"/>
                <w:sz w:val="24"/>
                <w:szCs w:val="24"/>
              </w:rPr>
              <w:t xml:space="preserve"> Village, Laren District, </w:t>
            </w:r>
            <w:proofErr w:type="spellStart"/>
            <w:r w:rsidRPr="00E16348">
              <w:rPr>
                <w:rFonts w:cs="Times New Roman"/>
                <w:color w:val="000000"/>
                <w:sz w:val="24"/>
                <w:szCs w:val="24"/>
              </w:rPr>
              <w:t>Lamongan</w:t>
            </w:r>
            <w:proofErr w:type="spellEnd"/>
            <w:r w:rsidRPr="00E16348">
              <w:rPr>
                <w:rFonts w:cs="Times New Roman"/>
                <w:color w:val="000000"/>
                <w:sz w:val="24"/>
                <w:szCs w:val="24"/>
              </w:rPr>
              <w:t xml:space="preserve"> Regency)</w:t>
            </w:r>
          </w:p>
        </w:tc>
        <w:tc>
          <w:tcPr>
            <w:tcW w:w="701" w:type="dxa"/>
          </w:tcPr>
          <w:p w14:paraId="1E9C3404" w14:textId="50C27AEE" w:rsidR="00B81201" w:rsidRDefault="00E16348" w:rsidP="00D04981">
            <w:pPr>
              <w:jc w:val="both"/>
              <w:rPr>
                <w:rFonts w:cs="Times New Roman"/>
                <w:color w:val="000000"/>
                <w:sz w:val="24"/>
                <w:szCs w:val="24"/>
              </w:rPr>
            </w:pPr>
            <w:r>
              <w:rPr>
                <w:rFonts w:cs="Times New Roman"/>
                <w:color w:val="000000"/>
                <w:sz w:val="24"/>
                <w:szCs w:val="24"/>
              </w:rPr>
              <w:lastRenderedPageBreak/>
              <w:t>2020</w:t>
            </w:r>
          </w:p>
        </w:tc>
        <w:tc>
          <w:tcPr>
            <w:tcW w:w="1559" w:type="dxa"/>
          </w:tcPr>
          <w:p w14:paraId="698430C7" w14:textId="0C3429D8" w:rsidR="00B81201" w:rsidRDefault="00E16348" w:rsidP="00D04981">
            <w:pPr>
              <w:jc w:val="both"/>
              <w:rPr>
                <w:rFonts w:cs="Times New Roman"/>
                <w:color w:val="000000"/>
                <w:sz w:val="24"/>
                <w:szCs w:val="24"/>
              </w:rPr>
            </w:pPr>
            <w:r w:rsidRPr="00FB3216">
              <w:rPr>
                <w:rFonts w:ascii="Book Antiqua" w:hAnsi="Book Antiqua"/>
              </w:rPr>
              <w:t xml:space="preserve">Hartono, M. Adik </w:t>
            </w:r>
            <w:proofErr w:type="spellStart"/>
            <w:r w:rsidRPr="00FB3216">
              <w:rPr>
                <w:rFonts w:ascii="Book Antiqua" w:hAnsi="Book Antiqua"/>
              </w:rPr>
              <w:lastRenderedPageBreak/>
              <w:t>Rudiyanto</w:t>
            </w:r>
            <w:proofErr w:type="spellEnd"/>
            <w:r w:rsidRPr="00FB3216">
              <w:rPr>
                <w:rFonts w:ascii="Book Antiqua" w:hAnsi="Book Antiqua"/>
              </w:rPr>
              <w:t xml:space="preserve">, </w:t>
            </w:r>
            <w:proofErr w:type="spellStart"/>
            <w:r w:rsidRPr="00FB3216">
              <w:rPr>
                <w:rFonts w:ascii="Book Antiqua" w:hAnsi="Book Antiqua"/>
              </w:rPr>
              <w:t>Fachrudy</w:t>
            </w:r>
            <w:proofErr w:type="spellEnd"/>
            <w:r w:rsidRPr="00FB3216">
              <w:rPr>
                <w:rFonts w:ascii="Book Antiqua" w:hAnsi="Book Antiqua"/>
              </w:rPr>
              <w:t xml:space="preserve"> </w:t>
            </w:r>
            <w:proofErr w:type="spellStart"/>
            <w:r w:rsidRPr="00FB3216">
              <w:rPr>
                <w:rFonts w:ascii="Book Antiqua" w:hAnsi="Book Antiqua"/>
              </w:rPr>
              <w:t>As’jari</w:t>
            </w:r>
            <w:proofErr w:type="spellEnd"/>
          </w:p>
        </w:tc>
        <w:tc>
          <w:tcPr>
            <w:tcW w:w="2828" w:type="dxa"/>
          </w:tcPr>
          <w:p w14:paraId="0F502C65" w14:textId="12A2C265" w:rsidR="00B81201" w:rsidRDefault="00E16348" w:rsidP="00D04981">
            <w:pPr>
              <w:jc w:val="both"/>
              <w:rPr>
                <w:rFonts w:cs="Times New Roman"/>
                <w:color w:val="000000"/>
                <w:sz w:val="24"/>
                <w:szCs w:val="24"/>
              </w:rPr>
            </w:pPr>
            <w:r w:rsidRPr="00E16348">
              <w:rPr>
                <w:rFonts w:cs="Times New Roman"/>
                <w:color w:val="000000"/>
                <w:sz w:val="24"/>
                <w:szCs w:val="24"/>
              </w:rPr>
              <w:lastRenderedPageBreak/>
              <w:t xml:space="preserve">Revitalization in general can improve the physical </w:t>
            </w:r>
            <w:r w:rsidRPr="00E16348">
              <w:rPr>
                <w:rFonts w:cs="Times New Roman"/>
                <w:color w:val="000000"/>
                <w:sz w:val="24"/>
                <w:szCs w:val="24"/>
              </w:rPr>
              <w:lastRenderedPageBreak/>
              <w:t xml:space="preserve">aspects, cleanliness, and arrangement of the market and the revitalization of the traditional market in </w:t>
            </w:r>
            <w:proofErr w:type="spellStart"/>
            <w:r w:rsidRPr="00E16348">
              <w:rPr>
                <w:rFonts w:cs="Times New Roman"/>
                <w:color w:val="000000"/>
                <w:sz w:val="24"/>
                <w:szCs w:val="24"/>
              </w:rPr>
              <w:t>Bulubrangsi</w:t>
            </w:r>
            <w:proofErr w:type="spellEnd"/>
            <w:r w:rsidRPr="00E16348">
              <w:rPr>
                <w:rFonts w:cs="Times New Roman"/>
                <w:color w:val="000000"/>
                <w:sz w:val="24"/>
                <w:szCs w:val="24"/>
              </w:rPr>
              <w:t xml:space="preserve"> Village has a positive impact on the income of traders (Hartono et al., 2020).</w:t>
            </w:r>
          </w:p>
        </w:tc>
      </w:tr>
      <w:tr w:rsidR="00B81201" w14:paraId="777A8EA8" w14:textId="77777777" w:rsidTr="00B81201">
        <w:tc>
          <w:tcPr>
            <w:tcW w:w="562" w:type="dxa"/>
          </w:tcPr>
          <w:p w14:paraId="218D7FD8" w14:textId="51F73045" w:rsidR="00B81201" w:rsidRDefault="00B81201" w:rsidP="00D04981">
            <w:pPr>
              <w:jc w:val="both"/>
              <w:rPr>
                <w:rFonts w:cs="Times New Roman"/>
                <w:color w:val="000000"/>
                <w:sz w:val="24"/>
                <w:szCs w:val="24"/>
              </w:rPr>
            </w:pPr>
            <w:r>
              <w:rPr>
                <w:rFonts w:cs="Times New Roman"/>
                <w:color w:val="000000"/>
                <w:sz w:val="24"/>
                <w:szCs w:val="24"/>
              </w:rPr>
              <w:lastRenderedPageBreak/>
              <w:t>4.</w:t>
            </w:r>
          </w:p>
        </w:tc>
        <w:tc>
          <w:tcPr>
            <w:tcW w:w="2843" w:type="dxa"/>
          </w:tcPr>
          <w:p w14:paraId="4C6E5444" w14:textId="50AE092B" w:rsidR="00B81201" w:rsidRDefault="00E16348" w:rsidP="00D04981">
            <w:pPr>
              <w:jc w:val="both"/>
              <w:rPr>
                <w:rFonts w:cs="Times New Roman"/>
                <w:color w:val="000000"/>
                <w:sz w:val="24"/>
                <w:szCs w:val="24"/>
              </w:rPr>
            </w:pPr>
            <w:r w:rsidRPr="00E16348">
              <w:rPr>
                <w:rFonts w:cs="Times New Roman"/>
                <w:color w:val="000000"/>
                <w:sz w:val="24"/>
                <w:szCs w:val="24"/>
              </w:rPr>
              <w:t xml:space="preserve">Economic Impact Analysis of the Implementation of Traditional Market Revitalization Policy (Case Study on the Revitalization of </w:t>
            </w:r>
            <w:proofErr w:type="spellStart"/>
            <w:r w:rsidRPr="00E16348">
              <w:rPr>
                <w:rFonts w:cs="Times New Roman"/>
                <w:color w:val="000000"/>
                <w:sz w:val="24"/>
                <w:szCs w:val="24"/>
              </w:rPr>
              <w:t>Tanggul</w:t>
            </w:r>
            <w:proofErr w:type="spellEnd"/>
            <w:r w:rsidRPr="00E16348">
              <w:rPr>
                <w:rFonts w:cs="Times New Roman"/>
                <w:color w:val="000000"/>
                <w:sz w:val="24"/>
                <w:szCs w:val="24"/>
              </w:rPr>
              <w:t xml:space="preserve"> Market, Surakarta)</w:t>
            </w:r>
          </w:p>
        </w:tc>
        <w:tc>
          <w:tcPr>
            <w:tcW w:w="701" w:type="dxa"/>
          </w:tcPr>
          <w:p w14:paraId="3FA38387" w14:textId="044B2028" w:rsidR="00B81201" w:rsidRDefault="00E16348" w:rsidP="00D04981">
            <w:pPr>
              <w:jc w:val="both"/>
              <w:rPr>
                <w:rFonts w:cs="Times New Roman"/>
                <w:color w:val="000000"/>
                <w:sz w:val="24"/>
                <w:szCs w:val="24"/>
              </w:rPr>
            </w:pPr>
            <w:r>
              <w:rPr>
                <w:rFonts w:cs="Times New Roman"/>
                <w:color w:val="000000"/>
                <w:sz w:val="24"/>
                <w:szCs w:val="24"/>
              </w:rPr>
              <w:t>2021</w:t>
            </w:r>
          </w:p>
        </w:tc>
        <w:tc>
          <w:tcPr>
            <w:tcW w:w="1559" w:type="dxa"/>
          </w:tcPr>
          <w:p w14:paraId="7EF9AF2D" w14:textId="2297AF93" w:rsidR="00B81201" w:rsidRDefault="00E16348" w:rsidP="00D04981">
            <w:pPr>
              <w:jc w:val="both"/>
              <w:rPr>
                <w:rFonts w:cs="Times New Roman"/>
                <w:color w:val="000000"/>
                <w:sz w:val="24"/>
                <w:szCs w:val="24"/>
              </w:rPr>
            </w:pPr>
            <w:r w:rsidRPr="00FB3216">
              <w:rPr>
                <w:rFonts w:ascii="Book Antiqua" w:hAnsi="Book Antiqua"/>
              </w:rPr>
              <w:t xml:space="preserve">Tifani </w:t>
            </w:r>
            <w:proofErr w:type="spellStart"/>
            <w:r w:rsidRPr="00FB3216">
              <w:rPr>
                <w:rFonts w:ascii="Book Antiqua" w:hAnsi="Book Antiqua"/>
              </w:rPr>
              <w:t>Sasnila</w:t>
            </w:r>
            <w:proofErr w:type="spellEnd"/>
            <w:r w:rsidRPr="00FB3216">
              <w:rPr>
                <w:rFonts w:ascii="Book Antiqua" w:hAnsi="Book Antiqua"/>
              </w:rPr>
              <w:t xml:space="preserve"> </w:t>
            </w:r>
            <w:proofErr w:type="spellStart"/>
            <w:r w:rsidRPr="00FB3216">
              <w:rPr>
                <w:rFonts w:ascii="Book Antiqua" w:hAnsi="Book Antiqua"/>
              </w:rPr>
              <w:t>Silitonga</w:t>
            </w:r>
            <w:proofErr w:type="spellEnd"/>
            <w:r w:rsidRPr="00FB3216">
              <w:rPr>
                <w:rFonts w:ascii="Book Antiqua" w:hAnsi="Book Antiqua"/>
              </w:rPr>
              <w:t xml:space="preserve">, Asal Wahyuni Erlin </w:t>
            </w:r>
            <w:proofErr w:type="spellStart"/>
            <w:r w:rsidRPr="00FB3216">
              <w:rPr>
                <w:rFonts w:ascii="Book Antiqua" w:hAnsi="Book Antiqua"/>
              </w:rPr>
              <w:t>Mulyad</w:t>
            </w:r>
            <w:proofErr w:type="spellEnd"/>
          </w:p>
        </w:tc>
        <w:tc>
          <w:tcPr>
            <w:tcW w:w="2828" w:type="dxa"/>
          </w:tcPr>
          <w:p w14:paraId="4BC24915" w14:textId="6BB2E0F6" w:rsidR="00B81201" w:rsidRDefault="00E16348" w:rsidP="00D04981">
            <w:pPr>
              <w:jc w:val="both"/>
              <w:rPr>
                <w:rFonts w:cs="Times New Roman"/>
                <w:color w:val="000000"/>
                <w:sz w:val="24"/>
                <w:szCs w:val="24"/>
              </w:rPr>
            </w:pPr>
            <w:r w:rsidRPr="00E16348">
              <w:rPr>
                <w:rFonts w:cs="Times New Roman"/>
                <w:color w:val="000000"/>
                <w:sz w:val="24"/>
                <w:szCs w:val="24"/>
              </w:rPr>
              <w:t xml:space="preserve">The revitalization of </w:t>
            </w:r>
            <w:proofErr w:type="spellStart"/>
            <w:r w:rsidRPr="00E16348">
              <w:rPr>
                <w:rFonts w:cs="Times New Roman"/>
                <w:color w:val="000000"/>
                <w:sz w:val="24"/>
                <w:szCs w:val="24"/>
              </w:rPr>
              <w:t>Tanggul</w:t>
            </w:r>
            <w:proofErr w:type="spellEnd"/>
            <w:r w:rsidRPr="00E16348">
              <w:rPr>
                <w:rFonts w:cs="Times New Roman"/>
                <w:color w:val="000000"/>
                <w:sz w:val="24"/>
                <w:szCs w:val="24"/>
              </w:rPr>
              <w:t xml:space="preserve"> Market was influenced by factors such as communication, resources, disposition, and an adequate and effective bureaucratic structure. Obstacles encountered included protests from local residents demanding kiosk allocations due to their previous construction near the market. Some vendors also initially resisted the revitalization, fearing their merchandise would not sell. However, these obstacles were overcome through effective communication and approach (</w:t>
            </w:r>
            <w:proofErr w:type="spellStart"/>
            <w:r w:rsidRPr="00E16348">
              <w:rPr>
                <w:rFonts w:cs="Times New Roman"/>
                <w:color w:val="000000"/>
                <w:sz w:val="24"/>
                <w:szCs w:val="24"/>
              </w:rPr>
              <w:t>Silitonga</w:t>
            </w:r>
            <w:proofErr w:type="spellEnd"/>
            <w:r w:rsidRPr="00E16348">
              <w:rPr>
                <w:rFonts w:cs="Times New Roman"/>
                <w:color w:val="000000"/>
                <w:sz w:val="24"/>
                <w:szCs w:val="24"/>
              </w:rPr>
              <w:t xml:space="preserve"> &amp; Mulyadi, 2021).</w:t>
            </w:r>
          </w:p>
        </w:tc>
      </w:tr>
      <w:tr w:rsidR="00B81201" w14:paraId="450E1B94" w14:textId="77777777" w:rsidTr="00B81201">
        <w:tc>
          <w:tcPr>
            <w:tcW w:w="562" w:type="dxa"/>
          </w:tcPr>
          <w:p w14:paraId="33BFAFAE" w14:textId="10B60E20" w:rsidR="00B81201" w:rsidRDefault="00B81201" w:rsidP="00D04981">
            <w:pPr>
              <w:jc w:val="both"/>
              <w:rPr>
                <w:rFonts w:cs="Times New Roman"/>
                <w:color w:val="000000"/>
                <w:sz w:val="24"/>
                <w:szCs w:val="24"/>
              </w:rPr>
            </w:pPr>
            <w:r>
              <w:rPr>
                <w:rFonts w:cs="Times New Roman"/>
                <w:color w:val="000000"/>
                <w:sz w:val="24"/>
                <w:szCs w:val="24"/>
              </w:rPr>
              <w:t>5.</w:t>
            </w:r>
          </w:p>
        </w:tc>
        <w:tc>
          <w:tcPr>
            <w:tcW w:w="2843" w:type="dxa"/>
          </w:tcPr>
          <w:p w14:paraId="5BC3685F" w14:textId="2E7B9121" w:rsidR="00B81201" w:rsidRDefault="00171DEB" w:rsidP="00D04981">
            <w:pPr>
              <w:jc w:val="both"/>
              <w:rPr>
                <w:rFonts w:cs="Times New Roman"/>
                <w:color w:val="000000"/>
                <w:sz w:val="24"/>
                <w:szCs w:val="24"/>
              </w:rPr>
            </w:pPr>
            <w:r w:rsidRPr="00171DEB">
              <w:rPr>
                <w:rFonts w:cs="Times New Roman"/>
                <w:color w:val="000000"/>
                <w:sz w:val="24"/>
                <w:szCs w:val="24"/>
              </w:rPr>
              <w:t>Analysis of Traditional Market Management to Increase Small Traders' Income from an Islamic Economic Perspective</w:t>
            </w:r>
          </w:p>
        </w:tc>
        <w:tc>
          <w:tcPr>
            <w:tcW w:w="701" w:type="dxa"/>
          </w:tcPr>
          <w:p w14:paraId="7287ED42" w14:textId="76A0ACBF" w:rsidR="00B81201" w:rsidRDefault="00171DEB" w:rsidP="00D04981">
            <w:pPr>
              <w:jc w:val="both"/>
              <w:rPr>
                <w:rFonts w:cs="Times New Roman"/>
                <w:color w:val="000000"/>
                <w:sz w:val="24"/>
                <w:szCs w:val="24"/>
              </w:rPr>
            </w:pPr>
            <w:r>
              <w:rPr>
                <w:rFonts w:cs="Times New Roman"/>
                <w:color w:val="000000"/>
                <w:sz w:val="24"/>
                <w:szCs w:val="24"/>
              </w:rPr>
              <w:t>2023</w:t>
            </w:r>
          </w:p>
        </w:tc>
        <w:tc>
          <w:tcPr>
            <w:tcW w:w="1559" w:type="dxa"/>
          </w:tcPr>
          <w:p w14:paraId="63A5FAA1" w14:textId="09594425" w:rsidR="00B81201" w:rsidRDefault="00171DEB" w:rsidP="00D04981">
            <w:pPr>
              <w:jc w:val="both"/>
              <w:rPr>
                <w:rFonts w:cs="Times New Roman"/>
                <w:color w:val="000000"/>
                <w:sz w:val="24"/>
                <w:szCs w:val="24"/>
              </w:rPr>
            </w:pPr>
            <w:r>
              <w:rPr>
                <w:rFonts w:ascii="Book Antiqua" w:hAnsi="Book Antiqua"/>
              </w:rPr>
              <w:t xml:space="preserve">Indah </w:t>
            </w:r>
            <w:proofErr w:type="spellStart"/>
            <w:r>
              <w:rPr>
                <w:rFonts w:ascii="Book Antiqua" w:hAnsi="Book Antiqua"/>
              </w:rPr>
              <w:t>Superti</w:t>
            </w:r>
            <w:proofErr w:type="spellEnd"/>
          </w:p>
        </w:tc>
        <w:tc>
          <w:tcPr>
            <w:tcW w:w="2828" w:type="dxa"/>
          </w:tcPr>
          <w:p w14:paraId="718CE3DA" w14:textId="0A11E134" w:rsidR="00B81201" w:rsidRDefault="00171DEB" w:rsidP="00D04981">
            <w:pPr>
              <w:jc w:val="both"/>
              <w:rPr>
                <w:rFonts w:cs="Times New Roman"/>
                <w:color w:val="000000"/>
                <w:sz w:val="24"/>
                <w:szCs w:val="24"/>
              </w:rPr>
            </w:pPr>
            <w:r w:rsidRPr="00171DEB">
              <w:rPr>
                <w:rFonts w:cs="Times New Roman"/>
                <w:color w:val="000000"/>
                <w:sz w:val="24"/>
                <w:szCs w:val="24"/>
              </w:rPr>
              <w:t xml:space="preserve">The </w:t>
            </w:r>
            <w:proofErr w:type="spellStart"/>
            <w:r w:rsidRPr="00171DEB">
              <w:rPr>
                <w:rFonts w:cs="Times New Roman"/>
                <w:color w:val="000000"/>
                <w:sz w:val="24"/>
                <w:szCs w:val="24"/>
              </w:rPr>
              <w:t>Simpang</w:t>
            </w:r>
            <w:proofErr w:type="spellEnd"/>
            <w:r w:rsidRPr="00171DEB">
              <w:rPr>
                <w:rFonts w:cs="Times New Roman"/>
                <w:color w:val="000000"/>
                <w:sz w:val="24"/>
                <w:szCs w:val="24"/>
              </w:rPr>
              <w:t xml:space="preserve"> Agung Traditional Market is considered less than ideal in terms of infrastructure provision and facility and infrastructure improvements. Poor management negatively impacts the income of small traders. From an Islamic economic </w:t>
            </w:r>
            <w:r w:rsidRPr="00171DEB">
              <w:rPr>
                <w:rFonts w:cs="Times New Roman"/>
                <w:color w:val="000000"/>
                <w:sz w:val="24"/>
                <w:szCs w:val="24"/>
              </w:rPr>
              <w:lastRenderedPageBreak/>
              <w:t xml:space="preserve">perspective, the management of the </w:t>
            </w:r>
            <w:proofErr w:type="spellStart"/>
            <w:r w:rsidRPr="00171DEB">
              <w:rPr>
                <w:rFonts w:cs="Times New Roman"/>
                <w:color w:val="000000"/>
                <w:sz w:val="24"/>
                <w:szCs w:val="24"/>
              </w:rPr>
              <w:t>Simpang</w:t>
            </w:r>
            <w:proofErr w:type="spellEnd"/>
            <w:r w:rsidRPr="00171DEB">
              <w:rPr>
                <w:rFonts w:cs="Times New Roman"/>
                <w:color w:val="000000"/>
                <w:sz w:val="24"/>
                <w:szCs w:val="24"/>
              </w:rPr>
              <w:t xml:space="preserve"> Agung Traditional Market is not in line with Islamic economic recommendations because it lacks the characteristics and principles of Islamic economics, including honesty, fair competition, and openness (</w:t>
            </w:r>
            <w:proofErr w:type="spellStart"/>
            <w:r w:rsidRPr="00171DEB">
              <w:rPr>
                <w:rFonts w:cs="Times New Roman"/>
                <w:color w:val="000000"/>
                <w:sz w:val="24"/>
                <w:szCs w:val="24"/>
              </w:rPr>
              <w:t>Superti</w:t>
            </w:r>
            <w:proofErr w:type="spellEnd"/>
            <w:r w:rsidRPr="00171DEB">
              <w:rPr>
                <w:rFonts w:cs="Times New Roman"/>
                <w:color w:val="000000"/>
                <w:sz w:val="24"/>
                <w:szCs w:val="24"/>
              </w:rPr>
              <w:t>, 2023).</w:t>
            </w:r>
          </w:p>
        </w:tc>
      </w:tr>
    </w:tbl>
    <w:p w14:paraId="39D5C370" w14:textId="77777777" w:rsidR="00B81201" w:rsidRDefault="00B81201" w:rsidP="00D04981">
      <w:pPr>
        <w:ind w:firstLine="426"/>
        <w:jc w:val="both"/>
        <w:rPr>
          <w:rFonts w:ascii="Times New Roman" w:eastAsia="Times New Roman" w:hAnsi="Times New Roman" w:cs="Times New Roman"/>
          <w:color w:val="000000"/>
          <w:sz w:val="24"/>
          <w:szCs w:val="24"/>
        </w:rPr>
      </w:pPr>
    </w:p>
    <w:p w14:paraId="007FF1DD" w14:textId="46A92ACD" w:rsidR="002716C6" w:rsidRDefault="00171DEB" w:rsidP="00171DEB">
      <w:pPr>
        <w:ind w:firstLine="426"/>
        <w:jc w:val="both"/>
        <w:rPr>
          <w:rFonts w:ascii="Times New Roman" w:eastAsia="Times New Roman" w:hAnsi="Times New Roman" w:cs="Times New Roman"/>
          <w:color w:val="000000"/>
          <w:sz w:val="24"/>
          <w:szCs w:val="24"/>
        </w:rPr>
      </w:pPr>
      <w:r w:rsidRPr="00171DEB">
        <w:rPr>
          <w:rFonts w:ascii="Times New Roman" w:eastAsia="Times New Roman" w:hAnsi="Times New Roman" w:cs="Times New Roman"/>
          <w:color w:val="000000"/>
          <w:sz w:val="24"/>
          <w:szCs w:val="24"/>
        </w:rPr>
        <w:t xml:space="preserve">Based on previous research, this study fills the existing gap by analyzing the impact of the revitalization of </w:t>
      </w:r>
      <w:proofErr w:type="spellStart"/>
      <w:r w:rsidRPr="00171DEB">
        <w:rPr>
          <w:rFonts w:ascii="Times New Roman" w:eastAsia="Times New Roman" w:hAnsi="Times New Roman" w:cs="Times New Roman"/>
          <w:color w:val="000000"/>
          <w:sz w:val="24"/>
          <w:szCs w:val="24"/>
        </w:rPr>
        <w:t>Simpang</w:t>
      </w:r>
      <w:proofErr w:type="spellEnd"/>
      <w:r w:rsidRPr="00171DEB">
        <w:rPr>
          <w:rFonts w:ascii="Times New Roman" w:eastAsia="Times New Roman" w:hAnsi="Times New Roman" w:cs="Times New Roman"/>
          <w:color w:val="000000"/>
          <w:sz w:val="24"/>
          <w:szCs w:val="24"/>
        </w:rPr>
        <w:t xml:space="preserve"> </w:t>
      </w:r>
      <w:proofErr w:type="spellStart"/>
      <w:r w:rsidRPr="00171DEB">
        <w:rPr>
          <w:rFonts w:ascii="Times New Roman" w:eastAsia="Times New Roman" w:hAnsi="Times New Roman" w:cs="Times New Roman"/>
          <w:color w:val="000000"/>
          <w:sz w:val="24"/>
          <w:szCs w:val="24"/>
        </w:rPr>
        <w:t>Limun</w:t>
      </w:r>
      <w:proofErr w:type="spellEnd"/>
      <w:r w:rsidRPr="00171DEB">
        <w:rPr>
          <w:rFonts w:ascii="Times New Roman" w:eastAsia="Times New Roman" w:hAnsi="Times New Roman" w:cs="Times New Roman"/>
          <w:color w:val="000000"/>
          <w:sz w:val="24"/>
          <w:szCs w:val="24"/>
        </w:rPr>
        <w:t xml:space="preserve"> Market on traders' income within an Islamic economic framework. This study can serve as an important reference for policymakers in designing traditional market management strategies in accordance with sharia principles. The research problem formulation includes the impact of market revitalization on traders' income, the obstacles faced by traders after revitalization, and how the revitalization of </w:t>
      </w:r>
      <w:proofErr w:type="spellStart"/>
      <w:r w:rsidRPr="00171DEB">
        <w:rPr>
          <w:rFonts w:ascii="Times New Roman" w:eastAsia="Times New Roman" w:hAnsi="Times New Roman" w:cs="Times New Roman"/>
          <w:color w:val="000000"/>
          <w:sz w:val="24"/>
          <w:szCs w:val="24"/>
        </w:rPr>
        <w:t>Simpang</w:t>
      </w:r>
      <w:proofErr w:type="spellEnd"/>
      <w:r w:rsidRPr="00171DEB">
        <w:rPr>
          <w:rFonts w:ascii="Times New Roman" w:eastAsia="Times New Roman" w:hAnsi="Times New Roman" w:cs="Times New Roman"/>
          <w:color w:val="000000"/>
          <w:sz w:val="24"/>
          <w:szCs w:val="24"/>
        </w:rPr>
        <w:t xml:space="preserve"> </w:t>
      </w:r>
      <w:proofErr w:type="spellStart"/>
      <w:r w:rsidRPr="00171DEB">
        <w:rPr>
          <w:rFonts w:ascii="Times New Roman" w:eastAsia="Times New Roman" w:hAnsi="Times New Roman" w:cs="Times New Roman"/>
          <w:color w:val="000000"/>
          <w:sz w:val="24"/>
          <w:szCs w:val="24"/>
        </w:rPr>
        <w:t>Limun</w:t>
      </w:r>
      <w:proofErr w:type="spellEnd"/>
      <w:r w:rsidRPr="00171DEB">
        <w:rPr>
          <w:rFonts w:ascii="Times New Roman" w:eastAsia="Times New Roman" w:hAnsi="Times New Roman" w:cs="Times New Roman"/>
          <w:color w:val="000000"/>
          <w:sz w:val="24"/>
          <w:szCs w:val="24"/>
        </w:rPr>
        <w:t xml:space="preserve"> Market is viewed from an Islamic economic perspective. Therefore, this study aims to understand how market revitalization affects business sustainability and traders' welfare, while also contributing to the development of inclusive and sustainable market policies.</w:t>
      </w:r>
    </w:p>
    <w:p w14:paraId="476E4D9A" w14:textId="77777777" w:rsidR="002716C6" w:rsidRDefault="002716C6">
      <w:pPr>
        <w:spacing w:before="120" w:after="120" w:line="240" w:lineRule="auto"/>
        <w:jc w:val="both"/>
        <w:rPr>
          <w:rFonts w:ascii="Times New Roman" w:eastAsia="Times New Roman" w:hAnsi="Times New Roman" w:cs="Times New Roman"/>
          <w:b/>
          <w:sz w:val="24"/>
          <w:szCs w:val="24"/>
        </w:rPr>
      </w:pPr>
    </w:p>
    <w:p w14:paraId="6DA3EE20" w14:textId="77777777" w:rsidR="002716C6" w:rsidRDefault="00B1235C">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METHODS</w:t>
      </w:r>
    </w:p>
    <w:p w14:paraId="40C3F66A" w14:textId="2717624E" w:rsidR="00171DEB" w:rsidRPr="00171DEB" w:rsidRDefault="00171DEB" w:rsidP="00171DEB">
      <w:pPr>
        <w:spacing w:before="120" w:after="120" w:line="240" w:lineRule="auto"/>
        <w:ind w:firstLine="425"/>
        <w:jc w:val="both"/>
        <w:rPr>
          <w:rFonts w:ascii="Times New Roman" w:eastAsia="Times New Roman" w:hAnsi="Times New Roman" w:cs="Times New Roman"/>
          <w:sz w:val="24"/>
          <w:szCs w:val="24"/>
        </w:rPr>
      </w:pPr>
      <w:r w:rsidRPr="00171DEB">
        <w:rPr>
          <w:rFonts w:ascii="Times New Roman" w:eastAsia="Times New Roman" w:hAnsi="Times New Roman" w:cs="Times New Roman"/>
          <w:sz w:val="24"/>
          <w:szCs w:val="24"/>
        </w:rPr>
        <w:t xml:space="preserve">This study uses a qualitative research type with a descriptive method. According to Lexy J. </w:t>
      </w:r>
      <w:proofErr w:type="spellStart"/>
      <w:r w:rsidRPr="00171DEB">
        <w:rPr>
          <w:rFonts w:ascii="Times New Roman" w:eastAsia="Times New Roman" w:hAnsi="Times New Roman" w:cs="Times New Roman"/>
          <w:sz w:val="24"/>
          <w:szCs w:val="24"/>
        </w:rPr>
        <w:t>Moleong</w:t>
      </w:r>
      <w:proofErr w:type="spellEnd"/>
      <w:r w:rsidRPr="00171DEB">
        <w:rPr>
          <w:rFonts w:ascii="Times New Roman" w:eastAsia="Times New Roman" w:hAnsi="Times New Roman" w:cs="Times New Roman"/>
          <w:sz w:val="24"/>
          <w:szCs w:val="24"/>
        </w:rPr>
        <w:t xml:space="preserve"> (2018), qualitative research aims to understand phenomena experienced by research subjects, such as behavior, perceptions, motivations, and actions, holistically and descriptively in the form of words or language, in a specific natural context. This research was chosen because it is suitable for understanding social phenomena in depth, particularly related to the impact of the revitalization of </w:t>
      </w:r>
      <w:proofErr w:type="spellStart"/>
      <w:r w:rsidRPr="00171DEB">
        <w:rPr>
          <w:rFonts w:ascii="Times New Roman" w:eastAsia="Times New Roman" w:hAnsi="Times New Roman" w:cs="Times New Roman"/>
          <w:sz w:val="24"/>
          <w:szCs w:val="24"/>
        </w:rPr>
        <w:t>Simpang</w:t>
      </w:r>
      <w:proofErr w:type="spellEnd"/>
      <w:r w:rsidRPr="00171DEB">
        <w:rPr>
          <w:rFonts w:ascii="Times New Roman" w:eastAsia="Times New Roman" w:hAnsi="Times New Roman" w:cs="Times New Roman"/>
          <w:sz w:val="24"/>
          <w:szCs w:val="24"/>
        </w:rPr>
        <w:t xml:space="preserve"> </w:t>
      </w:r>
      <w:proofErr w:type="spellStart"/>
      <w:r w:rsidRPr="00171DEB">
        <w:rPr>
          <w:rFonts w:ascii="Times New Roman" w:eastAsia="Times New Roman" w:hAnsi="Times New Roman" w:cs="Times New Roman"/>
          <w:sz w:val="24"/>
          <w:szCs w:val="24"/>
        </w:rPr>
        <w:t>Limun</w:t>
      </w:r>
      <w:proofErr w:type="spellEnd"/>
      <w:r w:rsidRPr="00171DEB">
        <w:rPr>
          <w:rFonts w:ascii="Times New Roman" w:eastAsia="Times New Roman" w:hAnsi="Times New Roman" w:cs="Times New Roman"/>
          <w:sz w:val="24"/>
          <w:szCs w:val="24"/>
        </w:rPr>
        <w:t xml:space="preserve"> Market on traders' incomes from an Islamic economic perspective. In addition, this approach is suitable for analyzing the application of Islamic economic principles, such as justice (Al-'Adl) and sustainability (Al-</w:t>
      </w:r>
      <w:proofErr w:type="spellStart"/>
      <w:r w:rsidRPr="00171DEB">
        <w:rPr>
          <w:rFonts w:ascii="Times New Roman" w:eastAsia="Times New Roman" w:hAnsi="Times New Roman" w:cs="Times New Roman"/>
          <w:sz w:val="24"/>
          <w:szCs w:val="24"/>
        </w:rPr>
        <w:t>Mashlahah</w:t>
      </w:r>
      <w:proofErr w:type="spellEnd"/>
      <w:r w:rsidRPr="00171DEB">
        <w:rPr>
          <w:rFonts w:ascii="Times New Roman" w:eastAsia="Times New Roman" w:hAnsi="Times New Roman" w:cs="Times New Roman"/>
          <w:sz w:val="24"/>
          <w:szCs w:val="24"/>
        </w:rPr>
        <w:t>), in market governance. The flexibility of qualitative methods can help capture socio-economic dynamics more comprehensively than quantitative approaches. Data collection techniques were carried out through in-depth interviews with market managers, namely Mr. Muhammad Arifin Siregar, ST, and traders as key informants on December 21, 2024. Interviews with market managers aimed to obtain information regarding the revitalization process, objectives, and implementation of policies carried out post-revitalization (</w:t>
      </w:r>
      <w:proofErr w:type="spellStart"/>
      <w:r w:rsidRPr="00171DEB">
        <w:rPr>
          <w:rFonts w:ascii="Times New Roman" w:eastAsia="Times New Roman" w:hAnsi="Times New Roman" w:cs="Times New Roman"/>
          <w:sz w:val="24"/>
          <w:szCs w:val="24"/>
        </w:rPr>
        <w:t>Hendara</w:t>
      </w:r>
      <w:proofErr w:type="spellEnd"/>
      <w:r w:rsidRPr="00171DEB">
        <w:rPr>
          <w:rFonts w:ascii="Times New Roman" w:eastAsia="Times New Roman" w:hAnsi="Times New Roman" w:cs="Times New Roman"/>
          <w:sz w:val="24"/>
          <w:szCs w:val="24"/>
        </w:rPr>
        <w:t xml:space="preserve"> &amp; Berlina, 2024). The focus of these interviews was on the efforts of market managers and revenue managers in implementing </w:t>
      </w:r>
      <w:r w:rsidRPr="00171DEB">
        <w:rPr>
          <w:rFonts w:ascii="Times New Roman" w:eastAsia="Times New Roman" w:hAnsi="Times New Roman" w:cs="Times New Roman"/>
          <w:sz w:val="24"/>
          <w:szCs w:val="24"/>
        </w:rPr>
        <w:lastRenderedPageBreak/>
        <w:t xml:space="preserve">Islamic economic values such as justice, transparency, and </w:t>
      </w:r>
      <w:proofErr w:type="spellStart"/>
      <w:r w:rsidRPr="00171DEB">
        <w:rPr>
          <w:rFonts w:ascii="Times New Roman" w:eastAsia="Times New Roman" w:hAnsi="Times New Roman" w:cs="Times New Roman"/>
          <w:sz w:val="24"/>
          <w:szCs w:val="24"/>
        </w:rPr>
        <w:t>maslahah</w:t>
      </w:r>
      <w:proofErr w:type="spellEnd"/>
      <w:r w:rsidRPr="00171DEB">
        <w:rPr>
          <w:rFonts w:ascii="Times New Roman" w:eastAsia="Times New Roman" w:hAnsi="Times New Roman" w:cs="Times New Roman"/>
          <w:sz w:val="24"/>
          <w:szCs w:val="24"/>
        </w:rPr>
        <w:t xml:space="preserve"> </w:t>
      </w:r>
      <w:proofErr w:type="spellStart"/>
      <w:r w:rsidRPr="00171DEB">
        <w:rPr>
          <w:rFonts w:ascii="Times New Roman" w:eastAsia="Times New Roman" w:hAnsi="Times New Roman" w:cs="Times New Roman"/>
          <w:sz w:val="24"/>
          <w:szCs w:val="24"/>
        </w:rPr>
        <w:t>ammah</w:t>
      </w:r>
      <w:proofErr w:type="spellEnd"/>
      <w:r w:rsidRPr="00171DEB">
        <w:rPr>
          <w:rFonts w:ascii="Times New Roman" w:eastAsia="Times New Roman" w:hAnsi="Times New Roman" w:cs="Times New Roman"/>
          <w:sz w:val="24"/>
          <w:szCs w:val="24"/>
        </w:rPr>
        <w:t xml:space="preserve"> (community welfare) in market management.</w:t>
      </w:r>
    </w:p>
    <w:p w14:paraId="44F33D7B" w14:textId="38D10538" w:rsidR="002716C6" w:rsidRDefault="00171DEB" w:rsidP="00171DEB">
      <w:pPr>
        <w:spacing w:before="120" w:after="120" w:line="240" w:lineRule="auto"/>
        <w:ind w:firstLine="425"/>
        <w:jc w:val="both"/>
        <w:rPr>
          <w:rFonts w:ascii="Times New Roman" w:eastAsia="Times New Roman" w:hAnsi="Times New Roman" w:cs="Times New Roman"/>
          <w:sz w:val="24"/>
          <w:szCs w:val="24"/>
        </w:rPr>
      </w:pPr>
      <w:r w:rsidRPr="00171DEB">
        <w:rPr>
          <w:rFonts w:ascii="Times New Roman" w:eastAsia="Times New Roman" w:hAnsi="Times New Roman" w:cs="Times New Roman"/>
          <w:sz w:val="24"/>
          <w:szCs w:val="24"/>
        </w:rPr>
        <w:t xml:space="preserve">Meanwhile, interviews with traders aimed to explore their experiences </w:t>
      </w:r>
      <w:proofErr w:type="spellStart"/>
      <w:r w:rsidRPr="00171DEB">
        <w:rPr>
          <w:rFonts w:ascii="Times New Roman" w:eastAsia="Times New Roman" w:hAnsi="Times New Roman" w:cs="Times New Roman"/>
          <w:sz w:val="24"/>
          <w:szCs w:val="24"/>
        </w:rPr>
        <w:t>after market</w:t>
      </w:r>
      <w:proofErr w:type="spellEnd"/>
      <w:r w:rsidRPr="00171DEB">
        <w:rPr>
          <w:rFonts w:ascii="Times New Roman" w:eastAsia="Times New Roman" w:hAnsi="Times New Roman" w:cs="Times New Roman"/>
          <w:sz w:val="24"/>
          <w:szCs w:val="24"/>
        </w:rPr>
        <w:t xml:space="preserve"> revitalization, including changes in income, challenges faced, and their views on the application of Islamic economic values in daily transactions. The traders were selected using purposive sampling to ensure variations in experiences based on business type and length of time trading in the market (Ramli &amp; </w:t>
      </w:r>
      <w:proofErr w:type="spellStart"/>
      <w:r w:rsidRPr="00171DEB">
        <w:rPr>
          <w:rFonts w:ascii="Times New Roman" w:eastAsia="Times New Roman" w:hAnsi="Times New Roman" w:cs="Times New Roman"/>
          <w:sz w:val="24"/>
          <w:szCs w:val="24"/>
        </w:rPr>
        <w:t>Syafrudin</w:t>
      </w:r>
      <w:proofErr w:type="spellEnd"/>
      <w:r w:rsidRPr="00171DEB">
        <w:rPr>
          <w:rFonts w:ascii="Times New Roman" w:eastAsia="Times New Roman" w:hAnsi="Times New Roman" w:cs="Times New Roman"/>
          <w:sz w:val="24"/>
          <w:szCs w:val="24"/>
        </w:rPr>
        <w:t>, 2022). Data obtained from the interviews will be analyzed thematically. Thematic analysis was conducted by identifying key patterns or themes from the data related to the impact of revitalization on traders' income and the application of Islamic economic principles (</w:t>
      </w:r>
      <w:proofErr w:type="spellStart"/>
      <w:r w:rsidRPr="00171DEB">
        <w:rPr>
          <w:rFonts w:ascii="Times New Roman" w:eastAsia="Times New Roman" w:hAnsi="Times New Roman" w:cs="Times New Roman"/>
          <w:sz w:val="24"/>
          <w:szCs w:val="24"/>
        </w:rPr>
        <w:t>Waruwu</w:t>
      </w:r>
      <w:proofErr w:type="spellEnd"/>
      <w:r w:rsidRPr="00171DEB">
        <w:rPr>
          <w:rFonts w:ascii="Times New Roman" w:eastAsia="Times New Roman" w:hAnsi="Times New Roman" w:cs="Times New Roman"/>
          <w:sz w:val="24"/>
          <w:szCs w:val="24"/>
        </w:rPr>
        <w:t>, 2023). The results of this analysis will be used to provide a comprehensive overview of the revitalization's success in supporting traders' welfare while encouraging the implementation of Sharia values in market economic activities.</w:t>
      </w:r>
    </w:p>
    <w:p w14:paraId="428A7B43" w14:textId="77777777" w:rsidR="002716C6" w:rsidRDefault="002716C6">
      <w:pPr>
        <w:spacing w:before="120" w:after="120" w:line="240" w:lineRule="auto"/>
        <w:jc w:val="both"/>
        <w:rPr>
          <w:rFonts w:ascii="Times New Roman" w:eastAsia="Times New Roman" w:hAnsi="Times New Roman" w:cs="Times New Roman"/>
          <w:sz w:val="24"/>
          <w:szCs w:val="24"/>
        </w:rPr>
      </w:pPr>
    </w:p>
    <w:p w14:paraId="55A7A28A" w14:textId="77777777" w:rsidR="002716C6" w:rsidRDefault="00B1235C">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 AND DISCUSSION</w:t>
      </w:r>
    </w:p>
    <w:p w14:paraId="1B1362E0" w14:textId="77777777" w:rsidR="002716C6" w:rsidRDefault="002716C6">
      <w:pPr>
        <w:spacing w:before="120" w:after="120" w:line="240" w:lineRule="auto"/>
        <w:ind w:firstLine="425"/>
        <w:jc w:val="both"/>
        <w:rPr>
          <w:rFonts w:ascii="Times New Roman" w:eastAsia="Times New Roman" w:hAnsi="Times New Roman" w:cs="Times New Roman"/>
          <w:sz w:val="24"/>
          <w:szCs w:val="24"/>
        </w:rPr>
      </w:pPr>
    </w:p>
    <w:p w14:paraId="196C6CCA" w14:textId="77777777" w:rsidR="00FF069E" w:rsidRPr="00FF069E" w:rsidRDefault="00FF069E" w:rsidP="00FF069E">
      <w:pPr>
        <w:spacing w:before="120" w:after="120" w:line="240" w:lineRule="auto"/>
        <w:ind w:firstLine="425"/>
        <w:jc w:val="both"/>
        <w:rPr>
          <w:rFonts w:ascii="Times New Roman" w:eastAsia="Times New Roman" w:hAnsi="Times New Roman" w:cs="Times New Roman"/>
          <w:sz w:val="24"/>
          <w:szCs w:val="24"/>
        </w:rPr>
      </w:pPr>
      <w:proofErr w:type="spellStart"/>
      <w:r w:rsidRPr="00FF069E">
        <w:rPr>
          <w:rFonts w:ascii="Times New Roman" w:eastAsia="Times New Roman" w:hAnsi="Times New Roman" w:cs="Times New Roman"/>
          <w:sz w:val="24"/>
          <w:szCs w:val="24"/>
        </w:rPr>
        <w:t>Simpang</w:t>
      </w:r>
      <w:proofErr w:type="spellEnd"/>
      <w:r w:rsidRPr="00FF069E">
        <w:rPr>
          <w:rFonts w:ascii="Times New Roman" w:eastAsia="Times New Roman" w:hAnsi="Times New Roman" w:cs="Times New Roman"/>
          <w:sz w:val="24"/>
          <w:szCs w:val="24"/>
        </w:rPr>
        <w:t xml:space="preserve"> </w:t>
      </w:r>
      <w:proofErr w:type="spellStart"/>
      <w:r w:rsidRPr="00FF069E">
        <w:rPr>
          <w:rFonts w:ascii="Times New Roman" w:eastAsia="Times New Roman" w:hAnsi="Times New Roman" w:cs="Times New Roman"/>
          <w:sz w:val="24"/>
          <w:szCs w:val="24"/>
        </w:rPr>
        <w:t>Limun</w:t>
      </w:r>
      <w:proofErr w:type="spellEnd"/>
      <w:r w:rsidRPr="00FF069E">
        <w:rPr>
          <w:rFonts w:ascii="Times New Roman" w:eastAsia="Times New Roman" w:hAnsi="Times New Roman" w:cs="Times New Roman"/>
          <w:sz w:val="24"/>
          <w:szCs w:val="24"/>
        </w:rPr>
        <w:t xml:space="preserve"> Market, located at Jl. M. Nawi </w:t>
      </w:r>
      <w:proofErr w:type="spellStart"/>
      <w:r w:rsidRPr="00FF069E">
        <w:rPr>
          <w:rFonts w:ascii="Times New Roman" w:eastAsia="Times New Roman" w:hAnsi="Times New Roman" w:cs="Times New Roman"/>
          <w:sz w:val="24"/>
          <w:szCs w:val="24"/>
        </w:rPr>
        <w:t>Harahap</w:t>
      </w:r>
      <w:proofErr w:type="spellEnd"/>
      <w:r w:rsidRPr="00FF069E">
        <w:rPr>
          <w:rFonts w:ascii="Times New Roman" w:eastAsia="Times New Roman" w:hAnsi="Times New Roman" w:cs="Times New Roman"/>
          <w:sz w:val="24"/>
          <w:szCs w:val="24"/>
        </w:rPr>
        <w:t xml:space="preserve"> No. 48, </w:t>
      </w:r>
      <w:proofErr w:type="spellStart"/>
      <w:r w:rsidRPr="00FF069E">
        <w:rPr>
          <w:rFonts w:ascii="Times New Roman" w:eastAsia="Times New Roman" w:hAnsi="Times New Roman" w:cs="Times New Roman"/>
          <w:sz w:val="24"/>
          <w:szCs w:val="24"/>
        </w:rPr>
        <w:t>Sitirejo</w:t>
      </w:r>
      <w:proofErr w:type="spellEnd"/>
      <w:r w:rsidRPr="00FF069E">
        <w:rPr>
          <w:rFonts w:ascii="Times New Roman" w:eastAsia="Times New Roman" w:hAnsi="Times New Roman" w:cs="Times New Roman"/>
          <w:sz w:val="24"/>
          <w:szCs w:val="24"/>
        </w:rPr>
        <w:t xml:space="preserve"> III, Medan </w:t>
      </w:r>
      <w:proofErr w:type="spellStart"/>
      <w:r w:rsidRPr="00FF069E">
        <w:rPr>
          <w:rFonts w:ascii="Times New Roman" w:eastAsia="Times New Roman" w:hAnsi="Times New Roman" w:cs="Times New Roman"/>
          <w:sz w:val="24"/>
          <w:szCs w:val="24"/>
        </w:rPr>
        <w:t>Amplas</w:t>
      </w:r>
      <w:proofErr w:type="spellEnd"/>
      <w:r w:rsidRPr="00FF069E">
        <w:rPr>
          <w:rFonts w:ascii="Times New Roman" w:eastAsia="Times New Roman" w:hAnsi="Times New Roman" w:cs="Times New Roman"/>
          <w:sz w:val="24"/>
          <w:szCs w:val="24"/>
        </w:rPr>
        <w:t xml:space="preserve"> District, Medan City, North Sumatra, has long been an important trading center for the people of Medan since the 1980s. Before its revitalization, the market developed naturally, with vendors occupying the available space, despite inadequate facilities and a disorganized layout. This situation worsened in 2008 when vendors were evicted from their original location, forcing many to sell on the roadside. This situation not only disrupted traffic flow but also created various social and economic problems. Despite this, vendors persisted due to the high flow of customers. The following table shows the number of vendors at the new </w:t>
      </w:r>
      <w:proofErr w:type="spellStart"/>
      <w:r w:rsidRPr="00FF069E">
        <w:rPr>
          <w:rFonts w:ascii="Times New Roman" w:eastAsia="Times New Roman" w:hAnsi="Times New Roman" w:cs="Times New Roman"/>
          <w:sz w:val="24"/>
          <w:szCs w:val="24"/>
        </w:rPr>
        <w:t>Simpang</w:t>
      </w:r>
      <w:proofErr w:type="spellEnd"/>
      <w:r w:rsidRPr="00FF069E">
        <w:rPr>
          <w:rFonts w:ascii="Times New Roman" w:eastAsia="Times New Roman" w:hAnsi="Times New Roman" w:cs="Times New Roman"/>
          <w:sz w:val="24"/>
          <w:szCs w:val="24"/>
        </w:rPr>
        <w:t xml:space="preserve"> </w:t>
      </w:r>
      <w:proofErr w:type="spellStart"/>
      <w:r w:rsidRPr="00FF069E">
        <w:rPr>
          <w:rFonts w:ascii="Times New Roman" w:eastAsia="Times New Roman" w:hAnsi="Times New Roman" w:cs="Times New Roman"/>
          <w:sz w:val="24"/>
          <w:szCs w:val="24"/>
        </w:rPr>
        <w:t>Limun</w:t>
      </w:r>
      <w:proofErr w:type="spellEnd"/>
      <w:r w:rsidRPr="00FF069E">
        <w:rPr>
          <w:rFonts w:ascii="Times New Roman" w:eastAsia="Times New Roman" w:hAnsi="Times New Roman" w:cs="Times New Roman"/>
          <w:sz w:val="24"/>
          <w:szCs w:val="24"/>
        </w:rPr>
        <w:t xml:space="preserve"> market.</w:t>
      </w:r>
    </w:p>
    <w:p w14:paraId="67373834" w14:textId="4C741827" w:rsidR="00FF069E" w:rsidRPr="00FF069E" w:rsidRDefault="00FF069E" w:rsidP="00FF069E">
      <w:pPr>
        <w:spacing w:before="120" w:after="120" w:line="240" w:lineRule="auto"/>
        <w:ind w:firstLine="425"/>
        <w:jc w:val="center"/>
        <w:rPr>
          <w:rFonts w:ascii="Times New Roman" w:eastAsia="Times New Roman" w:hAnsi="Times New Roman" w:cs="Times New Roman"/>
          <w:b/>
          <w:bCs/>
          <w:sz w:val="24"/>
          <w:szCs w:val="24"/>
        </w:rPr>
      </w:pPr>
      <w:r w:rsidRPr="00FF069E">
        <w:rPr>
          <w:rFonts w:ascii="Times New Roman" w:eastAsia="Times New Roman" w:hAnsi="Times New Roman" w:cs="Times New Roman"/>
          <w:b/>
          <w:bCs/>
          <w:sz w:val="24"/>
          <w:szCs w:val="24"/>
        </w:rPr>
        <w:t xml:space="preserve">Table 1. Data on the Number of Vendors in the Wet Block of the </w:t>
      </w:r>
      <w:proofErr w:type="spellStart"/>
      <w:r w:rsidRPr="00FF069E">
        <w:rPr>
          <w:rFonts w:ascii="Times New Roman" w:eastAsia="Times New Roman" w:hAnsi="Times New Roman" w:cs="Times New Roman"/>
          <w:b/>
          <w:bCs/>
          <w:sz w:val="24"/>
          <w:szCs w:val="24"/>
        </w:rPr>
        <w:t>Simpang</w:t>
      </w:r>
      <w:proofErr w:type="spellEnd"/>
      <w:r w:rsidRPr="00FF069E">
        <w:rPr>
          <w:rFonts w:ascii="Times New Roman" w:eastAsia="Times New Roman" w:hAnsi="Times New Roman" w:cs="Times New Roman"/>
          <w:b/>
          <w:bCs/>
          <w:sz w:val="24"/>
          <w:szCs w:val="24"/>
        </w:rPr>
        <w:t xml:space="preserve"> </w:t>
      </w:r>
      <w:proofErr w:type="spellStart"/>
      <w:r w:rsidRPr="00FF069E">
        <w:rPr>
          <w:rFonts w:ascii="Times New Roman" w:eastAsia="Times New Roman" w:hAnsi="Times New Roman" w:cs="Times New Roman"/>
          <w:b/>
          <w:bCs/>
          <w:sz w:val="24"/>
          <w:szCs w:val="24"/>
        </w:rPr>
        <w:t>Limun</w:t>
      </w:r>
      <w:proofErr w:type="spellEnd"/>
      <w:r w:rsidRPr="00FF069E">
        <w:rPr>
          <w:rFonts w:ascii="Times New Roman" w:eastAsia="Times New Roman" w:hAnsi="Times New Roman" w:cs="Times New Roman"/>
          <w:b/>
          <w:bCs/>
          <w:sz w:val="24"/>
          <w:szCs w:val="24"/>
        </w:rPr>
        <w:t xml:space="preserve"> Paru Market, 2018–2024</w:t>
      </w:r>
      <w:r w:rsidR="00B1235C" w:rsidRPr="00FF069E">
        <w:rPr>
          <w:rFonts w:ascii="Times New Roman" w:eastAsia="Times New Roman" w:hAnsi="Times New Roman" w:cs="Times New Roman"/>
          <w:b/>
          <w:bCs/>
          <w:sz w:val="24"/>
          <w:szCs w:val="24"/>
        </w:rPr>
        <w:t>nefits. (Ajuna, 2019).</w:t>
      </w:r>
    </w:p>
    <w:tbl>
      <w:tblPr>
        <w:tblW w:w="7760" w:type="dxa"/>
        <w:tblInd w:w="624" w:type="dxa"/>
        <w:tblLook w:val="04A0" w:firstRow="1" w:lastRow="0" w:firstColumn="1" w:lastColumn="0" w:noHBand="0" w:noVBand="1"/>
      </w:tblPr>
      <w:tblGrid>
        <w:gridCol w:w="960"/>
        <w:gridCol w:w="1160"/>
        <w:gridCol w:w="1160"/>
        <w:gridCol w:w="1688"/>
        <w:gridCol w:w="2792"/>
      </w:tblGrid>
      <w:tr w:rsidR="00FF069E" w:rsidRPr="00A24D2D" w14:paraId="18DD6CF0" w14:textId="77777777" w:rsidTr="001D14DD">
        <w:trPr>
          <w:trHeight w:val="402"/>
        </w:trPr>
        <w:tc>
          <w:tcPr>
            <w:tcW w:w="960" w:type="dxa"/>
            <w:vMerge w:val="restart"/>
            <w:tcBorders>
              <w:top w:val="single" w:sz="4" w:space="0" w:color="auto"/>
              <w:left w:val="single" w:sz="4" w:space="0" w:color="auto"/>
              <w:bottom w:val="single" w:sz="4" w:space="0" w:color="000000"/>
              <w:right w:val="single" w:sz="4" w:space="0" w:color="auto"/>
            </w:tcBorders>
            <w:noWrap/>
            <w:vAlign w:val="center"/>
            <w:hideMark/>
          </w:tcPr>
          <w:p w14:paraId="523B6805" w14:textId="77777777" w:rsidR="00FF069E" w:rsidRPr="00A24D2D" w:rsidRDefault="00FF069E" w:rsidP="001D14DD">
            <w:pPr>
              <w:spacing w:after="0" w:line="240" w:lineRule="auto"/>
              <w:jc w:val="center"/>
              <w:rPr>
                <w:rFonts w:ascii="Book Antiqua" w:eastAsia="Times New Roman" w:hAnsi="Book Antiqua"/>
                <w:b/>
                <w:bCs/>
                <w:color w:val="000000"/>
                <w:sz w:val="24"/>
                <w:szCs w:val="24"/>
                <w:lang w:val="en-ID" w:eastAsia="en-ID"/>
              </w:rPr>
            </w:pPr>
            <w:r w:rsidRPr="00A24D2D">
              <w:rPr>
                <w:rFonts w:ascii="Book Antiqua" w:eastAsia="Times New Roman" w:hAnsi="Book Antiqua"/>
                <w:b/>
                <w:bCs/>
                <w:color w:val="000000"/>
                <w:sz w:val="24"/>
                <w:szCs w:val="24"/>
                <w:lang w:val="en-ID" w:eastAsia="en-ID"/>
              </w:rPr>
              <w:t>NO</w:t>
            </w:r>
          </w:p>
        </w:tc>
        <w:tc>
          <w:tcPr>
            <w:tcW w:w="1160" w:type="dxa"/>
            <w:vMerge w:val="restart"/>
            <w:tcBorders>
              <w:top w:val="single" w:sz="4" w:space="0" w:color="auto"/>
              <w:left w:val="single" w:sz="4" w:space="0" w:color="auto"/>
              <w:bottom w:val="single" w:sz="4" w:space="0" w:color="000000"/>
              <w:right w:val="single" w:sz="4" w:space="0" w:color="auto"/>
            </w:tcBorders>
            <w:noWrap/>
            <w:vAlign w:val="center"/>
            <w:hideMark/>
          </w:tcPr>
          <w:p w14:paraId="4C125F08" w14:textId="44671B4F" w:rsidR="00FF069E" w:rsidRPr="00A24D2D" w:rsidRDefault="00094AAD" w:rsidP="001D14DD">
            <w:pPr>
              <w:spacing w:after="0" w:line="240" w:lineRule="auto"/>
              <w:jc w:val="center"/>
              <w:rPr>
                <w:rFonts w:ascii="Book Antiqua" w:eastAsia="Times New Roman" w:hAnsi="Book Antiqua"/>
                <w:b/>
                <w:bCs/>
                <w:color w:val="000000"/>
                <w:sz w:val="24"/>
                <w:szCs w:val="24"/>
                <w:lang w:val="en-ID" w:eastAsia="en-ID"/>
              </w:rPr>
            </w:pPr>
            <w:r>
              <w:rPr>
                <w:rFonts w:ascii="Book Antiqua" w:eastAsia="Times New Roman" w:hAnsi="Book Antiqua"/>
                <w:b/>
                <w:bCs/>
                <w:color w:val="000000"/>
                <w:sz w:val="24"/>
                <w:szCs w:val="24"/>
                <w:lang w:val="en-ID" w:eastAsia="en-ID"/>
              </w:rPr>
              <w:t>YEARS</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14:paraId="77D4A03A" w14:textId="3FE70C59" w:rsidR="00FF069E" w:rsidRPr="00A24D2D" w:rsidRDefault="00FF069E" w:rsidP="001D14DD">
            <w:pPr>
              <w:spacing w:after="0" w:line="240" w:lineRule="auto"/>
              <w:jc w:val="center"/>
              <w:rPr>
                <w:rFonts w:ascii="Book Antiqua" w:eastAsia="Times New Roman" w:hAnsi="Book Antiqua"/>
                <w:b/>
                <w:bCs/>
                <w:color w:val="000000"/>
                <w:sz w:val="24"/>
                <w:szCs w:val="24"/>
                <w:lang w:val="en-ID" w:eastAsia="en-ID"/>
              </w:rPr>
            </w:pPr>
            <w:r w:rsidRPr="00A24D2D">
              <w:rPr>
                <w:rFonts w:ascii="Book Antiqua" w:eastAsia="Times New Roman" w:hAnsi="Book Antiqua"/>
                <w:b/>
                <w:bCs/>
                <w:color w:val="000000"/>
                <w:sz w:val="24"/>
                <w:szCs w:val="24"/>
                <w:lang w:val="en-ID" w:eastAsia="en-ID"/>
              </w:rPr>
              <w:t xml:space="preserve">TOTAL </w:t>
            </w:r>
            <w:r w:rsidR="00094AAD">
              <w:rPr>
                <w:rFonts w:ascii="Book Antiqua" w:eastAsia="Times New Roman" w:hAnsi="Book Antiqua"/>
                <w:b/>
                <w:bCs/>
                <w:color w:val="000000"/>
                <w:sz w:val="24"/>
                <w:szCs w:val="24"/>
                <w:lang w:val="en-ID" w:eastAsia="en-ID"/>
              </w:rPr>
              <w:t>TABLE</w:t>
            </w:r>
          </w:p>
        </w:tc>
        <w:tc>
          <w:tcPr>
            <w:tcW w:w="4480" w:type="dxa"/>
            <w:gridSpan w:val="2"/>
            <w:tcBorders>
              <w:top w:val="single" w:sz="4" w:space="0" w:color="auto"/>
              <w:left w:val="nil"/>
              <w:bottom w:val="single" w:sz="4" w:space="0" w:color="auto"/>
              <w:right w:val="single" w:sz="4" w:space="0" w:color="000000"/>
            </w:tcBorders>
            <w:noWrap/>
            <w:vAlign w:val="bottom"/>
            <w:hideMark/>
          </w:tcPr>
          <w:p w14:paraId="3313C79C" w14:textId="3CA1AE0B" w:rsidR="00FF069E" w:rsidRPr="00A24D2D" w:rsidRDefault="00094AAD" w:rsidP="001D14DD">
            <w:pPr>
              <w:spacing w:after="0" w:line="240" w:lineRule="auto"/>
              <w:jc w:val="center"/>
              <w:rPr>
                <w:rFonts w:ascii="Book Antiqua" w:eastAsia="Times New Roman" w:hAnsi="Book Antiqua"/>
                <w:b/>
                <w:bCs/>
                <w:color w:val="000000"/>
                <w:sz w:val="24"/>
                <w:szCs w:val="24"/>
                <w:lang w:val="en-ID" w:eastAsia="en-ID"/>
              </w:rPr>
            </w:pPr>
            <w:r>
              <w:rPr>
                <w:rFonts w:ascii="Book Antiqua" w:eastAsia="Times New Roman" w:hAnsi="Book Antiqua"/>
                <w:b/>
                <w:bCs/>
                <w:color w:val="000000"/>
                <w:sz w:val="24"/>
                <w:szCs w:val="24"/>
                <w:lang w:val="en-ID" w:eastAsia="en-ID"/>
              </w:rPr>
              <w:t>TABLE TYPE</w:t>
            </w:r>
          </w:p>
        </w:tc>
      </w:tr>
      <w:tr w:rsidR="00FF069E" w:rsidRPr="00A24D2D" w14:paraId="5138D62F" w14:textId="77777777" w:rsidTr="001D14DD">
        <w:trPr>
          <w:trHeight w:val="402"/>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1A8EEAF" w14:textId="77777777" w:rsidR="00FF069E" w:rsidRPr="00A24D2D" w:rsidRDefault="00FF069E" w:rsidP="001D14DD">
            <w:pPr>
              <w:spacing w:after="0" w:line="240" w:lineRule="auto"/>
              <w:rPr>
                <w:rFonts w:ascii="Book Antiqua" w:eastAsia="Times New Roman" w:hAnsi="Book Antiqua"/>
                <w:b/>
                <w:bCs/>
                <w:color w:val="000000"/>
                <w:sz w:val="24"/>
                <w:szCs w:val="24"/>
                <w:lang w:val="en-ID" w:eastAsia="en-ID"/>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48D96B97" w14:textId="77777777" w:rsidR="00FF069E" w:rsidRPr="00A24D2D" w:rsidRDefault="00FF069E" w:rsidP="001D14DD">
            <w:pPr>
              <w:spacing w:after="0" w:line="240" w:lineRule="auto"/>
              <w:rPr>
                <w:rFonts w:ascii="Book Antiqua" w:eastAsia="Times New Roman" w:hAnsi="Book Antiqua"/>
                <w:b/>
                <w:bCs/>
                <w:color w:val="000000"/>
                <w:sz w:val="24"/>
                <w:szCs w:val="24"/>
                <w:lang w:val="en-ID" w:eastAsia="en-ID"/>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58016CA7" w14:textId="77777777" w:rsidR="00FF069E" w:rsidRPr="00A24D2D" w:rsidRDefault="00FF069E" w:rsidP="001D14DD">
            <w:pPr>
              <w:spacing w:after="0" w:line="240" w:lineRule="auto"/>
              <w:rPr>
                <w:rFonts w:ascii="Book Antiqua" w:eastAsia="Times New Roman" w:hAnsi="Book Antiqua"/>
                <w:b/>
                <w:bCs/>
                <w:color w:val="000000"/>
                <w:sz w:val="24"/>
                <w:szCs w:val="24"/>
                <w:lang w:val="en-ID" w:eastAsia="en-ID"/>
              </w:rPr>
            </w:pPr>
          </w:p>
        </w:tc>
        <w:tc>
          <w:tcPr>
            <w:tcW w:w="4480" w:type="dxa"/>
            <w:gridSpan w:val="2"/>
            <w:tcBorders>
              <w:top w:val="single" w:sz="4" w:space="0" w:color="auto"/>
              <w:left w:val="nil"/>
              <w:bottom w:val="single" w:sz="4" w:space="0" w:color="auto"/>
              <w:right w:val="single" w:sz="4" w:space="0" w:color="auto"/>
            </w:tcBorders>
            <w:noWrap/>
            <w:vAlign w:val="bottom"/>
            <w:hideMark/>
          </w:tcPr>
          <w:p w14:paraId="49B21E15" w14:textId="32778056" w:rsidR="00FF069E" w:rsidRPr="00A24D2D" w:rsidRDefault="00094AAD" w:rsidP="001D14DD">
            <w:pPr>
              <w:spacing w:after="0" w:line="240" w:lineRule="auto"/>
              <w:jc w:val="center"/>
              <w:rPr>
                <w:rFonts w:ascii="Book Antiqua" w:eastAsia="Times New Roman" w:hAnsi="Book Antiqua"/>
                <w:b/>
                <w:bCs/>
                <w:color w:val="000000"/>
                <w:sz w:val="24"/>
                <w:szCs w:val="24"/>
                <w:lang w:val="en-ID" w:eastAsia="en-ID"/>
              </w:rPr>
            </w:pPr>
            <w:r>
              <w:rPr>
                <w:rFonts w:ascii="Book Antiqua" w:eastAsia="Times New Roman" w:hAnsi="Book Antiqua"/>
                <w:b/>
                <w:bCs/>
                <w:color w:val="000000"/>
                <w:sz w:val="24"/>
                <w:szCs w:val="24"/>
                <w:lang w:val="en-ID" w:eastAsia="en-ID"/>
              </w:rPr>
              <w:t>DRY TABLE/STAND</w:t>
            </w:r>
          </w:p>
        </w:tc>
      </w:tr>
      <w:tr w:rsidR="00FF069E" w:rsidRPr="00A24D2D" w14:paraId="17A1DCEC" w14:textId="77777777" w:rsidTr="001D14DD">
        <w:trPr>
          <w:trHeight w:val="402"/>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C7D98A7" w14:textId="77777777" w:rsidR="00FF069E" w:rsidRPr="00A24D2D" w:rsidRDefault="00FF069E" w:rsidP="001D14DD">
            <w:pPr>
              <w:spacing w:after="0" w:line="240" w:lineRule="auto"/>
              <w:rPr>
                <w:rFonts w:ascii="Book Antiqua" w:eastAsia="Times New Roman" w:hAnsi="Book Antiqua"/>
                <w:b/>
                <w:bCs/>
                <w:color w:val="000000"/>
                <w:sz w:val="24"/>
                <w:szCs w:val="24"/>
                <w:lang w:val="en-ID" w:eastAsia="en-ID"/>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4955EE66" w14:textId="77777777" w:rsidR="00FF069E" w:rsidRPr="00A24D2D" w:rsidRDefault="00FF069E" w:rsidP="001D14DD">
            <w:pPr>
              <w:spacing w:after="0" w:line="240" w:lineRule="auto"/>
              <w:rPr>
                <w:rFonts w:ascii="Book Antiqua" w:eastAsia="Times New Roman" w:hAnsi="Book Antiqua"/>
                <w:b/>
                <w:bCs/>
                <w:color w:val="000000"/>
                <w:sz w:val="24"/>
                <w:szCs w:val="24"/>
                <w:lang w:val="en-ID" w:eastAsia="en-ID"/>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00A78D95" w14:textId="77777777" w:rsidR="00FF069E" w:rsidRPr="00A24D2D" w:rsidRDefault="00FF069E" w:rsidP="001D14DD">
            <w:pPr>
              <w:spacing w:after="0" w:line="240" w:lineRule="auto"/>
              <w:rPr>
                <w:rFonts w:ascii="Book Antiqua" w:eastAsia="Times New Roman" w:hAnsi="Book Antiqua"/>
                <w:b/>
                <w:bCs/>
                <w:color w:val="000000"/>
                <w:sz w:val="24"/>
                <w:szCs w:val="24"/>
                <w:lang w:val="en-ID" w:eastAsia="en-ID"/>
              </w:rPr>
            </w:pPr>
          </w:p>
        </w:tc>
        <w:tc>
          <w:tcPr>
            <w:tcW w:w="1688" w:type="dxa"/>
            <w:tcBorders>
              <w:top w:val="nil"/>
              <w:left w:val="nil"/>
              <w:bottom w:val="single" w:sz="4" w:space="0" w:color="auto"/>
              <w:right w:val="single" w:sz="4" w:space="0" w:color="auto"/>
            </w:tcBorders>
            <w:noWrap/>
            <w:vAlign w:val="bottom"/>
            <w:hideMark/>
          </w:tcPr>
          <w:p w14:paraId="36EF4E64" w14:textId="637ADCFA" w:rsidR="00FF069E" w:rsidRPr="00A24D2D" w:rsidRDefault="00094AAD" w:rsidP="001D14DD">
            <w:pPr>
              <w:spacing w:after="0" w:line="240" w:lineRule="auto"/>
              <w:jc w:val="center"/>
              <w:rPr>
                <w:rFonts w:ascii="Book Antiqua" w:eastAsia="Times New Roman" w:hAnsi="Book Antiqua"/>
                <w:b/>
                <w:bCs/>
                <w:color w:val="000000"/>
                <w:sz w:val="24"/>
                <w:szCs w:val="24"/>
                <w:lang w:val="en-ID" w:eastAsia="en-ID"/>
              </w:rPr>
            </w:pPr>
            <w:r>
              <w:rPr>
                <w:rFonts w:ascii="Book Antiqua" w:eastAsia="Times New Roman" w:hAnsi="Book Antiqua"/>
                <w:b/>
                <w:bCs/>
                <w:color w:val="000000"/>
                <w:sz w:val="24"/>
                <w:szCs w:val="24"/>
                <w:lang w:val="en-ID" w:eastAsia="en-ID"/>
              </w:rPr>
              <w:t>USED</w:t>
            </w:r>
          </w:p>
        </w:tc>
        <w:tc>
          <w:tcPr>
            <w:tcW w:w="2792" w:type="dxa"/>
            <w:tcBorders>
              <w:top w:val="nil"/>
              <w:left w:val="nil"/>
              <w:bottom w:val="single" w:sz="4" w:space="0" w:color="auto"/>
              <w:right w:val="single" w:sz="4" w:space="0" w:color="auto"/>
            </w:tcBorders>
            <w:noWrap/>
            <w:vAlign w:val="bottom"/>
            <w:hideMark/>
          </w:tcPr>
          <w:p w14:paraId="159F3430" w14:textId="7429C2F7" w:rsidR="00FF069E" w:rsidRPr="00A24D2D" w:rsidRDefault="00094AAD" w:rsidP="001D14DD">
            <w:pPr>
              <w:spacing w:after="0" w:line="240" w:lineRule="auto"/>
              <w:jc w:val="center"/>
              <w:rPr>
                <w:rFonts w:ascii="Book Antiqua" w:eastAsia="Times New Roman" w:hAnsi="Book Antiqua"/>
                <w:b/>
                <w:bCs/>
                <w:color w:val="000000"/>
                <w:sz w:val="24"/>
                <w:szCs w:val="24"/>
                <w:lang w:val="en-ID" w:eastAsia="en-ID"/>
              </w:rPr>
            </w:pPr>
            <w:r>
              <w:rPr>
                <w:rFonts w:ascii="Book Antiqua" w:eastAsia="Times New Roman" w:hAnsi="Book Antiqua"/>
                <w:b/>
                <w:bCs/>
                <w:color w:val="000000"/>
                <w:sz w:val="24"/>
                <w:szCs w:val="24"/>
                <w:lang w:val="en-ID" w:eastAsia="en-ID"/>
              </w:rPr>
              <w:t>UNUSED</w:t>
            </w:r>
          </w:p>
        </w:tc>
      </w:tr>
      <w:tr w:rsidR="00FF069E" w:rsidRPr="00A24D2D" w14:paraId="2614306A"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37A50827"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w:t>
            </w:r>
          </w:p>
        </w:tc>
        <w:tc>
          <w:tcPr>
            <w:tcW w:w="1160" w:type="dxa"/>
            <w:tcBorders>
              <w:top w:val="nil"/>
              <w:left w:val="nil"/>
              <w:bottom w:val="single" w:sz="4" w:space="0" w:color="auto"/>
              <w:right w:val="single" w:sz="4" w:space="0" w:color="auto"/>
            </w:tcBorders>
            <w:noWrap/>
            <w:vAlign w:val="bottom"/>
            <w:hideMark/>
          </w:tcPr>
          <w:p w14:paraId="51367F68"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2018</w:t>
            </w:r>
          </w:p>
        </w:tc>
        <w:tc>
          <w:tcPr>
            <w:tcW w:w="1160" w:type="dxa"/>
            <w:tcBorders>
              <w:top w:val="nil"/>
              <w:left w:val="nil"/>
              <w:bottom w:val="single" w:sz="4" w:space="0" w:color="auto"/>
              <w:right w:val="single" w:sz="4" w:space="0" w:color="auto"/>
            </w:tcBorders>
            <w:noWrap/>
            <w:vAlign w:val="bottom"/>
            <w:hideMark/>
          </w:tcPr>
          <w:p w14:paraId="32C29E4F"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131</w:t>
            </w:r>
          </w:p>
        </w:tc>
        <w:tc>
          <w:tcPr>
            <w:tcW w:w="1688" w:type="dxa"/>
            <w:tcBorders>
              <w:top w:val="nil"/>
              <w:left w:val="nil"/>
              <w:bottom w:val="single" w:sz="4" w:space="0" w:color="auto"/>
              <w:right w:val="single" w:sz="4" w:space="0" w:color="auto"/>
            </w:tcBorders>
            <w:noWrap/>
            <w:vAlign w:val="bottom"/>
            <w:hideMark/>
          </w:tcPr>
          <w:p w14:paraId="6F401B42"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97</w:t>
            </w:r>
          </w:p>
        </w:tc>
        <w:tc>
          <w:tcPr>
            <w:tcW w:w="2792" w:type="dxa"/>
            <w:tcBorders>
              <w:top w:val="nil"/>
              <w:left w:val="nil"/>
              <w:bottom w:val="single" w:sz="4" w:space="0" w:color="auto"/>
              <w:right w:val="single" w:sz="4" w:space="0" w:color="auto"/>
            </w:tcBorders>
            <w:noWrap/>
            <w:vAlign w:val="bottom"/>
            <w:hideMark/>
          </w:tcPr>
          <w:p w14:paraId="096295A9"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34</w:t>
            </w:r>
          </w:p>
        </w:tc>
      </w:tr>
      <w:tr w:rsidR="00FF069E" w:rsidRPr="00A24D2D" w14:paraId="0194FED7"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6F9218F0"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2</w:t>
            </w:r>
          </w:p>
        </w:tc>
        <w:tc>
          <w:tcPr>
            <w:tcW w:w="1160" w:type="dxa"/>
            <w:tcBorders>
              <w:top w:val="nil"/>
              <w:left w:val="nil"/>
              <w:bottom w:val="single" w:sz="4" w:space="0" w:color="auto"/>
              <w:right w:val="single" w:sz="4" w:space="0" w:color="auto"/>
            </w:tcBorders>
            <w:noWrap/>
            <w:vAlign w:val="bottom"/>
            <w:hideMark/>
          </w:tcPr>
          <w:p w14:paraId="52D3A580"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2019</w:t>
            </w:r>
          </w:p>
        </w:tc>
        <w:tc>
          <w:tcPr>
            <w:tcW w:w="1160" w:type="dxa"/>
            <w:tcBorders>
              <w:top w:val="nil"/>
              <w:left w:val="nil"/>
              <w:bottom w:val="single" w:sz="4" w:space="0" w:color="auto"/>
              <w:right w:val="single" w:sz="4" w:space="0" w:color="auto"/>
            </w:tcBorders>
            <w:noWrap/>
            <w:vAlign w:val="bottom"/>
            <w:hideMark/>
          </w:tcPr>
          <w:p w14:paraId="1C80F226"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131</w:t>
            </w:r>
          </w:p>
        </w:tc>
        <w:tc>
          <w:tcPr>
            <w:tcW w:w="1688" w:type="dxa"/>
            <w:tcBorders>
              <w:top w:val="nil"/>
              <w:left w:val="nil"/>
              <w:bottom w:val="single" w:sz="4" w:space="0" w:color="auto"/>
              <w:right w:val="single" w:sz="4" w:space="0" w:color="auto"/>
            </w:tcBorders>
            <w:noWrap/>
            <w:vAlign w:val="bottom"/>
            <w:hideMark/>
          </w:tcPr>
          <w:p w14:paraId="19D65CB2"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112</w:t>
            </w:r>
          </w:p>
        </w:tc>
        <w:tc>
          <w:tcPr>
            <w:tcW w:w="2792" w:type="dxa"/>
            <w:tcBorders>
              <w:top w:val="nil"/>
              <w:left w:val="nil"/>
              <w:bottom w:val="single" w:sz="4" w:space="0" w:color="auto"/>
              <w:right w:val="single" w:sz="4" w:space="0" w:color="auto"/>
            </w:tcBorders>
            <w:noWrap/>
            <w:vAlign w:val="bottom"/>
            <w:hideMark/>
          </w:tcPr>
          <w:p w14:paraId="4FAED7AE"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19</w:t>
            </w:r>
          </w:p>
        </w:tc>
      </w:tr>
      <w:tr w:rsidR="00FF069E" w:rsidRPr="00A24D2D" w14:paraId="4A52DD7C"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4C011C4D"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3</w:t>
            </w:r>
          </w:p>
        </w:tc>
        <w:tc>
          <w:tcPr>
            <w:tcW w:w="1160" w:type="dxa"/>
            <w:tcBorders>
              <w:top w:val="nil"/>
              <w:left w:val="nil"/>
              <w:bottom w:val="single" w:sz="4" w:space="0" w:color="auto"/>
              <w:right w:val="single" w:sz="4" w:space="0" w:color="auto"/>
            </w:tcBorders>
            <w:noWrap/>
            <w:vAlign w:val="bottom"/>
            <w:hideMark/>
          </w:tcPr>
          <w:p w14:paraId="61A79787"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2020</w:t>
            </w:r>
          </w:p>
        </w:tc>
        <w:tc>
          <w:tcPr>
            <w:tcW w:w="1160" w:type="dxa"/>
            <w:tcBorders>
              <w:top w:val="nil"/>
              <w:left w:val="nil"/>
              <w:bottom w:val="single" w:sz="4" w:space="0" w:color="auto"/>
              <w:right w:val="single" w:sz="4" w:space="0" w:color="auto"/>
            </w:tcBorders>
            <w:noWrap/>
            <w:vAlign w:val="bottom"/>
            <w:hideMark/>
          </w:tcPr>
          <w:p w14:paraId="756D0E60"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131</w:t>
            </w:r>
          </w:p>
        </w:tc>
        <w:tc>
          <w:tcPr>
            <w:tcW w:w="1688" w:type="dxa"/>
            <w:tcBorders>
              <w:top w:val="nil"/>
              <w:left w:val="nil"/>
              <w:bottom w:val="single" w:sz="4" w:space="0" w:color="auto"/>
              <w:right w:val="single" w:sz="4" w:space="0" w:color="auto"/>
            </w:tcBorders>
            <w:noWrap/>
            <w:vAlign w:val="bottom"/>
            <w:hideMark/>
          </w:tcPr>
          <w:p w14:paraId="73CD6E23"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128</w:t>
            </w:r>
          </w:p>
        </w:tc>
        <w:tc>
          <w:tcPr>
            <w:tcW w:w="2792" w:type="dxa"/>
            <w:tcBorders>
              <w:top w:val="nil"/>
              <w:left w:val="nil"/>
              <w:bottom w:val="single" w:sz="4" w:space="0" w:color="auto"/>
              <w:right w:val="single" w:sz="4" w:space="0" w:color="auto"/>
            </w:tcBorders>
            <w:noWrap/>
            <w:vAlign w:val="bottom"/>
            <w:hideMark/>
          </w:tcPr>
          <w:p w14:paraId="2B0718E5"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3</w:t>
            </w:r>
          </w:p>
        </w:tc>
      </w:tr>
      <w:tr w:rsidR="00FF069E" w:rsidRPr="00A24D2D" w14:paraId="058A289A"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6807C525"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4</w:t>
            </w:r>
          </w:p>
        </w:tc>
        <w:tc>
          <w:tcPr>
            <w:tcW w:w="1160" w:type="dxa"/>
            <w:tcBorders>
              <w:top w:val="nil"/>
              <w:left w:val="nil"/>
              <w:bottom w:val="single" w:sz="4" w:space="0" w:color="auto"/>
              <w:right w:val="single" w:sz="4" w:space="0" w:color="auto"/>
            </w:tcBorders>
            <w:noWrap/>
            <w:vAlign w:val="bottom"/>
            <w:hideMark/>
          </w:tcPr>
          <w:p w14:paraId="0D231A40"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2021</w:t>
            </w:r>
          </w:p>
        </w:tc>
        <w:tc>
          <w:tcPr>
            <w:tcW w:w="1160" w:type="dxa"/>
            <w:tcBorders>
              <w:top w:val="nil"/>
              <w:left w:val="nil"/>
              <w:bottom w:val="single" w:sz="4" w:space="0" w:color="auto"/>
              <w:right w:val="single" w:sz="4" w:space="0" w:color="auto"/>
            </w:tcBorders>
            <w:noWrap/>
            <w:vAlign w:val="bottom"/>
            <w:hideMark/>
          </w:tcPr>
          <w:p w14:paraId="16B2BBC1"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131</w:t>
            </w:r>
          </w:p>
        </w:tc>
        <w:tc>
          <w:tcPr>
            <w:tcW w:w="1688" w:type="dxa"/>
            <w:tcBorders>
              <w:top w:val="nil"/>
              <w:left w:val="nil"/>
              <w:bottom w:val="single" w:sz="4" w:space="0" w:color="auto"/>
              <w:right w:val="single" w:sz="4" w:space="0" w:color="auto"/>
            </w:tcBorders>
            <w:noWrap/>
            <w:vAlign w:val="bottom"/>
            <w:hideMark/>
          </w:tcPr>
          <w:p w14:paraId="61D99EEC"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128</w:t>
            </w:r>
          </w:p>
        </w:tc>
        <w:tc>
          <w:tcPr>
            <w:tcW w:w="2792" w:type="dxa"/>
            <w:tcBorders>
              <w:top w:val="nil"/>
              <w:left w:val="nil"/>
              <w:bottom w:val="single" w:sz="4" w:space="0" w:color="auto"/>
              <w:right w:val="single" w:sz="4" w:space="0" w:color="auto"/>
            </w:tcBorders>
            <w:noWrap/>
            <w:vAlign w:val="bottom"/>
            <w:hideMark/>
          </w:tcPr>
          <w:p w14:paraId="74B2AC55"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3</w:t>
            </w:r>
          </w:p>
        </w:tc>
      </w:tr>
      <w:tr w:rsidR="00FF069E" w:rsidRPr="00A24D2D" w14:paraId="5974361D"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204448D4"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5</w:t>
            </w:r>
          </w:p>
        </w:tc>
        <w:tc>
          <w:tcPr>
            <w:tcW w:w="1160" w:type="dxa"/>
            <w:tcBorders>
              <w:top w:val="nil"/>
              <w:left w:val="nil"/>
              <w:bottom w:val="single" w:sz="4" w:space="0" w:color="auto"/>
              <w:right w:val="single" w:sz="4" w:space="0" w:color="auto"/>
            </w:tcBorders>
            <w:noWrap/>
            <w:vAlign w:val="bottom"/>
            <w:hideMark/>
          </w:tcPr>
          <w:p w14:paraId="76AABF49"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2022</w:t>
            </w:r>
          </w:p>
        </w:tc>
        <w:tc>
          <w:tcPr>
            <w:tcW w:w="1160" w:type="dxa"/>
            <w:tcBorders>
              <w:top w:val="nil"/>
              <w:left w:val="nil"/>
              <w:bottom w:val="single" w:sz="4" w:space="0" w:color="auto"/>
              <w:right w:val="single" w:sz="4" w:space="0" w:color="auto"/>
            </w:tcBorders>
            <w:noWrap/>
            <w:vAlign w:val="bottom"/>
            <w:hideMark/>
          </w:tcPr>
          <w:p w14:paraId="0F793E4C"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170</w:t>
            </w:r>
          </w:p>
        </w:tc>
        <w:tc>
          <w:tcPr>
            <w:tcW w:w="1688" w:type="dxa"/>
            <w:tcBorders>
              <w:top w:val="nil"/>
              <w:left w:val="nil"/>
              <w:bottom w:val="single" w:sz="4" w:space="0" w:color="auto"/>
              <w:right w:val="single" w:sz="4" w:space="0" w:color="auto"/>
            </w:tcBorders>
            <w:noWrap/>
            <w:vAlign w:val="bottom"/>
            <w:hideMark/>
          </w:tcPr>
          <w:p w14:paraId="395796F1"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152</w:t>
            </w:r>
          </w:p>
        </w:tc>
        <w:tc>
          <w:tcPr>
            <w:tcW w:w="2792" w:type="dxa"/>
            <w:tcBorders>
              <w:top w:val="nil"/>
              <w:left w:val="nil"/>
              <w:bottom w:val="single" w:sz="4" w:space="0" w:color="auto"/>
              <w:right w:val="single" w:sz="4" w:space="0" w:color="auto"/>
            </w:tcBorders>
            <w:noWrap/>
            <w:vAlign w:val="bottom"/>
            <w:hideMark/>
          </w:tcPr>
          <w:p w14:paraId="70467144"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18</w:t>
            </w:r>
          </w:p>
        </w:tc>
      </w:tr>
      <w:tr w:rsidR="00FF069E" w:rsidRPr="00A24D2D" w14:paraId="2BF9C6BF"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5A4CCC7A"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6</w:t>
            </w:r>
          </w:p>
        </w:tc>
        <w:tc>
          <w:tcPr>
            <w:tcW w:w="1160" w:type="dxa"/>
            <w:tcBorders>
              <w:top w:val="nil"/>
              <w:left w:val="nil"/>
              <w:bottom w:val="single" w:sz="4" w:space="0" w:color="auto"/>
              <w:right w:val="single" w:sz="4" w:space="0" w:color="auto"/>
            </w:tcBorders>
            <w:noWrap/>
            <w:vAlign w:val="bottom"/>
            <w:hideMark/>
          </w:tcPr>
          <w:p w14:paraId="4F4D4B45"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2023</w:t>
            </w:r>
          </w:p>
        </w:tc>
        <w:tc>
          <w:tcPr>
            <w:tcW w:w="1160" w:type="dxa"/>
            <w:tcBorders>
              <w:top w:val="nil"/>
              <w:left w:val="nil"/>
              <w:bottom w:val="single" w:sz="4" w:space="0" w:color="auto"/>
              <w:right w:val="single" w:sz="4" w:space="0" w:color="auto"/>
            </w:tcBorders>
            <w:noWrap/>
            <w:vAlign w:val="bottom"/>
            <w:hideMark/>
          </w:tcPr>
          <w:p w14:paraId="634D85EF"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170</w:t>
            </w:r>
          </w:p>
        </w:tc>
        <w:tc>
          <w:tcPr>
            <w:tcW w:w="1688" w:type="dxa"/>
            <w:tcBorders>
              <w:top w:val="nil"/>
              <w:left w:val="nil"/>
              <w:bottom w:val="single" w:sz="4" w:space="0" w:color="auto"/>
              <w:right w:val="single" w:sz="4" w:space="0" w:color="auto"/>
            </w:tcBorders>
            <w:noWrap/>
            <w:vAlign w:val="bottom"/>
            <w:hideMark/>
          </w:tcPr>
          <w:p w14:paraId="301802EF"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154</w:t>
            </w:r>
          </w:p>
        </w:tc>
        <w:tc>
          <w:tcPr>
            <w:tcW w:w="2792" w:type="dxa"/>
            <w:tcBorders>
              <w:top w:val="nil"/>
              <w:left w:val="nil"/>
              <w:bottom w:val="single" w:sz="4" w:space="0" w:color="auto"/>
              <w:right w:val="single" w:sz="4" w:space="0" w:color="auto"/>
            </w:tcBorders>
            <w:noWrap/>
            <w:vAlign w:val="bottom"/>
            <w:hideMark/>
          </w:tcPr>
          <w:p w14:paraId="24354DE3"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16</w:t>
            </w:r>
          </w:p>
        </w:tc>
      </w:tr>
      <w:tr w:rsidR="00FF069E" w:rsidRPr="00A24D2D" w14:paraId="38C48CBA"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284A5997"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7</w:t>
            </w:r>
          </w:p>
        </w:tc>
        <w:tc>
          <w:tcPr>
            <w:tcW w:w="1160" w:type="dxa"/>
            <w:tcBorders>
              <w:top w:val="nil"/>
              <w:left w:val="nil"/>
              <w:bottom w:val="single" w:sz="4" w:space="0" w:color="auto"/>
              <w:right w:val="single" w:sz="4" w:space="0" w:color="auto"/>
            </w:tcBorders>
            <w:noWrap/>
            <w:vAlign w:val="bottom"/>
            <w:hideMark/>
          </w:tcPr>
          <w:p w14:paraId="475BC548"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2024</w:t>
            </w:r>
          </w:p>
        </w:tc>
        <w:tc>
          <w:tcPr>
            <w:tcW w:w="1160" w:type="dxa"/>
            <w:tcBorders>
              <w:top w:val="nil"/>
              <w:left w:val="nil"/>
              <w:bottom w:val="single" w:sz="4" w:space="0" w:color="auto"/>
              <w:right w:val="single" w:sz="4" w:space="0" w:color="auto"/>
            </w:tcBorders>
            <w:noWrap/>
            <w:vAlign w:val="bottom"/>
            <w:hideMark/>
          </w:tcPr>
          <w:p w14:paraId="26AC2350"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170</w:t>
            </w:r>
          </w:p>
        </w:tc>
        <w:tc>
          <w:tcPr>
            <w:tcW w:w="1688" w:type="dxa"/>
            <w:tcBorders>
              <w:top w:val="nil"/>
              <w:left w:val="nil"/>
              <w:bottom w:val="single" w:sz="4" w:space="0" w:color="auto"/>
              <w:right w:val="single" w:sz="4" w:space="0" w:color="auto"/>
            </w:tcBorders>
            <w:noWrap/>
            <w:vAlign w:val="bottom"/>
            <w:hideMark/>
          </w:tcPr>
          <w:p w14:paraId="34D38AD5"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158</w:t>
            </w:r>
          </w:p>
        </w:tc>
        <w:tc>
          <w:tcPr>
            <w:tcW w:w="2792" w:type="dxa"/>
            <w:tcBorders>
              <w:top w:val="nil"/>
              <w:left w:val="nil"/>
              <w:bottom w:val="single" w:sz="4" w:space="0" w:color="auto"/>
              <w:right w:val="single" w:sz="4" w:space="0" w:color="auto"/>
            </w:tcBorders>
            <w:noWrap/>
            <w:vAlign w:val="bottom"/>
            <w:hideMark/>
          </w:tcPr>
          <w:p w14:paraId="3281CDE5" w14:textId="77777777" w:rsidR="00FF069E" w:rsidRPr="00A24D2D" w:rsidRDefault="00FF069E" w:rsidP="001D14DD">
            <w:pPr>
              <w:spacing w:after="0" w:line="240" w:lineRule="auto"/>
              <w:jc w:val="center"/>
              <w:rPr>
                <w:rFonts w:ascii="Book Antiqua" w:eastAsia="Times New Roman" w:hAnsi="Book Antiqua"/>
                <w:color w:val="000000"/>
                <w:sz w:val="24"/>
                <w:szCs w:val="24"/>
                <w:lang w:val="en-ID" w:eastAsia="en-ID"/>
              </w:rPr>
            </w:pPr>
            <w:r w:rsidRPr="00A24D2D">
              <w:rPr>
                <w:rFonts w:ascii="Book Antiqua" w:eastAsia="Times New Roman" w:hAnsi="Book Antiqua"/>
                <w:color w:val="000000"/>
                <w:sz w:val="24"/>
                <w:szCs w:val="24"/>
                <w:lang w:val="en-ID" w:eastAsia="en-ID"/>
              </w:rPr>
              <w:t>12</w:t>
            </w:r>
          </w:p>
        </w:tc>
      </w:tr>
    </w:tbl>
    <w:p w14:paraId="6757A0CC" w14:textId="0AF6A24D" w:rsidR="00FF069E" w:rsidRDefault="00094AAD" w:rsidP="00FF069E">
      <w:pPr>
        <w:spacing w:after="100" w:afterAutospacing="1"/>
        <w:ind w:firstLine="720"/>
        <w:jc w:val="center"/>
        <w:rPr>
          <w:rFonts w:ascii="Book Antiqua" w:hAnsi="Book Antiqua"/>
          <w:i/>
        </w:rPr>
      </w:pPr>
      <w:r w:rsidRPr="00094AAD">
        <w:rPr>
          <w:rFonts w:ascii="Book Antiqua" w:hAnsi="Book Antiqua"/>
          <w:i/>
        </w:rPr>
        <w:t xml:space="preserve">Secondary Data from </w:t>
      </w:r>
      <w:proofErr w:type="spellStart"/>
      <w:r w:rsidRPr="00094AAD">
        <w:rPr>
          <w:rFonts w:ascii="Book Antiqua" w:hAnsi="Book Antiqua"/>
          <w:i/>
        </w:rPr>
        <w:t>Simpang</w:t>
      </w:r>
      <w:proofErr w:type="spellEnd"/>
      <w:r w:rsidRPr="00094AAD">
        <w:rPr>
          <w:rFonts w:ascii="Book Antiqua" w:hAnsi="Book Antiqua"/>
          <w:i/>
        </w:rPr>
        <w:t xml:space="preserve"> </w:t>
      </w:r>
      <w:proofErr w:type="spellStart"/>
      <w:r w:rsidRPr="00094AAD">
        <w:rPr>
          <w:rFonts w:ascii="Book Antiqua" w:hAnsi="Book Antiqua"/>
          <w:i/>
        </w:rPr>
        <w:t>Limun</w:t>
      </w:r>
      <w:proofErr w:type="spellEnd"/>
      <w:r w:rsidRPr="00094AAD">
        <w:rPr>
          <w:rFonts w:ascii="Book Antiqua" w:hAnsi="Book Antiqua"/>
          <w:i/>
        </w:rPr>
        <w:t xml:space="preserve"> Market </w:t>
      </w:r>
      <w:r w:rsidR="00FF069E" w:rsidRPr="00A24D2D">
        <w:rPr>
          <w:rFonts w:ascii="Book Antiqua" w:hAnsi="Book Antiqua"/>
          <w:i/>
        </w:rPr>
        <w:t>2018-2024</w:t>
      </w:r>
    </w:p>
    <w:p w14:paraId="27C09B29" w14:textId="60F2B254" w:rsidR="00FF069E" w:rsidRPr="00F472F1" w:rsidRDefault="00FF069E" w:rsidP="00FF069E">
      <w:pPr>
        <w:jc w:val="center"/>
        <w:rPr>
          <w:rFonts w:ascii="Book Antiqua" w:hAnsi="Book Antiqua" w:cs="Times New Roman"/>
          <w:b/>
          <w:sz w:val="24"/>
          <w:szCs w:val="24"/>
        </w:rPr>
      </w:pPr>
      <w:r w:rsidRPr="00FF069E">
        <w:rPr>
          <w:rFonts w:ascii="Book Antiqua" w:hAnsi="Book Antiqua" w:cs="Times New Roman"/>
          <w:b/>
          <w:sz w:val="24"/>
          <w:szCs w:val="24"/>
        </w:rPr>
        <w:lastRenderedPageBreak/>
        <w:t xml:space="preserve">Table 2. Data on the Number of Dry Block Traders at Paru </w:t>
      </w:r>
      <w:proofErr w:type="spellStart"/>
      <w:r w:rsidRPr="00FF069E">
        <w:rPr>
          <w:rFonts w:ascii="Book Antiqua" w:hAnsi="Book Antiqua" w:cs="Times New Roman"/>
          <w:b/>
          <w:sz w:val="24"/>
          <w:szCs w:val="24"/>
        </w:rPr>
        <w:t>Simpang</w:t>
      </w:r>
      <w:proofErr w:type="spellEnd"/>
      <w:r w:rsidRPr="00FF069E">
        <w:rPr>
          <w:rFonts w:ascii="Book Antiqua" w:hAnsi="Book Antiqua" w:cs="Times New Roman"/>
          <w:b/>
          <w:sz w:val="24"/>
          <w:szCs w:val="24"/>
        </w:rPr>
        <w:t xml:space="preserve"> </w:t>
      </w:r>
      <w:proofErr w:type="spellStart"/>
      <w:r w:rsidRPr="00FF069E">
        <w:rPr>
          <w:rFonts w:ascii="Book Antiqua" w:hAnsi="Book Antiqua" w:cs="Times New Roman"/>
          <w:b/>
          <w:sz w:val="24"/>
          <w:szCs w:val="24"/>
        </w:rPr>
        <w:t>Limun</w:t>
      </w:r>
      <w:proofErr w:type="spellEnd"/>
      <w:r w:rsidRPr="00FF069E">
        <w:rPr>
          <w:rFonts w:ascii="Book Antiqua" w:hAnsi="Book Antiqua" w:cs="Times New Roman"/>
          <w:b/>
          <w:sz w:val="24"/>
          <w:szCs w:val="24"/>
        </w:rPr>
        <w:t xml:space="preserve"> Market 2018 – 2024</w:t>
      </w:r>
    </w:p>
    <w:tbl>
      <w:tblPr>
        <w:tblW w:w="7760" w:type="dxa"/>
        <w:tblInd w:w="624" w:type="dxa"/>
        <w:tblLook w:val="04A0" w:firstRow="1" w:lastRow="0" w:firstColumn="1" w:lastColumn="0" w:noHBand="0" w:noVBand="1"/>
      </w:tblPr>
      <w:tblGrid>
        <w:gridCol w:w="960"/>
        <w:gridCol w:w="1160"/>
        <w:gridCol w:w="1160"/>
        <w:gridCol w:w="1688"/>
        <w:gridCol w:w="2792"/>
      </w:tblGrid>
      <w:tr w:rsidR="00FF069E" w:rsidRPr="00FB586F" w14:paraId="4CA506FA" w14:textId="77777777" w:rsidTr="001D14DD">
        <w:trPr>
          <w:trHeight w:val="402"/>
        </w:trPr>
        <w:tc>
          <w:tcPr>
            <w:tcW w:w="960" w:type="dxa"/>
            <w:vMerge w:val="restart"/>
            <w:tcBorders>
              <w:top w:val="single" w:sz="4" w:space="0" w:color="auto"/>
              <w:left w:val="single" w:sz="4" w:space="0" w:color="auto"/>
              <w:bottom w:val="single" w:sz="4" w:space="0" w:color="000000"/>
              <w:right w:val="single" w:sz="4" w:space="0" w:color="auto"/>
            </w:tcBorders>
            <w:noWrap/>
            <w:vAlign w:val="center"/>
            <w:hideMark/>
          </w:tcPr>
          <w:p w14:paraId="230D40B3" w14:textId="77777777" w:rsidR="00FF069E" w:rsidRPr="0076179C" w:rsidRDefault="00FF069E" w:rsidP="001D14DD">
            <w:pPr>
              <w:spacing w:after="0" w:line="240" w:lineRule="auto"/>
              <w:jc w:val="center"/>
              <w:rPr>
                <w:rFonts w:ascii="Book Antiqua" w:eastAsia="Times New Roman" w:hAnsi="Book Antiqua"/>
                <w:b/>
                <w:bCs/>
                <w:color w:val="000000"/>
                <w:sz w:val="24"/>
                <w:szCs w:val="24"/>
                <w:lang w:val="en-ID" w:eastAsia="en-ID"/>
              </w:rPr>
            </w:pPr>
            <w:r w:rsidRPr="0076179C">
              <w:rPr>
                <w:rFonts w:ascii="Book Antiqua" w:eastAsia="Times New Roman" w:hAnsi="Book Antiqua"/>
                <w:b/>
                <w:bCs/>
                <w:color w:val="000000"/>
                <w:sz w:val="24"/>
                <w:szCs w:val="24"/>
                <w:lang w:val="en-ID" w:eastAsia="en-ID"/>
              </w:rPr>
              <w:t>NO</w:t>
            </w:r>
          </w:p>
        </w:tc>
        <w:tc>
          <w:tcPr>
            <w:tcW w:w="1160" w:type="dxa"/>
            <w:vMerge w:val="restart"/>
            <w:tcBorders>
              <w:top w:val="single" w:sz="4" w:space="0" w:color="auto"/>
              <w:left w:val="single" w:sz="4" w:space="0" w:color="auto"/>
              <w:bottom w:val="single" w:sz="4" w:space="0" w:color="000000"/>
              <w:right w:val="single" w:sz="4" w:space="0" w:color="auto"/>
            </w:tcBorders>
            <w:noWrap/>
            <w:vAlign w:val="center"/>
            <w:hideMark/>
          </w:tcPr>
          <w:p w14:paraId="4E77CD79" w14:textId="5AE3B73C" w:rsidR="00FF069E" w:rsidRPr="0076179C" w:rsidRDefault="00094AAD" w:rsidP="001D14DD">
            <w:pPr>
              <w:spacing w:after="0" w:line="240" w:lineRule="auto"/>
              <w:jc w:val="center"/>
              <w:rPr>
                <w:rFonts w:ascii="Book Antiqua" w:eastAsia="Times New Roman" w:hAnsi="Book Antiqua"/>
                <w:b/>
                <w:bCs/>
                <w:color w:val="000000"/>
                <w:sz w:val="24"/>
                <w:szCs w:val="24"/>
                <w:lang w:val="en-ID" w:eastAsia="en-ID"/>
              </w:rPr>
            </w:pPr>
            <w:r>
              <w:rPr>
                <w:rFonts w:ascii="Book Antiqua" w:eastAsia="Times New Roman" w:hAnsi="Book Antiqua"/>
                <w:b/>
                <w:bCs/>
                <w:color w:val="000000"/>
                <w:sz w:val="24"/>
                <w:szCs w:val="24"/>
                <w:lang w:val="en-ID" w:eastAsia="en-ID"/>
              </w:rPr>
              <w:t>YEARS</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14:paraId="65126882" w14:textId="009F6E13" w:rsidR="00FF069E" w:rsidRPr="0076179C" w:rsidRDefault="00FF069E" w:rsidP="001D14DD">
            <w:pPr>
              <w:spacing w:after="0" w:line="240" w:lineRule="auto"/>
              <w:jc w:val="center"/>
              <w:rPr>
                <w:rFonts w:ascii="Book Antiqua" w:eastAsia="Times New Roman" w:hAnsi="Book Antiqua"/>
                <w:b/>
                <w:bCs/>
                <w:color w:val="000000"/>
                <w:sz w:val="24"/>
                <w:szCs w:val="24"/>
                <w:lang w:val="en-ID" w:eastAsia="en-ID"/>
              </w:rPr>
            </w:pPr>
            <w:r w:rsidRPr="0076179C">
              <w:rPr>
                <w:rFonts w:ascii="Book Antiqua" w:eastAsia="Times New Roman" w:hAnsi="Book Antiqua"/>
                <w:b/>
                <w:bCs/>
                <w:color w:val="000000"/>
                <w:sz w:val="24"/>
                <w:szCs w:val="24"/>
                <w:lang w:val="en-ID" w:eastAsia="en-ID"/>
              </w:rPr>
              <w:t xml:space="preserve">TOTAL </w:t>
            </w:r>
            <w:r w:rsidR="00094AAD">
              <w:rPr>
                <w:rFonts w:ascii="Book Antiqua" w:eastAsia="Times New Roman" w:hAnsi="Book Antiqua"/>
                <w:b/>
                <w:bCs/>
                <w:color w:val="000000"/>
                <w:sz w:val="24"/>
                <w:szCs w:val="24"/>
                <w:lang w:val="en-ID" w:eastAsia="en-ID"/>
              </w:rPr>
              <w:t>TABLE</w:t>
            </w:r>
          </w:p>
        </w:tc>
        <w:tc>
          <w:tcPr>
            <w:tcW w:w="4480" w:type="dxa"/>
            <w:gridSpan w:val="2"/>
            <w:tcBorders>
              <w:top w:val="single" w:sz="4" w:space="0" w:color="auto"/>
              <w:left w:val="nil"/>
              <w:bottom w:val="single" w:sz="4" w:space="0" w:color="auto"/>
              <w:right w:val="single" w:sz="4" w:space="0" w:color="000000"/>
            </w:tcBorders>
            <w:noWrap/>
            <w:vAlign w:val="bottom"/>
            <w:hideMark/>
          </w:tcPr>
          <w:p w14:paraId="0E401CFE" w14:textId="220489F7" w:rsidR="00FF069E" w:rsidRPr="0076179C" w:rsidRDefault="00094AAD" w:rsidP="001D14DD">
            <w:pPr>
              <w:spacing w:after="0" w:line="240" w:lineRule="auto"/>
              <w:jc w:val="center"/>
              <w:rPr>
                <w:rFonts w:ascii="Book Antiqua" w:eastAsia="Times New Roman" w:hAnsi="Book Antiqua"/>
                <w:b/>
                <w:bCs/>
                <w:color w:val="000000"/>
                <w:sz w:val="24"/>
                <w:szCs w:val="24"/>
                <w:lang w:val="en-ID" w:eastAsia="en-ID"/>
              </w:rPr>
            </w:pPr>
            <w:r w:rsidRPr="00094AAD">
              <w:rPr>
                <w:rFonts w:ascii="Book Antiqua" w:eastAsia="Times New Roman" w:hAnsi="Book Antiqua"/>
                <w:b/>
                <w:bCs/>
                <w:color w:val="000000"/>
                <w:sz w:val="24"/>
                <w:szCs w:val="24"/>
                <w:lang w:val="en-ID" w:eastAsia="en-ID"/>
              </w:rPr>
              <w:t>TABLE TYPE</w:t>
            </w:r>
          </w:p>
        </w:tc>
      </w:tr>
      <w:tr w:rsidR="00FF069E" w:rsidRPr="00FB586F" w14:paraId="40BD3883" w14:textId="77777777" w:rsidTr="001D14DD">
        <w:trPr>
          <w:trHeight w:val="402"/>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2098254" w14:textId="77777777" w:rsidR="00FF069E" w:rsidRPr="0076179C" w:rsidRDefault="00FF069E" w:rsidP="001D14DD">
            <w:pPr>
              <w:spacing w:after="0" w:line="240" w:lineRule="auto"/>
              <w:rPr>
                <w:rFonts w:ascii="Book Antiqua" w:eastAsia="Times New Roman" w:hAnsi="Book Antiqua"/>
                <w:b/>
                <w:bCs/>
                <w:color w:val="000000"/>
                <w:sz w:val="24"/>
                <w:szCs w:val="24"/>
                <w:lang w:val="en-ID" w:eastAsia="en-ID"/>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71D9C4BA" w14:textId="77777777" w:rsidR="00FF069E" w:rsidRPr="0076179C" w:rsidRDefault="00FF069E" w:rsidP="001D14DD">
            <w:pPr>
              <w:spacing w:after="0" w:line="240" w:lineRule="auto"/>
              <w:rPr>
                <w:rFonts w:ascii="Book Antiqua" w:eastAsia="Times New Roman" w:hAnsi="Book Antiqua"/>
                <w:b/>
                <w:bCs/>
                <w:color w:val="000000"/>
                <w:sz w:val="24"/>
                <w:szCs w:val="24"/>
                <w:lang w:val="en-ID" w:eastAsia="en-ID"/>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4A5D0948" w14:textId="77777777" w:rsidR="00FF069E" w:rsidRPr="0076179C" w:rsidRDefault="00FF069E" w:rsidP="001D14DD">
            <w:pPr>
              <w:spacing w:after="0" w:line="240" w:lineRule="auto"/>
              <w:rPr>
                <w:rFonts w:ascii="Book Antiqua" w:eastAsia="Times New Roman" w:hAnsi="Book Antiqua"/>
                <w:b/>
                <w:bCs/>
                <w:color w:val="000000"/>
                <w:sz w:val="24"/>
                <w:szCs w:val="24"/>
                <w:lang w:val="en-ID" w:eastAsia="en-ID"/>
              </w:rPr>
            </w:pPr>
          </w:p>
        </w:tc>
        <w:tc>
          <w:tcPr>
            <w:tcW w:w="4480" w:type="dxa"/>
            <w:gridSpan w:val="2"/>
            <w:tcBorders>
              <w:top w:val="single" w:sz="4" w:space="0" w:color="auto"/>
              <w:left w:val="nil"/>
              <w:bottom w:val="single" w:sz="4" w:space="0" w:color="auto"/>
              <w:right w:val="single" w:sz="4" w:space="0" w:color="auto"/>
            </w:tcBorders>
            <w:noWrap/>
            <w:vAlign w:val="bottom"/>
            <w:hideMark/>
          </w:tcPr>
          <w:p w14:paraId="6E39F6C8" w14:textId="3F4CB455" w:rsidR="00FF069E" w:rsidRPr="0076179C" w:rsidRDefault="00094AAD" w:rsidP="001D14DD">
            <w:pPr>
              <w:spacing w:after="0" w:line="240" w:lineRule="auto"/>
              <w:jc w:val="center"/>
              <w:rPr>
                <w:rFonts w:ascii="Book Antiqua" w:eastAsia="Times New Roman" w:hAnsi="Book Antiqua"/>
                <w:b/>
                <w:bCs/>
                <w:color w:val="000000"/>
                <w:sz w:val="24"/>
                <w:szCs w:val="24"/>
                <w:lang w:val="en-ID" w:eastAsia="en-ID"/>
              </w:rPr>
            </w:pPr>
            <w:r w:rsidRPr="00094AAD">
              <w:rPr>
                <w:rFonts w:ascii="Book Antiqua" w:eastAsia="Times New Roman" w:hAnsi="Book Antiqua"/>
                <w:b/>
                <w:bCs/>
                <w:color w:val="000000"/>
                <w:sz w:val="24"/>
                <w:szCs w:val="24"/>
                <w:lang w:val="en-ID" w:eastAsia="en-ID"/>
              </w:rPr>
              <w:t>DRY TABLE/STAND</w:t>
            </w:r>
          </w:p>
        </w:tc>
      </w:tr>
      <w:tr w:rsidR="00FF069E" w:rsidRPr="00FB586F" w14:paraId="1E27CAFD" w14:textId="77777777" w:rsidTr="001D14DD">
        <w:trPr>
          <w:trHeight w:val="402"/>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62DDC1F" w14:textId="77777777" w:rsidR="00FF069E" w:rsidRPr="0076179C" w:rsidRDefault="00FF069E" w:rsidP="001D14DD">
            <w:pPr>
              <w:spacing w:after="0" w:line="240" w:lineRule="auto"/>
              <w:rPr>
                <w:rFonts w:ascii="Book Antiqua" w:eastAsia="Times New Roman" w:hAnsi="Book Antiqua"/>
                <w:b/>
                <w:bCs/>
                <w:color w:val="000000"/>
                <w:sz w:val="24"/>
                <w:szCs w:val="24"/>
                <w:lang w:val="en-ID" w:eastAsia="en-ID"/>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186265A2" w14:textId="77777777" w:rsidR="00FF069E" w:rsidRPr="0076179C" w:rsidRDefault="00FF069E" w:rsidP="001D14DD">
            <w:pPr>
              <w:spacing w:after="0" w:line="240" w:lineRule="auto"/>
              <w:rPr>
                <w:rFonts w:ascii="Book Antiqua" w:eastAsia="Times New Roman" w:hAnsi="Book Antiqua"/>
                <w:b/>
                <w:bCs/>
                <w:color w:val="000000"/>
                <w:sz w:val="24"/>
                <w:szCs w:val="24"/>
                <w:lang w:val="en-ID" w:eastAsia="en-ID"/>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11E1BF90" w14:textId="77777777" w:rsidR="00FF069E" w:rsidRPr="0076179C" w:rsidRDefault="00FF069E" w:rsidP="001D14DD">
            <w:pPr>
              <w:spacing w:after="0" w:line="240" w:lineRule="auto"/>
              <w:rPr>
                <w:rFonts w:ascii="Book Antiqua" w:eastAsia="Times New Roman" w:hAnsi="Book Antiqua"/>
                <w:b/>
                <w:bCs/>
                <w:color w:val="000000"/>
                <w:sz w:val="24"/>
                <w:szCs w:val="24"/>
                <w:lang w:val="en-ID" w:eastAsia="en-ID"/>
              </w:rPr>
            </w:pPr>
          </w:p>
        </w:tc>
        <w:tc>
          <w:tcPr>
            <w:tcW w:w="1688" w:type="dxa"/>
            <w:tcBorders>
              <w:top w:val="nil"/>
              <w:left w:val="nil"/>
              <w:bottom w:val="single" w:sz="4" w:space="0" w:color="auto"/>
              <w:right w:val="single" w:sz="4" w:space="0" w:color="auto"/>
            </w:tcBorders>
            <w:noWrap/>
            <w:vAlign w:val="bottom"/>
            <w:hideMark/>
          </w:tcPr>
          <w:p w14:paraId="1C7EA446" w14:textId="3193DD9D" w:rsidR="00FF069E" w:rsidRPr="0076179C" w:rsidRDefault="00094AAD" w:rsidP="001D14DD">
            <w:pPr>
              <w:spacing w:after="0" w:line="240" w:lineRule="auto"/>
              <w:jc w:val="center"/>
              <w:rPr>
                <w:rFonts w:ascii="Book Antiqua" w:eastAsia="Times New Roman" w:hAnsi="Book Antiqua"/>
                <w:b/>
                <w:bCs/>
                <w:color w:val="000000"/>
                <w:sz w:val="24"/>
                <w:szCs w:val="24"/>
                <w:lang w:val="en-ID" w:eastAsia="en-ID"/>
              </w:rPr>
            </w:pPr>
            <w:r w:rsidRPr="00094AAD">
              <w:rPr>
                <w:rFonts w:ascii="Book Antiqua" w:eastAsia="Times New Roman" w:hAnsi="Book Antiqua"/>
                <w:b/>
                <w:bCs/>
                <w:color w:val="000000"/>
                <w:sz w:val="24"/>
                <w:szCs w:val="24"/>
                <w:lang w:val="en-ID" w:eastAsia="en-ID"/>
              </w:rPr>
              <w:t>USED</w:t>
            </w:r>
          </w:p>
        </w:tc>
        <w:tc>
          <w:tcPr>
            <w:tcW w:w="2792" w:type="dxa"/>
            <w:tcBorders>
              <w:top w:val="nil"/>
              <w:left w:val="nil"/>
              <w:bottom w:val="single" w:sz="4" w:space="0" w:color="auto"/>
              <w:right w:val="single" w:sz="4" w:space="0" w:color="auto"/>
            </w:tcBorders>
            <w:noWrap/>
            <w:vAlign w:val="bottom"/>
            <w:hideMark/>
          </w:tcPr>
          <w:p w14:paraId="4170C44E" w14:textId="04A92240" w:rsidR="00FF069E" w:rsidRPr="0076179C" w:rsidRDefault="00094AAD" w:rsidP="001D14DD">
            <w:pPr>
              <w:spacing w:after="0" w:line="240" w:lineRule="auto"/>
              <w:jc w:val="center"/>
              <w:rPr>
                <w:rFonts w:ascii="Book Antiqua" w:eastAsia="Times New Roman" w:hAnsi="Book Antiqua"/>
                <w:b/>
                <w:bCs/>
                <w:color w:val="000000"/>
                <w:sz w:val="24"/>
                <w:szCs w:val="24"/>
                <w:lang w:val="en-ID" w:eastAsia="en-ID"/>
              </w:rPr>
            </w:pPr>
            <w:r>
              <w:rPr>
                <w:rFonts w:ascii="Book Antiqua" w:eastAsia="Times New Roman" w:hAnsi="Book Antiqua"/>
                <w:b/>
                <w:bCs/>
                <w:color w:val="000000"/>
                <w:sz w:val="24"/>
                <w:szCs w:val="24"/>
                <w:lang w:val="en-ID" w:eastAsia="en-ID"/>
              </w:rPr>
              <w:t>UN</w:t>
            </w:r>
            <w:r w:rsidRPr="00094AAD">
              <w:rPr>
                <w:rFonts w:ascii="Book Antiqua" w:eastAsia="Times New Roman" w:hAnsi="Book Antiqua"/>
                <w:b/>
                <w:bCs/>
                <w:color w:val="000000"/>
                <w:sz w:val="24"/>
                <w:szCs w:val="24"/>
                <w:lang w:val="en-ID" w:eastAsia="en-ID"/>
              </w:rPr>
              <w:t>USED</w:t>
            </w:r>
          </w:p>
        </w:tc>
      </w:tr>
      <w:tr w:rsidR="00FF069E" w:rsidRPr="00FB586F" w14:paraId="4876850D"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77A31FE7"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1</w:t>
            </w:r>
          </w:p>
        </w:tc>
        <w:tc>
          <w:tcPr>
            <w:tcW w:w="1160" w:type="dxa"/>
            <w:tcBorders>
              <w:top w:val="nil"/>
              <w:left w:val="nil"/>
              <w:bottom w:val="single" w:sz="4" w:space="0" w:color="auto"/>
              <w:right w:val="single" w:sz="4" w:space="0" w:color="auto"/>
            </w:tcBorders>
            <w:noWrap/>
            <w:vAlign w:val="bottom"/>
            <w:hideMark/>
          </w:tcPr>
          <w:p w14:paraId="480BD282"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2018</w:t>
            </w:r>
          </w:p>
        </w:tc>
        <w:tc>
          <w:tcPr>
            <w:tcW w:w="1160" w:type="dxa"/>
            <w:tcBorders>
              <w:top w:val="nil"/>
              <w:left w:val="nil"/>
              <w:bottom w:val="single" w:sz="4" w:space="0" w:color="auto"/>
              <w:right w:val="single" w:sz="4" w:space="0" w:color="auto"/>
            </w:tcBorders>
            <w:noWrap/>
            <w:vAlign w:val="bottom"/>
            <w:hideMark/>
          </w:tcPr>
          <w:p w14:paraId="0897AD28"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169</w:t>
            </w:r>
          </w:p>
        </w:tc>
        <w:tc>
          <w:tcPr>
            <w:tcW w:w="1688" w:type="dxa"/>
            <w:tcBorders>
              <w:top w:val="nil"/>
              <w:left w:val="nil"/>
              <w:bottom w:val="single" w:sz="4" w:space="0" w:color="auto"/>
              <w:right w:val="single" w:sz="4" w:space="0" w:color="auto"/>
            </w:tcBorders>
            <w:noWrap/>
            <w:vAlign w:val="bottom"/>
            <w:hideMark/>
          </w:tcPr>
          <w:p w14:paraId="3DDA8889"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96</w:t>
            </w:r>
          </w:p>
        </w:tc>
        <w:tc>
          <w:tcPr>
            <w:tcW w:w="2792" w:type="dxa"/>
            <w:tcBorders>
              <w:top w:val="nil"/>
              <w:left w:val="nil"/>
              <w:bottom w:val="single" w:sz="4" w:space="0" w:color="auto"/>
              <w:right w:val="single" w:sz="4" w:space="0" w:color="auto"/>
            </w:tcBorders>
            <w:noWrap/>
            <w:vAlign w:val="bottom"/>
            <w:hideMark/>
          </w:tcPr>
          <w:p w14:paraId="03B4C1AC"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73</w:t>
            </w:r>
          </w:p>
        </w:tc>
      </w:tr>
      <w:tr w:rsidR="00FF069E" w:rsidRPr="00FB586F" w14:paraId="277E415B"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05DB2BF4"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w:t>
            </w:r>
          </w:p>
        </w:tc>
        <w:tc>
          <w:tcPr>
            <w:tcW w:w="1160" w:type="dxa"/>
            <w:tcBorders>
              <w:top w:val="nil"/>
              <w:left w:val="nil"/>
              <w:bottom w:val="single" w:sz="4" w:space="0" w:color="auto"/>
              <w:right w:val="single" w:sz="4" w:space="0" w:color="auto"/>
            </w:tcBorders>
            <w:noWrap/>
            <w:vAlign w:val="bottom"/>
            <w:hideMark/>
          </w:tcPr>
          <w:p w14:paraId="4431D627"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2019</w:t>
            </w:r>
          </w:p>
        </w:tc>
        <w:tc>
          <w:tcPr>
            <w:tcW w:w="1160" w:type="dxa"/>
            <w:tcBorders>
              <w:top w:val="nil"/>
              <w:left w:val="nil"/>
              <w:bottom w:val="single" w:sz="4" w:space="0" w:color="auto"/>
              <w:right w:val="single" w:sz="4" w:space="0" w:color="auto"/>
            </w:tcBorders>
            <w:noWrap/>
            <w:vAlign w:val="bottom"/>
            <w:hideMark/>
          </w:tcPr>
          <w:p w14:paraId="46F17DF2"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169</w:t>
            </w:r>
          </w:p>
        </w:tc>
        <w:tc>
          <w:tcPr>
            <w:tcW w:w="1688" w:type="dxa"/>
            <w:tcBorders>
              <w:top w:val="nil"/>
              <w:left w:val="nil"/>
              <w:bottom w:val="single" w:sz="4" w:space="0" w:color="auto"/>
              <w:right w:val="single" w:sz="4" w:space="0" w:color="auto"/>
            </w:tcBorders>
            <w:noWrap/>
            <w:vAlign w:val="bottom"/>
            <w:hideMark/>
          </w:tcPr>
          <w:p w14:paraId="39797658"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96</w:t>
            </w:r>
          </w:p>
        </w:tc>
        <w:tc>
          <w:tcPr>
            <w:tcW w:w="2792" w:type="dxa"/>
            <w:tcBorders>
              <w:top w:val="nil"/>
              <w:left w:val="nil"/>
              <w:bottom w:val="single" w:sz="4" w:space="0" w:color="auto"/>
              <w:right w:val="single" w:sz="4" w:space="0" w:color="auto"/>
            </w:tcBorders>
            <w:noWrap/>
            <w:vAlign w:val="bottom"/>
            <w:hideMark/>
          </w:tcPr>
          <w:p w14:paraId="03BDE81D"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73</w:t>
            </w:r>
          </w:p>
        </w:tc>
      </w:tr>
      <w:tr w:rsidR="00FF069E" w:rsidRPr="00FB586F" w14:paraId="7DD185D1"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319E08F7"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3</w:t>
            </w:r>
          </w:p>
        </w:tc>
        <w:tc>
          <w:tcPr>
            <w:tcW w:w="1160" w:type="dxa"/>
            <w:tcBorders>
              <w:top w:val="nil"/>
              <w:left w:val="nil"/>
              <w:bottom w:val="single" w:sz="4" w:space="0" w:color="auto"/>
              <w:right w:val="single" w:sz="4" w:space="0" w:color="auto"/>
            </w:tcBorders>
            <w:noWrap/>
            <w:vAlign w:val="bottom"/>
            <w:hideMark/>
          </w:tcPr>
          <w:p w14:paraId="16CABB75"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2020</w:t>
            </w:r>
          </w:p>
        </w:tc>
        <w:tc>
          <w:tcPr>
            <w:tcW w:w="1160" w:type="dxa"/>
            <w:tcBorders>
              <w:top w:val="nil"/>
              <w:left w:val="nil"/>
              <w:bottom w:val="single" w:sz="4" w:space="0" w:color="auto"/>
              <w:right w:val="single" w:sz="4" w:space="0" w:color="auto"/>
            </w:tcBorders>
            <w:noWrap/>
            <w:vAlign w:val="bottom"/>
            <w:hideMark/>
          </w:tcPr>
          <w:p w14:paraId="7A86352B"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169</w:t>
            </w:r>
          </w:p>
        </w:tc>
        <w:tc>
          <w:tcPr>
            <w:tcW w:w="1688" w:type="dxa"/>
            <w:tcBorders>
              <w:top w:val="nil"/>
              <w:left w:val="nil"/>
              <w:bottom w:val="single" w:sz="4" w:space="0" w:color="auto"/>
              <w:right w:val="single" w:sz="4" w:space="0" w:color="auto"/>
            </w:tcBorders>
            <w:noWrap/>
            <w:vAlign w:val="bottom"/>
            <w:hideMark/>
          </w:tcPr>
          <w:p w14:paraId="09B29F45"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100</w:t>
            </w:r>
          </w:p>
        </w:tc>
        <w:tc>
          <w:tcPr>
            <w:tcW w:w="2792" w:type="dxa"/>
            <w:tcBorders>
              <w:top w:val="nil"/>
              <w:left w:val="nil"/>
              <w:bottom w:val="single" w:sz="4" w:space="0" w:color="auto"/>
              <w:right w:val="single" w:sz="4" w:space="0" w:color="auto"/>
            </w:tcBorders>
            <w:noWrap/>
            <w:vAlign w:val="bottom"/>
            <w:hideMark/>
          </w:tcPr>
          <w:p w14:paraId="2494DC3B"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69</w:t>
            </w:r>
          </w:p>
        </w:tc>
      </w:tr>
      <w:tr w:rsidR="00FF069E" w:rsidRPr="00FB586F" w14:paraId="4CB70AFA"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6A07A094"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4</w:t>
            </w:r>
          </w:p>
        </w:tc>
        <w:tc>
          <w:tcPr>
            <w:tcW w:w="1160" w:type="dxa"/>
            <w:tcBorders>
              <w:top w:val="nil"/>
              <w:left w:val="nil"/>
              <w:bottom w:val="single" w:sz="4" w:space="0" w:color="auto"/>
              <w:right w:val="single" w:sz="4" w:space="0" w:color="auto"/>
            </w:tcBorders>
            <w:noWrap/>
            <w:vAlign w:val="bottom"/>
            <w:hideMark/>
          </w:tcPr>
          <w:p w14:paraId="41A83F22"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2021</w:t>
            </w:r>
          </w:p>
        </w:tc>
        <w:tc>
          <w:tcPr>
            <w:tcW w:w="1160" w:type="dxa"/>
            <w:tcBorders>
              <w:top w:val="nil"/>
              <w:left w:val="nil"/>
              <w:bottom w:val="single" w:sz="4" w:space="0" w:color="auto"/>
              <w:right w:val="single" w:sz="4" w:space="0" w:color="auto"/>
            </w:tcBorders>
            <w:noWrap/>
            <w:vAlign w:val="bottom"/>
            <w:hideMark/>
          </w:tcPr>
          <w:p w14:paraId="6E8ACE5F"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169</w:t>
            </w:r>
          </w:p>
        </w:tc>
        <w:tc>
          <w:tcPr>
            <w:tcW w:w="1688" w:type="dxa"/>
            <w:tcBorders>
              <w:top w:val="nil"/>
              <w:left w:val="nil"/>
              <w:bottom w:val="single" w:sz="4" w:space="0" w:color="auto"/>
              <w:right w:val="single" w:sz="4" w:space="0" w:color="auto"/>
            </w:tcBorders>
            <w:noWrap/>
            <w:vAlign w:val="bottom"/>
            <w:hideMark/>
          </w:tcPr>
          <w:p w14:paraId="5E1BF63D"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128</w:t>
            </w:r>
          </w:p>
        </w:tc>
        <w:tc>
          <w:tcPr>
            <w:tcW w:w="2792" w:type="dxa"/>
            <w:tcBorders>
              <w:top w:val="nil"/>
              <w:left w:val="nil"/>
              <w:bottom w:val="single" w:sz="4" w:space="0" w:color="auto"/>
              <w:right w:val="single" w:sz="4" w:space="0" w:color="auto"/>
            </w:tcBorders>
            <w:noWrap/>
            <w:vAlign w:val="bottom"/>
            <w:hideMark/>
          </w:tcPr>
          <w:p w14:paraId="71C2795E"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41</w:t>
            </w:r>
          </w:p>
        </w:tc>
      </w:tr>
      <w:tr w:rsidR="00FF069E" w:rsidRPr="00FB586F" w14:paraId="2A130914"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252CEE2A"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5</w:t>
            </w:r>
          </w:p>
        </w:tc>
        <w:tc>
          <w:tcPr>
            <w:tcW w:w="1160" w:type="dxa"/>
            <w:tcBorders>
              <w:top w:val="nil"/>
              <w:left w:val="nil"/>
              <w:bottom w:val="single" w:sz="4" w:space="0" w:color="auto"/>
              <w:right w:val="single" w:sz="4" w:space="0" w:color="auto"/>
            </w:tcBorders>
            <w:noWrap/>
            <w:vAlign w:val="bottom"/>
            <w:hideMark/>
          </w:tcPr>
          <w:p w14:paraId="47B996D3"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2022</w:t>
            </w:r>
          </w:p>
        </w:tc>
        <w:tc>
          <w:tcPr>
            <w:tcW w:w="1160" w:type="dxa"/>
            <w:tcBorders>
              <w:top w:val="nil"/>
              <w:left w:val="nil"/>
              <w:bottom w:val="single" w:sz="4" w:space="0" w:color="auto"/>
              <w:right w:val="single" w:sz="4" w:space="0" w:color="auto"/>
            </w:tcBorders>
            <w:noWrap/>
            <w:vAlign w:val="bottom"/>
            <w:hideMark/>
          </w:tcPr>
          <w:p w14:paraId="35DC0720"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230</w:t>
            </w:r>
          </w:p>
        </w:tc>
        <w:tc>
          <w:tcPr>
            <w:tcW w:w="1688" w:type="dxa"/>
            <w:tcBorders>
              <w:top w:val="nil"/>
              <w:left w:val="nil"/>
              <w:bottom w:val="single" w:sz="4" w:space="0" w:color="auto"/>
              <w:right w:val="single" w:sz="4" w:space="0" w:color="auto"/>
            </w:tcBorders>
            <w:noWrap/>
            <w:vAlign w:val="bottom"/>
            <w:hideMark/>
          </w:tcPr>
          <w:p w14:paraId="550A34BC"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202</w:t>
            </w:r>
          </w:p>
        </w:tc>
        <w:tc>
          <w:tcPr>
            <w:tcW w:w="2792" w:type="dxa"/>
            <w:tcBorders>
              <w:top w:val="nil"/>
              <w:left w:val="nil"/>
              <w:bottom w:val="single" w:sz="4" w:space="0" w:color="auto"/>
              <w:right w:val="single" w:sz="4" w:space="0" w:color="auto"/>
            </w:tcBorders>
            <w:noWrap/>
            <w:vAlign w:val="bottom"/>
            <w:hideMark/>
          </w:tcPr>
          <w:p w14:paraId="0395EF89"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28</w:t>
            </w:r>
          </w:p>
        </w:tc>
      </w:tr>
      <w:tr w:rsidR="00FF069E" w:rsidRPr="00FB586F" w14:paraId="3165D1BE"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3750017C"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6</w:t>
            </w:r>
          </w:p>
        </w:tc>
        <w:tc>
          <w:tcPr>
            <w:tcW w:w="1160" w:type="dxa"/>
            <w:tcBorders>
              <w:top w:val="nil"/>
              <w:left w:val="nil"/>
              <w:bottom w:val="single" w:sz="4" w:space="0" w:color="auto"/>
              <w:right w:val="single" w:sz="4" w:space="0" w:color="auto"/>
            </w:tcBorders>
            <w:noWrap/>
            <w:vAlign w:val="bottom"/>
            <w:hideMark/>
          </w:tcPr>
          <w:p w14:paraId="1355B4E3"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2023</w:t>
            </w:r>
          </w:p>
        </w:tc>
        <w:tc>
          <w:tcPr>
            <w:tcW w:w="1160" w:type="dxa"/>
            <w:tcBorders>
              <w:top w:val="nil"/>
              <w:left w:val="nil"/>
              <w:bottom w:val="single" w:sz="4" w:space="0" w:color="auto"/>
              <w:right w:val="single" w:sz="4" w:space="0" w:color="auto"/>
            </w:tcBorders>
            <w:noWrap/>
            <w:vAlign w:val="bottom"/>
            <w:hideMark/>
          </w:tcPr>
          <w:p w14:paraId="5A091CD7"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230</w:t>
            </w:r>
          </w:p>
        </w:tc>
        <w:tc>
          <w:tcPr>
            <w:tcW w:w="1688" w:type="dxa"/>
            <w:tcBorders>
              <w:top w:val="nil"/>
              <w:left w:val="nil"/>
              <w:bottom w:val="single" w:sz="4" w:space="0" w:color="auto"/>
              <w:right w:val="single" w:sz="4" w:space="0" w:color="auto"/>
            </w:tcBorders>
            <w:noWrap/>
            <w:vAlign w:val="bottom"/>
            <w:hideMark/>
          </w:tcPr>
          <w:p w14:paraId="2AA43CAC"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202</w:t>
            </w:r>
          </w:p>
        </w:tc>
        <w:tc>
          <w:tcPr>
            <w:tcW w:w="2792" w:type="dxa"/>
            <w:tcBorders>
              <w:top w:val="nil"/>
              <w:left w:val="nil"/>
              <w:bottom w:val="single" w:sz="4" w:space="0" w:color="auto"/>
              <w:right w:val="single" w:sz="4" w:space="0" w:color="auto"/>
            </w:tcBorders>
            <w:noWrap/>
            <w:vAlign w:val="bottom"/>
            <w:hideMark/>
          </w:tcPr>
          <w:p w14:paraId="79B860C8"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28</w:t>
            </w:r>
          </w:p>
        </w:tc>
      </w:tr>
      <w:tr w:rsidR="00FF069E" w:rsidRPr="00FB586F" w14:paraId="7AD710F2" w14:textId="77777777" w:rsidTr="001D14DD">
        <w:trPr>
          <w:trHeight w:val="402"/>
        </w:trPr>
        <w:tc>
          <w:tcPr>
            <w:tcW w:w="960" w:type="dxa"/>
            <w:tcBorders>
              <w:top w:val="nil"/>
              <w:left w:val="single" w:sz="4" w:space="0" w:color="auto"/>
              <w:bottom w:val="single" w:sz="4" w:space="0" w:color="auto"/>
              <w:right w:val="single" w:sz="4" w:space="0" w:color="auto"/>
            </w:tcBorders>
            <w:noWrap/>
            <w:vAlign w:val="bottom"/>
            <w:hideMark/>
          </w:tcPr>
          <w:p w14:paraId="2A2C2DE2"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7</w:t>
            </w:r>
          </w:p>
        </w:tc>
        <w:tc>
          <w:tcPr>
            <w:tcW w:w="1160" w:type="dxa"/>
            <w:tcBorders>
              <w:top w:val="nil"/>
              <w:left w:val="nil"/>
              <w:bottom w:val="single" w:sz="4" w:space="0" w:color="auto"/>
              <w:right w:val="single" w:sz="4" w:space="0" w:color="auto"/>
            </w:tcBorders>
            <w:noWrap/>
            <w:vAlign w:val="bottom"/>
            <w:hideMark/>
          </w:tcPr>
          <w:p w14:paraId="7BE8F1FE"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2024</w:t>
            </w:r>
          </w:p>
        </w:tc>
        <w:tc>
          <w:tcPr>
            <w:tcW w:w="1160" w:type="dxa"/>
            <w:tcBorders>
              <w:top w:val="nil"/>
              <w:left w:val="nil"/>
              <w:bottom w:val="single" w:sz="4" w:space="0" w:color="auto"/>
              <w:right w:val="single" w:sz="4" w:space="0" w:color="auto"/>
            </w:tcBorders>
            <w:noWrap/>
            <w:vAlign w:val="bottom"/>
            <w:hideMark/>
          </w:tcPr>
          <w:p w14:paraId="329894A3"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230</w:t>
            </w:r>
          </w:p>
        </w:tc>
        <w:tc>
          <w:tcPr>
            <w:tcW w:w="1688" w:type="dxa"/>
            <w:tcBorders>
              <w:top w:val="nil"/>
              <w:left w:val="nil"/>
              <w:bottom w:val="single" w:sz="4" w:space="0" w:color="auto"/>
              <w:right w:val="single" w:sz="4" w:space="0" w:color="auto"/>
            </w:tcBorders>
            <w:noWrap/>
            <w:vAlign w:val="bottom"/>
            <w:hideMark/>
          </w:tcPr>
          <w:p w14:paraId="228AF254"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204</w:t>
            </w:r>
          </w:p>
        </w:tc>
        <w:tc>
          <w:tcPr>
            <w:tcW w:w="2792" w:type="dxa"/>
            <w:tcBorders>
              <w:top w:val="nil"/>
              <w:left w:val="nil"/>
              <w:bottom w:val="single" w:sz="4" w:space="0" w:color="auto"/>
              <w:right w:val="single" w:sz="4" w:space="0" w:color="auto"/>
            </w:tcBorders>
            <w:noWrap/>
            <w:vAlign w:val="bottom"/>
            <w:hideMark/>
          </w:tcPr>
          <w:p w14:paraId="477F546F" w14:textId="77777777" w:rsidR="00FF069E" w:rsidRPr="0076179C" w:rsidRDefault="00FF069E" w:rsidP="001D14DD">
            <w:pPr>
              <w:spacing w:after="0" w:line="240" w:lineRule="auto"/>
              <w:jc w:val="center"/>
              <w:rPr>
                <w:rFonts w:ascii="Book Antiqua" w:eastAsia="Times New Roman" w:hAnsi="Book Antiqua"/>
                <w:color w:val="000000"/>
                <w:sz w:val="24"/>
                <w:szCs w:val="24"/>
                <w:lang w:val="en-ID" w:eastAsia="en-ID"/>
              </w:rPr>
            </w:pPr>
            <w:r w:rsidRPr="0076179C">
              <w:rPr>
                <w:rFonts w:ascii="Book Antiqua" w:eastAsia="Times New Roman" w:hAnsi="Book Antiqua"/>
                <w:color w:val="000000"/>
                <w:sz w:val="24"/>
                <w:szCs w:val="24"/>
                <w:lang w:val="en-ID" w:eastAsia="en-ID"/>
              </w:rPr>
              <w:t>26</w:t>
            </w:r>
          </w:p>
        </w:tc>
      </w:tr>
    </w:tbl>
    <w:p w14:paraId="27B1FFF6" w14:textId="47535E69" w:rsidR="00FF069E" w:rsidRDefault="00094AAD" w:rsidP="00FF069E">
      <w:pPr>
        <w:spacing w:after="100" w:afterAutospacing="1"/>
        <w:ind w:firstLine="720"/>
        <w:jc w:val="center"/>
        <w:rPr>
          <w:rFonts w:ascii="Book Antiqua" w:hAnsi="Book Antiqua"/>
          <w:i/>
        </w:rPr>
      </w:pPr>
      <w:r w:rsidRPr="00094AAD">
        <w:rPr>
          <w:rFonts w:ascii="Book Antiqua" w:hAnsi="Book Antiqua"/>
          <w:i/>
        </w:rPr>
        <w:t xml:space="preserve">Secondary Data from </w:t>
      </w:r>
      <w:proofErr w:type="spellStart"/>
      <w:r w:rsidRPr="00094AAD">
        <w:rPr>
          <w:rFonts w:ascii="Book Antiqua" w:hAnsi="Book Antiqua"/>
          <w:i/>
        </w:rPr>
        <w:t>Simpang</w:t>
      </w:r>
      <w:proofErr w:type="spellEnd"/>
      <w:r w:rsidRPr="00094AAD">
        <w:rPr>
          <w:rFonts w:ascii="Book Antiqua" w:hAnsi="Book Antiqua"/>
          <w:i/>
        </w:rPr>
        <w:t xml:space="preserve"> </w:t>
      </w:r>
      <w:proofErr w:type="spellStart"/>
      <w:r w:rsidRPr="00094AAD">
        <w:rPr>
          <w:rFonts w:ascii="Book Antiqua" w:hAnsi="Book Antiqua"/>
          <w:i/>
        </w:rPr>
        <w:t>Limun</w:t>
      </w:r>
      <w:proofErr w:type="spellEnd"/>
      <w:r w:rsidRPr="00094AAD">
        <w:rPr>
          <w:rFonts w:ascii="Book Antiqua" w:hAnsi="Book Antiqua"/>
          <w:i/>
        </w:rPr>
        <w:t xml:space="preserve"> Market</w:t>
      </w:r>
      <w:r w:rsidRPr="00094AAD">
        <w:rPr>
          <w:rFonts w:ascii="Book Antiqua" w:hAnsi="Book Antiqua"/>
          <w:i/>
        </w:rPr>
        <w:t xml:space="preserve"> </w:t>
      </w:r>
      <w:r w:rsidR="00FF069E" w:rsidRPr="00A24D2D">
        <w:rPr>
          <w:rFonts w:ascii="Book Antiqua" w:hAnsi="Book Antiqua"/>
          <w:i/>
        </w:rPr>
        <w:t>2018-2024</w:t>
      </w:r>
    </w:p>
    <w:p w14:paraId="5B1F6F97" w14:textId="77777777" w:rsidR="00FF069E" w:rsidRPr="00FF069E" w:rsidRDefault="00FF069E" w:rsidP="00FF069E">
      <w:pPr>
        <w:spacing w:after="100" w:afterAutospacing="1"/>
        <w:ind w:firstLine="720"/>
        <w:jc w:val="both"/>
        <w:rPr>
          <w:rFonts w:ascii="Times New Roman" w:hAnsi="Times New Roman" w:cs="Times New Roman"/>
          <w:iCs/>
          <w:sz w:val="24"/>
          <w:szCs w:val="24"/>
        </w:rPr>
      </w:pPr>
      <w:r w:rsidRPr="00FF069E">
        <w:rPr>
          <w:rFonts w:ascii="Times New Roman" w:hAnsi="Times New Roman" w:cs="Times New Roman"/>
          <w:iCs/>
          <w:sz w:val="24"/>
          <w:szCs w:val="24"/>
        </w:rPr>
        <w:t xml:space="preserve">Table usage trends at </w:t>
      </w:r>
      <w:proofErr w:type="spellStart"/>
      <w:r w:rsidRPr="00FF069E">
        <w:rPr>
          <w:rFonts w:ascii="Times New Roman" w:hAnsi="Times New Roman" w:cs="Times New Roman"/>
          <w:iCs/>
          <w:sz w:val="24"/>
          <w:szCs w:val="24"/>
        </w:rPr>
        <w:t>Simpang</w:t>
      </w:r>
      <w:proofErr w:type="spellEnd"/>
      <w:r w:rsidRPr="00FF069E">
        <w:rPr>
          <w:rFonts w:ascii="Times New Roman" w:hAnsi="Times New Roman" w:cs="Times New Roman"/>
          <w:iCs/>
          <w:sz w:val="24"/>
          <w:szCs w:val="24"/>
        </w:rPr>
        <w:t xml:space="preserve"> </w:t>
      </w:r>
      <w:proofErr w:type="spellStart"/>
      <w:r w:rsidRPr="00FF069E">
        <w:rPr>
          <w:rFonts w:ascii="Times New Roman" w:hAnsi="Times New Roman" w:cs="Times New Roman"/>
          <w:iCs/>
          <w:sz w:val="24"/>
          <w:szCs w:val="24"/>
        </w:rPr>
        <w:t>Limun</w:t>
      </w:r>
      <w:proofErr w:type="spellEnd"/>
      <w:r w:rsidRPr="00FF069E">
        <w:rPr>
          <w:rFonts w:ascii="Times New Roman" w:hAnsi="Times New Roman" w:cs="Times New Roman"/>
          <w:iCs/>
          <w:sz w:val="24"/>
          <w:szCs w:val="24"/>
        </w:rPr>
        <w:t xml:space="preserve"> Market show significant changes before and after revitalization. Before the revitalization (2018–2021), many tables were unused, especially in the Dry Block, reflecting the market's low attractiveness to vendors. However, after the revitalization (2022–2024), the number of tables in use increased significantly, indicating a positive impact on vendor presence within the market. While the Wet Block experienced a </w:t>
      </w:r>
      <w:proofErr w:type="gramStart"/>
      <w:r w:rsidRPr="00FF069E">
        <w:rPr>
          <w:rFonts w:ascii="Times New Roman" w:hAnsi="Times New Roman" w:cs="Times New Roman"/>
          <w:iCs/>
          <w:sz w:val="24"/>
          <w:szCs w:val="24"/>
        </w:rPr>
        <w:t>more steady</w:t>
      </w:r>
      <w:proofErr w:type="gramEnd"/>
      <w:r w:rsidRPr="00FF069E">
        <w:rPr>
          <w:rFonts w:ascii="Times New Roman" w:hAnsi="Times New Roman" w:cs="Times New Roman"/>
          <w:iCs/>
          <w:sz w:val="24"/>
          <w:szCs w:val="24"/>
        </w:rPr>
        <w:t xml:space="preserve"> increase in vendors, the changes in the Dry Block were more pronounced after the revitalization, with more tables occupied year after year.</w:t>
      </w:r>
    </w:p>
    <w:p w14:paraId="6008ED8A" w14:textId="77777777" w:rsidR="00FF069E" w:rsidRPr="00FF069E" w:rsidRDefault="00FF069E" w:rsidP="00FF069E">
      <w:pPr>
        <w:spacing w:after="100" w:afterAutospacing="1"/>
        <w:ind w:firstLine="720"/>
        <w:jc w:val="both"/>
        <w:rPr>
          <w:rFonts w:ascii="Times New Roman" w:hAnsi="Times New Roman" w:cs="Times New Roman"/>
          <w:iCs/>
          <w:sz w:val="24"/>
          <w:szCs w:val="24"/>
        </w:rPr>
      </w:pPr>
      <w:r w:rsidRPr="00FF069E">
        <w:rPr>
          <w:rFonts w:ascii="Times New Roman" w:hAnsi="Times New Roman" w:cs="Times New Roman"/>
          <w:iCs/>
          <w:sz w:val="24"/>
          <w:szCs w:val="24"/>
        </w:rPr>
        <w:t xml:space="preserve">Interviews with vendors at </w:t>
      </w:r>
      <w:proofErr w:type="spellStart"/>
      <w:r w:rsidRPr="00FF069E">
        <w:rPr>
          <w:rFonts w:ascii="Times New Roman" w:hAnsi="Times New Roman" w:cs="Times New Roman"/>
          <w:iCs/>
          <w:sz w:val="24"/>
          <w:szCs w:val="24"/>
        </w:rPr>
        <w:t>Simpang</w:t>
      </w:r>
      <w:proofErr w:type="spellEnd"/>
      <w:r w:rsidRPr="00FF069E">
        <w:rPr>
          <w:rFonts w:ascii="Times New Roman" w:hAnsi="Times New Roman" w:cs="Times New Roman"/>
          <w:iCs/>
          <w:sz w:val="24"/>
          <w:szCs w:val="24"/>
        </w:rPr>
        <w:t xml:space="preserve"> </w:t>
      </w:r>
      <w:proofErr w:type="spellStart"/>
      <w:r w:rsidRPr="00FF069E">
        <w:rPr>
          <w:rFonts w:ascii="Times New Roman" w:hAnsi="Times New Roman" w:cs="Times New Roman"/>
          <w:iCs/>
          <w:sz w:val="24"/>
          <w:szCs w:val="24"/>
        </w:rPr>
        <w:t>Limun</w:t>
      </w:r>
      <w:proofErr w:type="spellEnd"/>
      <w:r w:rsidRPr="00FF069E">
        <w:rPr>
          <w:rFonts w:ascii="Times New Roman" w:hAnsi="Times New Roman" w:cs="Times New Roman"/>
          <w:iCs/>
          <w:sz w:val="24"/>
          <w:szCs w:val="24"/>
        </w:rPr>
        <w:t xml:space="preserve"> Market revealed that the revitalization had a varied impact on their income. Before the revitalization in 2018, vendors with regular customers earned between Rp 5,000,000 and Rp 7,000,000 per month, while small vendors relying solely on daily customers earned around Rp 2,500,000 and Rp 4,000,000 per month. After the revitalization, vendors who were able to adapt to the new system, such as utilizing digital marketing and better facilities, experienced an increase in income of up to IDR 6,000,000–IDR 8,500,000 per month. However, some vendors who struggled to adapt, primarily due to changes in trading locations and increased operational costs, experienced a decrease in income to IDR 2,000,000–IDR 3,500,000 per month. These findings indicate that the revitalization did not have an equal impact on all vendors, with adapting to market changes being a key factor in maintaining or increasing their income.</w:t>
      </w:r>
    </w:p>
    <w:p w14:paraId="11DF8EA4" w14:textId="518DA05F" w:rsidR="00FF069E" w:rsidRDefault="00FF069E" w:rsidP="00FF069E">
      <w:pPr>
        <w:spacing w:after="100" w:afterAutospacing="1"/>
        <w:ind w:firstLine="720"/>
        <w:jc w:val="both"/>
        <w:rPr>
          <w:rFonts w:ascii="Times New Roman" w:hAnsi="Times New Roman" w:cs="Times New Roman"/>
          <w:iCs/>
          <w:sz w:val="24"/>
          <w:szCs w:val="24"/>
        </w:rPr>
      </w:pPr>
      <w:r w:rsidRPr="00FF069E">
        <w:rPr>
          <w:rFonts w:ascii="Times New Roman" w:hAnsi="Times New Roman" w:cs="Times New Roman"/>
          <w:iCs/>
          <w:sz w:val="24"/>
          <w:szCs w:val="24"/>
        </w:rPr>
        <w:t xml:space="preserve">After the revitalization in 2018, market management became more structured with the implementation of more modern systems. The government and market investors began implementing zoning policies, or dividing trading areas based on the types of goods </w:t>
      </w:r>
      <w:r w:rsidRPr="00FF069E">
        <w:rPr>
          <w:rFonts w:ascii="Times New Roman" w:hAnsi="Times New Roman" w:cs="Times New Roman"/>
          <w:iCs/>
          <w:sz w:val="24"/>
          <w:szCs w:val="24"/>
        </w:rPr>
        <w:lastRenderedPageBreak/>
        <w:t>sold, creating a neater and more organized trading environment. Furthermore, market facilities underwent improvements, including the construction of more suitable kiosks, improved drainage systems to prevent flooding, the provision of more spacious parking areas, and increased security with the installation of CCTV and the presence of market security officers. The revitalization also introduced a more formal kiosk rental system with written agreements, providing vendors with legal certainty over their stalls. While the improved facilities brought benefits to both vendors and visitors, the new policy also presented challenges, particularly related to higher kiosk rental fees and daily levies compared to before the revitalization. Some vendors felt these additional costs were a significant burden, especially for those who previously sold in open areas without having to pay formal kiosk rent. Furthermore, the implementation of stricter regulations regarding sales locations forced some vendors to relocate, resulting in a decrease in their number of regular customers.</w:t>
      </w:r>
    </w:p>
    <w:p w14:paraId="30DD1502" w14:textId="4512E982" w:rsidR="00FF069E" w:rsidRPr="00FF069E" w:rsidRDefault="00FF069E" w:rsidP="00FF069E">
      <w:pPr>
        <w:spacing w:after="100" w:afterAutospacing="1"/>
        <w:ind w:firstLine="720"/>
        <w:jc w:val="both"/>
        <w:rPr>
          <w:rFonts w:ascii="Times New Roman" w:hAnsi="Times New Roman" w:cs="Times New Roman"/>
          <w:iCs/>
          <w:sz w:val="24"/>
          <w:szCs w:val="24"/>
        </w:rPr>
      </w:pPr>
      <w:r w:rsidRPr="00FF069E">
        <w:rPr>
          <w:rFonts w:ascii="Times New Roman" w:hAnsi="Times New Roman" w:cs="Times New Roman"/>
          <w:iCs/>
          <w:sz w:val="24"/>
          <w:szCs w:val="24"/>
        </w:rPr>
        <w:t xml:space="preserve">This increase in operational costs has made it difficult for some vendors to maintain their businesses, leading some to choose to sell outside the market to avoid the additional costs. Furthermore, changing their trading location has also presented challenges for vendors who previously had established regular customers at their previous locations. The market restructuring has resulted in some vendors being relocated to less strategic locations, resulting in lower customer flow. Following the market revitalization, some vendors within the market experienced a decline in income due to changing consumer consumption patterns, with consumers preferring to shop outside the market or through online platforms. Conversely, grocery vendors who were able to adapt to online sales systems experienced increased income due to broader customer access. Meanwhile, fish vendors did not experience significant changes, as their merchandise still relies on direct purchases at the market. However, for vendors who were able to adapt, particularly by utilizing more modern market facilities and utilizing digital marketing strategies, this revitalization presented an opportunity to increase their competitiveness amidst changing consumer consumption patterns. </w:t>
      </w:r>
    </w:p>
    <w:p w14:paraId="2C7BBD9A" w14:textId="77777777" w:rsidR="00FF069E" w:rsidRPr="00FF069E" w:rsidRDefault="00FF069E" w:rsidP="00FF069E">
      <w:pPr>
        <w:spacing w:after="100" w:afterAutospacing="1"/>
        <w:ind w:firstLine="720"/>
        <w:jc w:val="both"/>
        <w:rPr>
          <w:rFonts w:ascii="Times New Roman" w:hAnsi="Times New Roman" w:cs="Times New Roman"/>
          <w:iCs/>
          <w:sz w:val="24"/>
          <w:szCs w:val="24"/>
        </w:rPr>
      </w:pPr>
      <w:r w:rsidRPr="00FF069E">
        <w:rPr>
          <w:rFonts w:ascii="Times New Roman" w:hAnsi="Times New Roman" w:cs="Times New Roman"/>
          <w:iCs/>
          <w:sz w:val="24"/>
          <w:szCs w:val="24"/>
        </w:rPr>
        <w:t>1. Impact of Market Revitalization on Vendor Income</w:t>
      </w:r>
    </w:p>
    <w:p w14:paraId="6F25BE6B" w14:textId="4D3E5958" w:rsidR="00FF069E" w:rsidRDefault="00FF069E" w:rsidP="00094AAD">
      <w:pPr>
        <w:spacing w:after="100" w:afterAutospacing="1"/>
        <w:ind w:firstLine="720"/>
        <w:jc w:val="both"/>
        <w:rPr>
          <w:rFonts w:ascii="Times New Roman" w:hAnsi="Times New Roman" w:cs="Times New Roman"/>
          <w:iCs/>
          <w:sz w:val="24"/>
          <w:szCs w:val="24"/>
        </w:rPr>
      </w:pPr>
      <w:r w:rsidRPr="00FF069E">
        <w:rPr>
          <w:rFonts w:ascii="Times New Roman" w:hAnsi="Times New Roman" w:cs="Times New Roman"/>
          <w:iCs/>
          <w:sz w:val="24"/>
          <w:szCs w:val="24"/>
        </w:rPr>
        <w:t xml:space="preserve">The revitalization of </w:t>
      </w:r>
      <w:proofErr w:type="spellStart"/>
      <w:r w:rsidRPr="00FF069E">
        <w:rPr>
          <w:rFonts w:ascii="Times New Roman" w:hAnsi="Times New Roman" w:cs="Times New Roman"/>
          <w:iCs/>
          <w:sz w:val="24"/>
          <w:szCs w:val="24"/>
        </w:rPr>
        <w:t>Simpang</w:t>
      </w:r>
      <w:proofErr w:type="spellEnd"/>
      <w:r w:rsidRPr="00FF069E">
        <w:rPr>
          <w:rFonts w:ascii="Times New Roman" w:hAnsi="Times New Roman" w:cs="Times New Roman"/>
          <w:iCs/>
          <w:sz w:val="24"/>
          <w:szCs w:val="24"/>
        </w:rPr>
        <w:t xml:space="preserve"> </w:t>
      </w:r>
      <w:proofErr w:type="spellStart"/>
      <w:r w:rsidRPr="00FF069E">
        <w:rPr>
          <w:rFonts w:ascii="Times New Roman" w:hAnsi="Times New Roman" w:cs="Times New Roman"/>
          <w:iCs/>
          <w:sz w:val="24"/>
          <w:szCs w:val="24"/>
        </w:rPr>
        <w:t>Limun</w:t>
      </w:r>
      <w:proofErr w:type="spellEnd"/>
      <w:r w:rsidRPr="00FF069E">
        <w:rPr>
          <w:rFonts w:ascii="Times New Roman" w:hAnsi="Times New Roman" w:cs="Times New Roman"/>
          <w:iCs/>
          <w:sz w:val="24"/>
          <w:szCs w:val="24"/>
        </w:rPr>
        <w:t xml:space="preserve"> Market has brought significant changes to the number of vendors remaining open and the income they earn. Based on data on the number of occupied and unoccupied tables before and after revitalization, it appears that revitalization has increased the market's attractiveness to vendors, although the impact is not felt equally by all vendors.</w:t>
      </w:r>
      <w:r w:rsidR="00094AAD">
        <w:rPr>
          <w:rFonts w:ascii="Times New Roman" w:hAnsi="Times New Roman" w:cs="Times New Roman"/>
          <w:iCs/>
          <w:sz w:val="24"/>
          <w:szCs w:val="24"/>
        </w:rPr>
        <w:t xml:space="preserve"> </w:t>
      </w:r>
      <w:r w:rsidRPr="00FF069E">
        <w:rPr>
          <w:rFonts w:ascii="Times New Roman" w:hAnsi="Times New Roman" w:cs="Times New Roman"/>
          <w:iCs/>
          <w:sz w:val="24"/>
          <w:szCs w:val="24"/>
        </w:rPr>
        <w:t xml:space="preserve">The findings regarding changes in vendor income after the revitalization of </w:t>
      </w:r>
      <w:proofErr w:type="spellStart"/>
      <w:r w:rsidRPr="00FF069E">
        <w:rPr>
          <w:rFonts w:ascii="Times New Roman" w:hAnsi="Times New Roman" w:cs="Times New Roman"/>
          <w:iCs/>
          <w:sz w:val="24"/>
          <w:szCs w:val="24"/>
        </w:rPr>
        <w:t>Simpang</w:t>
      </w:r>
      <w:proofErr w:type="spellEnd"/>
      <w:r w:rsidRPr="00FF069E">
        <w:rPr>
          <w:rFonts w:ascii="Times New Roman" w:hAnsi="Times New Roman" w:cs="Times New Roman"/>
          <w:iCs/>
          <w:sz w:val="24"/>
          <w:szCs w:val="24"/>
        </w:rPr>
        <w:t xml:space="preserve"> </w:t>
      </w:r>
      <w:proofErr w:type="spellStart"/>
      <w:r w:rsidRPr="00FF069E">
        <w:rPr>
          <w:rFonts w:ascii="Times New Roman" w:hAnsi="Times New Roman" w:cs="Times New Roman"/>
          <w:iCs/>
          <w:sz w:val="24"/>
          <w:szCs w:val="24"/>
        </w:rPr>
        <w:t>Limun</w:t>
      </w:r>
      <w:proofErr w:type="spellEnd"/>
      <w:r w:rsidRPr="00FF069E">
        <w:rPr>
          <w:rFonts w:ascii="Times New Roman" w:hAnsi="Times New Roman" w:cs="Times New Roman"/>
          <w:iCs/>
          <w:sz w:val="24"/>
          <w:szCs w:val="24"/>
        </w:rPr>
        <w:t xml:space="preserve"> Market align with previous research, which shows that market revitalization can have both positive and negative impacts depending on the vendors' readiness to adapt. Within the context of François Perroux's growth pole theory, revitalization should create centers of economic growth that drive improved vendor welfare. However, in practice, the impact of revitalization is uneven, with only vendors capable of adapting to modern marketing strategies increasing their income, while </w:t>
      </w:r>
      <w:proofErr w:type="gramStart"/>
      <w:r w:rsidRPr="00FF069E">
        <w:rPr>
          <w:rFonts w:ascii="Times New Roman" w:hAnsi="Times New Roman" w:cs="Times New Roman"/>
          <w:iCs/>
          <w:sz w:val="24"/>
          <w:szCs w:val="24"/>
        </w:rPr>
        <w:t xml:space="preserve">those </w:t>
      </w:r>
      <w:r w:rsidRPr="00FF069E">
        <w:rPr>
          <w:rFonts w:ascii="Times New Roman" w:hAnsi="Times New Roman" w:cs="Times New Roman"/>
          <w:iCs/>
          <w:sz w:val="24"/>
          <w:szCs w:val="24"/>
        </w:rPr>
        <w:lastRenderedPageBreak/>
        <w:t>less adaptive experience</w:t>
      </w:r>
      <w:proofErr w:type="gramEnd"/>
      <w:r w:rsidRPr="00FF069E">
        <w:rPr>
          <w:rFonts w:ascii="Times New Roman" w:hAnsi="Times New Roman" w:cs="Times New Roman"/>
          <w:iCs/>
          <w:sz w:val="24"/>
          <w:szCs w:val="24"/>
        </w:rPr>
        <w:t xml:space="preserve"> a decline. Furthermore, from an Islamic economic perspective, revitalization should fulfill the principles of justice (Al-'Adl) and sustainability (Al-</w:t>
      </w:r>
      <w:proofErr w:type="spellStart"/>
      <w:r w:rsidRPr="00FF069E">
        <w:rPr>
          <w:rFonts w:ascii="Times New Roman" w:hAnsi="Times New Roman" w:cs="Times New Roman"/>
          <w:iCs/>
          <w:sz w:val="24"/>
          <w:szCs w:val="24"/>
        </w:rPr>
        <w:t>Mashlahah</w:t>
      </w:r>
      <w:proofErr w:type="spellEnd"/>
      <w:r w:rsidRPr="00FF069E">
        <w:rPr>
          <w:rFonts w:ascii="Times New Roman" w:hAnsi="Times New Roman" w:cs="Times New Roman"/>
          <w:iCs/>
          <w:sz w:val="24"/>
          <w:szCs w:val="24"/>
        </w:rPr>
        <w:t>) by providing equal opportunities for all vendors. However, rising operational costs, such as kiosk rentals and daily fees, pose a barrier for small traders, contradicting the principles of Islamic economic balance. Therefore, more inclusive policies, such as subsidies for small traders or digitalization training, are needed to ensure that market revitalization truly provides equitable benefits in accordance with Islamic economic principles.</w:t>
      </w:r>
    </w:p>
    <w:p w14:paraId="23C17E91" w14:textId="04E0C0ED" w:rsidR="00FF069E" w:rsidRPr="00CE0E93" w:rsidRDefault="00B47D03" w:rsidP="00FF069E">
      <w:pPr>
        <w:jc w:val="center"/>
        <w:rPr>
          <w:rFonts w:ascii="Book Antiqua" w:hAnsi="Book Antiqua" w:cs="Times New Roman"/>
          <w:b/>
          <w:sz w:val="24"/>
          <w:szCs w:val="24"/>
        </w:rPr>
      </w:pPr>
      <w:r w:rsidRPr="00B47D03">
        <w:t xml:space="preserve"> </w:t>
      </w:r>
      <w:r w:rsidRPr="00B47D03">
        <w:rPr>
          <w:rFonts w:ascii="Book Antiqua" w:hAnsi="Book Antiqua"/>
          <w:b/>
          <w:sz w:val="24"/>
          <w:szCs w:val="24"/>
        </w:rPr>
        <w:t xml:space="preserve">Graph 1. Number of Wet Block and Dry Block Traders at Paru </w:t>
      </w:r>
      <w:proofErr w:type="spellStart"/>
      <w:r w:rsidRPr="00B47D03">
        <w:rPr>
          <w:rFonts w:ascii="Book Antiqua" w:hAnsi="Book Antiqua"/>
          <w:b/>
          <w:sz w:val="24"/>
          <w:szCs w:val="24"/>
        </w:rPr>
        <w:t>Simpang</w:t>
      </w:r>
      <w:proofErr w:type="spellEnd"/>
      <w:r w:rsidRPr="00B47D03">
        <w:rPr>
          <w:rFonts w:ascii="Book Antiqua" w:hAnsi="Book Antiqua"/>
          <w:b/>
          <w:sz w:val="24"/>
          <w:szCs w:val="24"/>
        </w:rPr>
        <w:t xml:space="preserve"> </w:t>
      </w:r>
      <w:proofErr w:type="spellStart"/>
      <w:r w:rsidRPr="00B47D03">
        <w:rPr>
          <w:rFonts w:ascii="Book Antiqua" w:hAnsi="Book Antiqua"/>
          <w:b/>
          <w:sz w:val="24"/>
          <w:szCs w:val="24"/>
        </w:rPr>
        <w:t>Limun</w:t>
      </w:r>
      <w:proofErr w:type="spellEnd"/>
      <w:r w:rsidRPr="00B47D03">
        <w:rPr>
          <w:rFonts w:ascii="Book Antiqua" w:hAnsi="Book Antiqua"/>
          <w:b/>
          <w:sz w:val="24"/>
          <w:szCs w:val="24"/>
        </w:rPr>
        <w:t xml:space="preserve"> Market 2018 – 2024</w:t>
      </w:r>
    </w:p>
    <w:p w14:paraId="51213C78" w14:textId="08FBF5D7" w:rsidR="00FF069E" w:rsidRPr="00CE0E93" w:rsidRDefault="00FF069E" w:rsidP="00FF069E">
      <w:pPr>
        <w:pStyle w:val="ListParagraph"/>
        <w:spacing w:after="100" w:afterAutospacing="1" w:line="276" w:lineRule="auto"/>
        <w:jc w:val="center"/>
        <w:rPr>
          <w:rFonts w:ascii="Book Antiqua" w:hAnsi="Book Antiqua"/>
          <w:i/>
        </w:rPr>
      </w:pPr>
      <w:r w:rsidRPr="00CE0E93">
        <w:rPr>
          <w:rFonts w:ascii="Book Antiqua" w:hAnsi="Book Antiqua"/>
          <w:i/>
          <w:noProof/>
        </w:rPr>
        <w:drawing>
          <wp:anchor distT="0" distB="0" distL="114300" distR="114300" simplePos="0" relativeHeight="251659264" behindDoc="0" locked="0" layoutInCell="1" allowOverlap="1" wp14:anchorId="03199F7D" wp14:editId="0908345D">
            <wp:simplePos x="0" y="0"/>
            <wp:positionH relativeFrom="column">
              <wp:posOffset>-245248</wp:posOffset>
            </wp:positionH>
            <wp:positionV relativeFrom="paragraph">
              <wp:posOffset>35367</wp:posOffset>
            </wp:positionV>
            <wp:extent cx="6140370" cy="3235124"/>
            <wp:effectExtent l="0" t="0" r="13335" b="2286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094AAD" w:rsidRPr="00094AAD">
        <w:rPr>
          <w:rFonts w:ascii="Book Antiqua" w:hAnsi="Book Antiqua"/>
          <w:i/>
        </w:rPr>
        <w:t xml:space="preserve">Secondary Data from </w:t>
      </w:r>
      <w:proofErr w:type="spellStart"/>
      <w:r w:rsidR="00094AAD" w:rsidRPr="00094AAD">
        <w:rPr>
          <w:rFonts w:ascii="Book Antiqua" w:hAnsi="Book Antiqua"/>
          <w:i/>
        </w:rPr>
        <w:t>Simpang</w:t>
      </w:r>
      <w:proofErr w:type="spellEnd"/>
      <w:r w:rsidR="00094AAD" w:rsidRPr="00094AAD">
        <w:rPr>
          <w:rFonts w:ascii="Book Antiqua" w:hAnsi="Book Antiqua"/>
          <w:i/>
        </w:rPr>
        <w:t xml:space="preserve"> </w:t>
      </w:r>
      <w:proofErr w:type="spellStart"/>
      <w:r w:rsidR="00094AAD" w:rsidRPr="00094AAD">
        <w:rPr>
          <w:rFonts w:ascii="Book Antiqua" w:hAnsi="Book Antiqua"/>
          <w:i/>
        </w:rPr>
        <w:t>Limun</w:t>
      </w:r>
      <w:proofErr w:type="spellEnd"/>
      <w:r w:rsidR="00094AAD" w:rsidRPr="00094AAD">
        <w:rPr>
          <w:rFonts w:ascii="Book Antiqua" w:hAnsi="Book Antiqua"/>
          <w:i/>
        </w:rPr>
        <w:t xml:space="preserve"> Market Manager</w:t>
      </w:r>
      <w:r w:rsidRPr="00CE0E93">
        <w:rPr>
          <w:rFonts w:ascii="Book Antiqua" w:hAnsi="Book Antiqua"/>
          <w:i/>
        </w:rPr>
        <w:t xml:space="preserve"> 2018-2024</w:t>
      </w:r>
    </w:p>
    <w:p w14:paraId="2EC483CE" w14:textId="4200CFAF" w:rsidR="00B47D03" w:rsidRPr="00B47D03"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t xml:space="preserve">Based on the comparison chart of the number of used and unused tables, it can be seen that in the Wet Block, the number of used tables increased from 97 in 2018 to 158 in 2024, with only 12 unused tables. This indicates that the revitalization has successfully increased the market's attractiveness for vendors selling products such as fish, meat, and fresh produce. On the other hand, in the Dry Block, the number of used tables increased from 96 in 2018 to 204 in 2024, while the number of unused tables decreased from 73 to just 26. This indicates that the revitalization has had a positive impact, with an increase in the number of vendors choosing to sell inside the market. However, not all vendors experienced the same impact. Interviews revealed that some existing vendors struggled to adapt to the new system, primarily due to increased kiosk rental fees and changes in trading locations. Some opted to sell outside the market, where customer traffic was higher and operational costs lower. In contrast, new vendors are capitalizing on this opportunity by leveraging improved facilities and digital marketing systems to attract </w:t>
      </w:r>
      <w:r w:rsidRPr="00B47D03">
        <w:rPr>
          <w:rFonts w:ascii="Times New Roman" w:hAnsi="Times New Roman" w:cs="Times New Roman"/>
          <w:iCs/>
          <w:sz w:val="24"/>
          <w:szCs w:val="24"/>
        </w:rPr>
        <w:lastRenderedPageBreak/>
        <w:t>customers.</w:t>
      </w:r>
      <w:r>
        <w:rPr>
          <w:rFonts w:ascii="Times New Roman" w:hAnsi="Times New Roman" w:cs="Times New Roman"/>
          <w:iCs/>
          <w:sz w:val="24"/>
          <w:szCs w:val="24"/>
        </w:rPr>
        <w:t xml:space="preserve"> </w:t>
      </w:r>
      <w:r w:rsidRPr="00B47D03">
        <w:rPr>
          <w:rFonts w:ascii="Times New Roman" w:hAnsi="Times New Roman" w:cs="Times New Roman"/>
          <w:iCs/>
          <w:sz w:val="24"/>
          <w:szCs w:val="24"/>
        </w:rPr>
        <w:t xml:space="preserve">From the perspective of Local Economic Development Theory, market revitalization aims to create more competitive centers of economic growth. According to François Perroux's "growth pole" theory, economic development is not evenly distributed, but rather concentrated in strategic locations with high economic appeal (Qarni et al., 2022). The revitalization of </w:t>
      </w:r>
      <w:proofErr w:type="spellStart"/>
      <w:r w:rsidRPr="00B47D03">
        <w:rPr>
          <w:rFonts w:ascii="Times New Roman" w:hAnsi="Times New Roman" w:cs="Times New Roman"/>
          <w:iCs/>
          <w:sz w:val="24"/>
          <w:szCs w:val="24"/>
        </w:rPr>
        <w:t>Simpang</w:t>
      </w:r>
      <w:proofErr w:type="spellEnd"/>
      <w:r w:rsidRPr="00B47D03">
        <w:rPr>
          <w:rFonts w:ascii="Times New Roman" w:hAnsi="Times New Roman" w:cs="Times New Roman"/>
          <w:iCs/>
          <w:sz w:val="24"/>
          <w:szCs w:val="24"/>
        </w:rPr>
        <w:t xml:space="preserve"> </w:t>
      </w:r>
      <w:proofErr w:type="spellStart"/>
      <w:r w:rsidRPr="00B47D03">
        <w:rPr>
          <w:rFonts w:ascii="Times New Roman" w:hAnsi="Times New Roman" w:cs="Times New Roman"/>
          <w:iCs/>
          <w:sz w:val="24"/>
          <w:szCs w:val="24"/>
        </w:rPr>
        <w:t>Limun</w:t>
      </w:r>
      <w:proofErr w:type="spellEnd"/>
      <w:r w:rsidRPr="00B47D03">
        <w:rPr>
          <w:rFonts w:ascii="Times New Roman" w:hAnsi="Times New Roman" w:cs="Times New Roman"/>
          <w:iCs/>
          <w:sz w:val="24"/>
          <w:szCs w:val="24"/>
        </w:rPr>
        <w:t xml:space="preserve"> Market aims to make this market a more modern and efficient economic center, thereby increasing the competitiveness of local vendors. Compared to conditions before revitalization, the efficiency of market governance after revitalization can be assessed from two main aspects: market land use and changes in trading patterns.</w:t>
      </w:r>
    </w:p>
    <w:p w14:paraId="40B9676C" w14:textId="44014FD3" w:rsidR="00FF069E"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t xml:space="preserve">The graphical data shows a significant increase in the number of occupied tables, indicating that the revitalization has successfully optimized market land use. Before revitalization, many tables were unused due to the market's unattractive conditions. However, after the market was renovated with better facilities, the number of empty tables decreased dramatically, indicating that the revitalization has succeeded in increasing vendor interest in returning to the market. Furthermore, Paul Romer's "endogenous growth" theory emphasizes that innovation and investment in infrastructure can accelerate local economic growth. In the context of </w:t>
      </w:r>
      <w:proofErr w:type="spellStart"/>
      <w:r w:rsidRPr="00B47D03">
        <w:rPr>
          <w:rFonts w:ascii="Times New Roman" w:hAnsi="Times New Roman" w:cs="Times New Roman"/>
          <w:iCs/>
          <w:sz w:val="24"/>
          <w:szCs w:val="24"/>
        </w:rPr>
        <w:t>Simpang</w:t>
      </w:r>
      <w:proofErr w:type="spellEnd"/>
      <w:r w:rsidRPr="00B47D03">
        <w:rPr>
          <w:rFonts w:ascii="Times New Roman" w:hAnsi="Times New Roman" w:cs="Times New Roman"/>
          <w:iCs/>
          <w:sz w:val="24"/>
          <w:szCs w:val="24"/>
        </w:rPr>
        <w:t xml:space="preserve"> </w:t>
      </w:r>
      <w:proofErr w:type="spellStart"/>
      <w:r w:rsidRPr="00B47D03">
        <w:rPr>
          <w:rFonts w:ascii="Times New Roman" w:hAnsi="Times New Roman" w:cs="Times New Roman"/>
          <w:iCs/>
          <w:sz w:val="24"/>
          <w:szCs w:val="24"/>
        </w:rPr>
        <w:t>Limun</w:t>
      </w:r>
      <w:proofErr w:type="spellEnd"/>
      <w:r w:rsidRPr="00B47D03">
        <w:rPr>
          <w:rFonts w:ascii="Times New Roman" w:hAnsi="Times New Roman" w:cs="Times New Roman"/>
          <w:iCs/>
          <w:sz w:val="24"/>
          <w:szCs w:val="24"/>
        </w:rPr>
        <w:t xml:space="preserve"> Market, revitalization has had varying impacts on vendors. Vendors who are able to adapt to new systems and utilize digital technology tend to experience increased income. Conversely, vendors who still rely on conventional sales methods face challenges, particularly with increased competition in the now more organized market (Nawawi et al., 2022). Although market revitalization has increased the number of vendors and optimized market land use, several aspects still need improvement. One such aspect is the equitable distribution of revitalization benefits to all vendors, especially those who have struggled to adapt. Therefore, supporting policies such as market digitalization training programs, rental subsidies for small vendors, and regular evaluation of kiosk governance need to be considered to ensure that revitalization truly provides equitable and sustainable benefits to all vendors.</w:t>
      </w:r>
    </w:p>
    <w:p w14:paraId="50086255" w14:textId="77777777" w:rsidR="00B47D03" w:rsidRPr="00B47D03"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t xml:space="preserve">Previous studies have shown that the impact of market revitalization on vendor income in Indonesia tends to vary, depending on the local context and vendor characteristics. At Bulu Market in Semarang, revitalization led to a decrease in vendor income, with average income dropping from IDR 5,280,000 to IDR 3,366,000 (Aprilia, 2021). Conversely, at Pasar Baru in Gresik, 81% of vendors experienced an increase in income post-revitalization due to improved market conditions (JAM’IYATUZZULFIYYAH, 2021). A study at Mandala Market in Bandar </w:t>
      </w:r>
      <w:proofErr w:type="spellStart"/>
      <w:r w:rsidRPr="00B47D03">
        <w:rPr>
          <w:rFonts w:ascii="Times New Roman" w:hAnsi="Times New Roman" w:cs="Times New Roman"/>
          <w:iCs/>
          <w:sz w:val="24"/>
          <w:szCs w:val="24"/>
        </w:rPr>
        <w:t>Mataram</w:t>
      </w:r>
      <w:proofErr w:type="spellEnd"/>
      <w:r w:rsidRPr="00B47D03">
        <w:rPr>
          <w:rFonts w:ascii="Times New Roman" w:hAnsi="Times New Roman" w:cs="Times New Roman"/>
          <w:iCs/>
          <w:sz w:val="24"/>
          <w:szCs w:val="24"/>
        </w:rPr>
        <w:t xml:space="preserve"> found that revitalization positively affected vendor income, while business location had no significant impact (</w:t>
      </w:r>
      <w:proofErr w:type="spellStart"/>
      <w:r w:rsidRPr="00B47D03">
        <w:rPr>
          <w:rFonts w:ascii="Times New Roman" w:hAnsi="Times New Roman" w:cs="Times New Roman"/>
          <w:iCs/>
          <w:sz w:val="24"/>
          <w:szCs w:val="24"/>
        </w:rPr>
        <w:t>Aprianto</w:t>
      </w:r>
      <w:proofErr w:type="spellEnd"/>
      <w:r w:rsidRPr="00B47D03">
        <w:rPr>
          <w:rFonts w:ascii="Times New Roman" w:hAnsi="Times New Roman" w:cs="Times New Roman"/>
          <w:iCs/>
          <w:sz w:val="24"/>
          <w:szCs w:val="24"/>
        </w:rPr>
        <w:t xml:space="preserve"> &amp; </w:t>
      </w:r>
      <w:proofErr w:type="spellStart"/>
      <w:r w:rsidRPr="00B47D03">
        <w:rPr>
          <w:rFonts w:ascii="Times New Roman" w:hAnsi="Times New Roman" w:cs="Times New Roman"/>
          <w:iCs/>
          <w:sz w:val="24"/>
          <w:szCs w:val="24"/>
        </w:rPr>
        <w:t>Carmidah</w:t>
      </w:r>
      <w:proofErr w:type="spellEnd"/>
      <w:r w:rsidRPr="00B47D03">
        <w:rPr>
          <w:rFonts w:ascii="Times New Roman" w:hAnsi="Times New Roman" w:cs="Times New Roman"/>
          <w:iCs/>
          <w:sz w:val="24"/>
          <w:szCs w:val="24"/>
        </w:rPr>
        <w:t xml:space="preserve">, 2023). At </w:t>
      </w:r>
      <w:proofErr w:type="spellStart"/>
      <w:r w:rsidRPr="00B47D03">
        <w:rPr>
          <w:rFonts w:ascii="Times New Roman" w:hAnsi="Times New Roman" w:cs="Times New Roman"/>
          <w:iCs/>
          <w:sz w:val="24"/>
          <w:szCs w:val="24"/>
        </w:rPr>
        <w:t>Wonokromo</w:t>
      </w:r>
      <w:proofErr w:type="spellEnd"/>
      <w:r w:rsidRPr="00B47D03">
        <w:rPr>
          <w:rFonts w:ascii="Times New Roman" w:hAnsi="Times New Roman" w:cs="Times New Roman"/>
          <w:iCs/>
          <w:sz w:val="24"/>
          <w:szCs w:val="24"/>
        </w:rPr>
        <w:t xml:space="preserve"> Market in Surabaya, revitalization had a variable impact, with large vendors benefiting from expanded trading networks and increased motivation, while smaller vendors experienced decreased income and disrupted social relationships (</w:t>
      </w:r>
      <w:proofErr w:type="spellStart"/>
      <w:r w:rsidRPr="00B47D03">
        <w:rPr>
          <w:rFonts w:ascii="Times New Roman" w:hAnsi="Times New Roman" w:cs="Times New Roman"/>
          <w:iCs/>
          <w:sz w:val="24"/>
          <w:szCs w:val="24"/>
        </w:rPr>
        <w:t>Masitha</w:t>
      </w:r>
      <w:proofErr w:type="spellEnd"/>
      <w:r w:rsidRPr="00B47D03">
        <w:rPr>
          <w:rFonts w:ascii="Times New Roman" w:hAnsi="Times New Roman" w:cs="Times New Roman"/>
          <w:iCs/>
          <w:sz w:val="24"/>
          <w:szCs w:val="24"/>
        </w:rPr>
        <w:t xml:space="preserve">, 2021). These studies show that market revitalization does not have a uniform impact, but rather depends heavily on various </w:t>
      </w:r>
      <w:r w:rsidRPr="00B47D03">
        <w:rPr>
          <w:rFonts w:ascii="Times New Roman" w:hAnsi="Times New Roman" w:cs="Times New Roman"/>
          <w:iCs/>
          <w:sz w:val="24"/>
          <w:szCs w:val="24"/>
        </w:rPr>
        <w:lastRenderedPageBreak/>
        <w:t>factors, such as restructuring strategies, government support, vendor readiness, and local socio-economic dynamics.</w:t>
      </w:r>
    </w:p>
    <w:p w14:paraId="6CB14997" w14:textId="77777777" w:rsidR="00B47D03" w:rsidRPr="00B47D03"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t>2. Challenges Faced by Vendors After Revitalization</w:t>
      </w:r>
    </w:p>
    <w:p w14:paraId="68612994" w14:textId="77777777" w:rsidR="00B47D03" w:rsidRPr="00B47D03"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t xml:space="preserve">Although the revitalization of </w:t>
      </w:r>
      <w:proofErr w:type="spellStart"/>
      <w:r w:rsidRPr="00B47D03">
        <w:rPr>
          <w:rFonts w:ascii="Times New Roman" w:hAnsi="Times New Roman" w:cs="Times New Roman"/>
          <w:iCs/>
          <w:sz w:val="24"/>
          <w:szCs w:val="24"/>
        </w:rPr>
        <w:t>Simpang</w:t>
      </w:r>
      <w:proofErr w:type="spellEnd"/>
      <w:r w:rsidRPr="00B47D03">
        <w:rPr>
          <w:rFonts w:ascii="Times New Roman" w:hAnsi="Times New Roman" w:cs="Times New Roman"/>
          <w:iCs/>
          <w:sz w:val="24"/>
          <w:szCs w:val="24"/>
        </w:rPr>
        <w:t xml:space="preserve"> </w:t>
      </w:r>
      <w:proofErr w:type="spellStart"/>
      <w:r w:rsidRPr="00B47D03">
        <w:rPr>
          <w:rFonts w:ascii="Times New Roman" w:hAnsi="Times New Roman" w:cs="Times New Roman"/>
          <w:iCs/>
          <w:sz w:val="24"/>
          <w:szCs w:val="24"/>
        </w:rPr>
        <w:t>Limun</w:t>
      </w:r>
      <w:proofErr w:type="spellEnd"/>
      <w:r w:rsidRPr="00B47D03">
        <w:rPr>
          <w:rFonts w:ascii="Times New Roman" w:hAnsi="Times New Roman" w:cs="Times New Roman"/>
          <w:iCs/>
          <w:sz w:val="24"/>
          <w:szCs w:val="24"/>
        </w:rPr>
        <w:t xml:space="preserve"> Market aimed to improve market quality and vendor competitiveness, vendors still faced various challenges after these changes were implemented. One of the main challenges that emerged was a decrease in income for some vendors selling inside the market. Interviews with the market manager, Mr. Muhammad Arifin Siregar, ST, and several vendors on December 21, 2024, revealed that buyers were increasingly drawn to vendors selling outside the market, who were perceived as more accessible to consumers. Furthermore, technological advances and people's increasingly online shopping habits have led to increasingly fierce competition. Consumers can now easily compare prices of basic necessities like chilies and onions online before making a purchase, leading many to choose to shop through apps or e-commerce platforms rather than visiting the market in person (</w:t>
      </w:r>
      <w:proofErr w:type="spellStart"/>
      <w:r w:rsidRPr="00B47D03">
        <w:rPr>
          <w:rFonts w:ascii="Times New Roman" w:hAnsi="Times New Roman" w:cs="Times New Roman"/>
          <w:iCs/>
          <w:sz w:val="24"/>
          <w:szCs w:val="24"/>
        </w:rPr>
        <w:t>Ramaadani</w:t>
      </w:r>
      <w:proofErr w:type="spellEnd"/>
      <w:r w:rsidRPr="00B47D03">
        <w:rPr>
          <w:rFonts w:ascii="Times New Roman" w:hAnsi="Times New Roman" w:cs="Times New Roman"/>
          <w:iCs/>
          <w:sz w:val="24"/>
          <w:szCs w:val="24"/>
        </w:rPr>
        <w:t xml:space="preserve"> &amp; </w:t>
      </w:r>
      <w:proofErr w:type="spellStart"/>
      <w:r w:rsidRPr="00B47D03">
        <w:rPr>
          <w:rFonts w:ascii="Times New Roman" w:hAnsi="Times New Roman" w:cs="Times New Roman"/>
          <w:iCs/>
          <w:sz w:val="24"/>
          <w:szCs w:val="24"/>
        </w:rPr>
        <w:t>Chairina</w:t>
      </w:r>
      <w:proofErr w:type="spellEnd"/>
      <w:r w:rsidRPr="00B47D03">
        <w:rPr>
          <w:rFonts w:ascii="Times New Roman" w:hAnsi="Times New Roman" w:cs="Times New Roman"/>
          <w:iCs/>
          <w:sz w:val="24"/>
          <w:szCs w:val="24"/>
        </w:rPr>
        <w:t>, 2023). As a result, market vendors' incomes have decreased due to a reduction in in-person customers.</w:t>
      </w:r>
    </w:p>
    <w:p w14:paraId="624EA87C" w14:textId="47B219DE" w:rsidR="00B47D03"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t>In addition to changes in consumer consumption patterns, rising operational costs have also become a challenge for vendors. After the revitalization, the market management system changed, with higher kiosk rentals and fees being implemented. Some small vendors who previously operated with relatively low operational costs now have to adjust to these increased costs, impacting their profit margins. This aligns with Income Theory, which states that vendor income is heavily influenced by external factors such as production costs and consumer purchasing power. If operational costs increase while the number of customers decreases, the vendor's net income will also decrease.</w:t>
      </w:r>
      <w:r>
        <w:rPr>
          <w:rFonts w:ascii="Times New Roman" w:hAnsi="Times New Roman" w:cs="Times New Roman"/>
          <w:iCs/>
          <w:sz w:val="24"/>
          <w:szCs w:val="24"/>
        </w:rPr>
        <w:t xml:space="preserve"> </w:t>
      </w:r>
      <w:r w:rsidRPr="00B47D03">
        <w:rPr>
          <w:rFonts w:ascii="Times New Roman" w:hAnsi="Times New Roman" w:cs="Times New Roman"/>
          <w:iCs/>
          <w:sz w:val="24"/>
          <w:szCs w:val="24"/>
        </w:rPr>
        <w:t>However, not all vendors experience the same challenges. Fish vendors stated that their income did not experience a significant change after the revitalization. This can be explained from an income theory perspective, where products with stable demand, such as fresh fish, are less affected by changing market conditions because consumers still need these products in their daily lives (</w:t>
      </w:r>
      <w:proofErr w:type="spellStart"/>
      <w:r w:rsidRPr="00B47D03">
        <w:rPr>
          <w:rFonts w:ascii="Times New Roman" w:hAnsi="Times New Roman" w:cs="Times New Roman"/>
          <w:iCs/>
          <w:sz w:val="24"/>
          <w:szCs w:val="24"/>
        </w:rPr>
        <w:t>Imsar</w:t>
      </w:r>
      <w:proofErr w:type="spellEnd"/>
      <w:r w:rsidRPr="00B47D03">
        <w:rPr>
          <w:rFonts w:ascii="Times New Roman" w:hAnsi="Times New Roman" w:cs="Times New Roman"/>
          <w:iCs/>
          <w:sz w:val="24"/>
          <w:szCs w:val="24"/>
        </w:rPr>
        <w:t xml:space="preserve"> et al., 2020). Conversely, grocery vendors experienced an increase in income after the revitalization. With more spacious and convenient market facilities, they can increase their stock and begin utilizing digital marketing to reach more customers. This suggests that merchants who are able to adapt to change, particularly in terms of digitalization and online marketing, tend to be better able to face the challenges that arise after revitalization (Arif et al., 2023). Based on the various obstacles faced by merchants after revitalization, it can be concluded that the impact of these changes is not evenly distributed across all merchants. Location, type of merchandise, and ability to adapt to technological developments are key determinants of whether revitalization benefits or burdens merchants.</w:t>
      </w:r>
    </w:p>
    <w:p w14:paraId="78DD75A6" w14:textId="77777777" w:rsidR="00B47D03" w:rsidRPr="00B47D03"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lastRenderedPageBreak/>
        <w:t>Previous research on market revitalization in Indonesia has revealed several challenges faced by traditional traders after revitalization. These challenges include weak political access, vulnerability to stress, and capital difficulties (</w:t>
      </w:r>
      <w:proofErr w:type="spellStart"/>
      <w:r w:rsidRPr="00B47D03">
        <w:rPr>
          <w:rFonts w:ascii="Times New Roman" w:hAnsi="Times New Roman" w:cs="Times New Roman"/>
          <w:iCs/>
          <w:sz w:val="24"/>
          <w:szCs w:val="24"/>
        </w:rPr>
        <w:t>Legowo</w:t>
      </w:r>
      <w:proofErr w:type="spellEnd"/>
      <w:r w:rsidRPr="00B47D03">
        <w:rPr>
          <w:rFonts w:ascii="Times New Roman" w:hAnsi="Times New Roman" w:cs="Times New Roman"/>
          <w:iCs/>
          <w:sz w:val="24"/>
          <w:szCs w:val="24"/>
        </w:rPr>
        <w:t xml:space="preserve"> et al., 2020). Some traders experienced a decline in sales and income, while others experienced an increase due to improved market conditions (</w:t>
      </w:r>
      <w:proofErr w:type="spellStart"/>
      <w:r w:rsidRPr="00B47D03">
        <w:rPr>
          <w:rFonts w:ascii="Times New Roman" w:hAnsi="Times New Roman" w:cs="Times New Roman"/>
          <w:iCs/>
          <w:sz w:val="24"/>
          <w:szCs w:val="24"/>
        </w:rPr>
        <w:t>Silitonga</w:t>
      </w:r>
      <w:proofErr w:type="spellEnd"/>
      <w:r w:rsidRPr="00B47D03">
        <w:rPr>
          <w:rFonts w:ascii="Times New Roman" w:hAnsi="Times New Roman" w:cs="Times New Roman"/>
          <w:iCs/>
          <w:sz w:val="24"/>
          <w:szCs w:val="24"/>
        </w:rPr>
        <w:t xml:space="preserve"> &amp; Mulyadi, 2021). Post-revitalization, some markets faced low occupancy rates at authorized kiosks, with traders opting to operate in unauthorized areas due to perceived better customer access (Al </w:t>
      </w:r>
      <w:proofErr w:type="spellStart"/>
      <w:r w:rsidRPr="00B47D03">
        <w:rPr>
          <w:rFonts w:ascii="Times New Roman" w:hAnsi="Times New Roman" w:cs="Times New Roman"/>
          <w:iCs/>
          <w:sz w:val="24"/>
          <w:szCs w:val="24"/>
        </w:rPr>
        <w:t>Ihfa</w:t>
      </w:r>
      <w:proofErr w:type="spellEnd"/>
      <w:r w:rsidRPr="00B47D03">
        <w:rPr>
          <w:rFonts w:ascii="Times New Roman" w:hAnsi="Times New Roman" w:cs="Times New Roman"/>
          <w:iCs/>
          <w:sz w:val="24"/>
          <w:szCs w:val="24"/>
        </w:rPr>
        <w:t>, 2023). While revitalization aims to improve market conditions, it often results in complex economic and social impacts for traditional traders.</w:t>
      </w:r>
    </w:p>
    <w:p w14:paraId="62F754D8" w14:textId="77777777" w:rsidR="00B47D03" w:rsidRPr="00B47D03" w:rsidRDefault="00B47D03" w:rsidP="00B47D03">
      <w:pPr>
        <w:spacing w:after="100" w:afterAutospacing="1"/>
        <w:rPr>
          <w:rFonts w:ascii="Times New Roman" w:hAnsi="Times New Roman" w:cs="Times New Roman"/>
          <w:iCs/>
          <w:sz w:val="24"/>
          <w:szCs w:val="24"/>
        </w:rPr>
      </w:pPr>
      <w:r w:rsidRPr="00B47D03">
        <w:rPr>
          <w:rFonts w:ascii="Times New Roman" w:hAnsi="Times New Roman" w:cs="Times New Roman"/>
          <w:iCs/>
          <w:sz w:val="24"/>
          <w:szCs w:val="24"/>
        </w:rPr>
        <w:t xml:space="preserve">3. Revitalization of </w:t>
      </w:r>
      <w:proofErr w:type="spellStart"/>
      <w:r w:rsidRPr="00B47D03">
        <w:rPr>
          <w:rFonts w:ascii="Times New Roman" w:hAnsi="Times New Roman" w:cs="Times New Roman"/>
          <w:iCs/>
          <w:sz w:val="24"/>
          <w:szCs w:val="24"/>
        </w:rPr>
        <w:t>Simpang</w:t>
      </w:r>
      <w:proofErr w:type="spellEnd"/>
      <w:r w:rsidRPr="00B47D03">
        <w:rPr>
          <w:rFonts w:ascii="Times New Roman" w:hAnsi="Times New Roman" w:cs="Times New Roman"/>
          <w:iCs/>
          <w:sz w:val="24"/>
          <w:szCs w:val="24"/>
        </w:rPr>
        <w:t xml:space="preserve"> </w:t>
      </w:r>
      <w:proofErr w:type="spellStart"/>
      <w:r w:rsidRPr="00B47D03">
        <w:rPr>
          <w:rFonts w:ascii="Times New Roman" w:hAnsi="Times New Roman" w:cs="Times New Roman"/>
          <w:iCs/>
          <w:sz w:val="24"/>
          <w:szCs w:val="24"/>
        </w:rPr>
        <w:t>Limun</w:t>
      </w:r>
      <w:proofErr w:type="spellEnd"/>
      <w:r w:rsidRPr="00B47D03">
        <w:rPr>
          <w:rFonts w:ascii="Times New Roman" w:hAnsi="Times New Roman" w:cs="Times New Roman"/>
          <w:iCs/>
          <w:sz w:val="24"/>
          <w:szCs w:val="24"/>
        </w:rPr>
        <w:t xml:space="preserve"> Market from an Islamic Economic Perspective</w:t>
      </w:r>
    </w:p>
    <w:p w14:paraId="457ED6D5" w14:textId="77777777" w:rsidR="00B47D03" w:rsidRPr="00B47D03"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t xml:space="preserve">The revitalization of </w:t>
      </w:r>
      <w:proofErr w:type="spellStart"/>
      <w:r w:rsidRPr="00B47D03">
        <w:rPr>
          <w:rFonts w:ascii="Times New Roman" w:hAnsi="Times New Roman" w:cs="Times New Roman"/>
          <w:iCs/>
          <w:sz w:val="24"/>
          <w:szCs w:val="24"/>
        </w:rPr>
        <w:t>Simpang</w:t>
      </w:r>
      <w:proofErr w:type="spellEnd"/>
      <w:r w:rsidRPr="00B47D03">
        <w:rPr>
          <w:rFonts w:ascii="Times New Roman" w:hAnsi="Times New Roman" w:cs="Times New Roman"/>
          <w:iCs/>
          <w:sz w:val="24"/>
          <w:szCs w:val="24"/>
        </w:rPr>
        <w:t xml:space="preserve"> </w:t>
      </w:r>
      <w:proofErr w:type="spellStart"/>
      <w:r w:rsidRPr="00B47D03">
        <w:rPr>
          <w:rFonts w:ascii="Times New Roman" w:hAnsi="Times New Roman" w:cs="Times New Roman"/>
          <w:iCs/>
          <w:sz w:val="24"/>
          <w:szCs w:val="24"/>
        </w:rPr>
        <w:t>Limun</w:t>
      </w:r>
      <w:proofErr w:type="spellEnd"/>
      <w:r w:rsidRPr="00B47D03">
        <w:rPr>
          <w:rFonts w:ascii="Times New Roman" w:hAnsi="Times New Roman" w:cs="Times New Roman"/>
          <w:iCs/>
          <w:sz w:val="24"/>
          <w:szCs w:val="24"/>
        </w:rPr>
        <w:t xml:space="preserve"> Market can be analyzed from an Islamic economic perspective through various fundamental values reflecting the principles of justice, welfare, transparency, balance, freedom of enterprise, and social concern. Based on the value of justice (Al-'Adl), revitalization should provide fair opportunities for all vendors, both established vendors and new ones seeking to expand their business (Az-Zahra et al., 2024). However, interviews revealed that some existing vendors felt disadvantaged by increased rental costs and changes in their trading locations, leading to a decline in their customer base. Conversely, new vendors benefited from a more modern governance system and improved facilities. This suggests that the distribution of revitalization benefits is still not entirely equitable, necessitating policies that ensure that all vendors have equal opportunities to thrive.</w:t>
      </w:r>
    </w:p>
    <w:p w14:paraId="2E048697" w14:textId="77777777" w:rsidR="00B47D03" w:rsidRPr="00B47D03"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t>From a sustainability and prosperity (Al-</w:t>
      </w:r>
      <w:proofErr w:type="spellStart"/>
      <w:r w:rsidRPr="00B47D03">
        <w:rPr>
          <w:rFonts w:ascii="Times New Roman" w:hAnsi="Times New Roman" w:cs="Times New Roman"/>
          <w:iCs/>
          <w:sz w:val="24"/>
          <w:szCs w:val="24"/>
        </w:rPr>
        <w:t>Mashlahah</w:t>
      </w:r>
      <w:proofErr w:type="spellEnd"/>
      <w:r w:rsidRPr="00B47D03">
        <w:rPr>
          <w:rFonts w:ascii="Times New Roman" w:hAnsi="Times New Roman" w:cs="Times New Roman"/>
          <w:iCs/>
          <w:sz w:val="24"/>
          <w:szCs w:val="24"/>
        </w:rPr>
        <w:t>) perspective, market revitalization aims to improve the welfare of vendors and the surrounding community. With infrastructure improvements such as sanitation facilities, larger parking areas, and tidier stall layout, it is hoped that economic activity in the market will run more smoothly and provide comfort for all parties. However, even though the infrastructure provided supports the sustainability of vendors' businesses, challenges remain, especially for vendors who are unprepared for changing consumer patterns that are shifting to digital transactions (</w:t>
      </w:r>
      <w:proofErr w:type="spellStart"/>
      <w:r w:rsidRPr="00B47D03">
        <w:rPr>
          <w:rFonts w:ascii="Times New Roman" w:hAnsi="Times New Roman" w:cs="Times New Roman"/>
          <w:iCs/>
          <w:sz w:val="24"/>
          <w:szCs w:val="24"/>
        </w:rPr>
        <w:t>Trianto</w:t>
      </w:r>
      <w:proofErr w:type="spellEnd"/>
      <w:r w:rsidRPr="00B47D03">
        <w:rPr>
          <w:rFonts w:ascii="Times New Roman" w:hAnsi="Times New Roman" w:cs="Times New Roman"/>
          <w:iCs/>
          <w:sz w:val="24"/>
          <w:szCs w:val="24"/>
        </w:rPr>
        <w:t xml:space="preserve"> et al., 2018). Therefore, in addition to physical development, revitalization should also be supported by training programs for vendors to increase their competitiveness amidst changing economic trends.</w:t>
      </w:r>
    </w:p>
    <w:p w14:paraId="78B91145" w14:textId="7EAC2731" w:rsidR="00B47D03"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t>From the perspective of honesty and transparency (Ash-</w:t>
      </w:r>
      <w:proofErr w:type="spellStart"/>
      <w:r w:rsidRPr="00B47D03">
        <w:rPr>
          <w:rFonts w:ascii="Times New Roman" w:hAnsi="Times New Roman" w:cs="Times New Roman"/>
          <w:iCs/>
          <w:sz w:val="24"/>
          <w:szCs w:val="24"/>
        </w:rPr>
        <w:t>Shidq</w:t>
      </w:r>
      <w:proofErr w:type="spellEnd"/>
      <w:r w:rsidRPr="00B47D03">
        <w:rPr>
          <w:rFonts w:ascii="Times New Roman" w:hAnsi="Times New Roman" w:cs="Times New Roman"/>
          <w:iCs/>
          <w:sz w:val="24"/>
          <w:szCs w:val="24"/>
        </w:rPr>
        <w:t xml:space="preserve"> &amp; Al-Amanah), market revitalization should ideally be carried out with clear and transparent policies regarding the allocation of space to vendors. However, in practice, some vendors still feel a lack of clarity regarding kiosk rental procedures and pricing mechanisms. This raises questions about whether the revitalization has been carried out with the principle of openness that guarantees the rights of every vendor without monopolistic practices or unfairness in the distribution of kiosks. Therefore, it is crucial for market managers to </w:t>
      </w:r>
      <w:r w:rsidRPr="00B47D03">
        <w:rPr>
          <w:rFonts w:ascii="Times New Roman" w:hAnsi="Times New Roman" w:cs="Times New Roman"/>
          <w:iCs/>
          <w:sz w:val="24"/>
          <w:szCs w:val="24"/>
        </w:rPr>
        <w:lastRenderedPageBreak/>
        <w:t>implement a more transparent and accountable management system so that the revitalization truly provides equitable benefits to all business actors in the market.</w:t>
      </w:r>
    </w:p>
    <w:p w14:paraId="5D6288F0" w14:textId="77777777" w:rsidR="00B47D03" w:rsidRPr="00B47D03"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t>From a balance perspective (Al-</w:t>
      </w:r>
      <w:proofErr w:type="spellStart"/>
      <w:r w:rsidRPr="00B47D03">
        <w:rPr>
          <w:rFonts w:ascii="Times New Roman" w:hAnsi="Times New Roman" w:cs="Times New Roman"/>
          <w:iCs/>
          <w:sz w:val="24"/>
          <w:szCs w:val="24"/>
        </w:rPr>
        <w:t>Tawazun</w:t>
      </w:r>
      <w:proofErr w:type="spellEnd"/>
      <w:r w:rsidRPr="00B47D03">
        <w:rPr>
          <w:rFonts w:ascii="Times New Roman" w:hAnsi="Times New Roman" w:cs="Times New Roman"/>
          <w:iCs/>
          <w:sz w:val="24"/>
          <w:szCs w:val="24"/>
        </w:rPr>
        <w:t>), market revitalization must consider the balance between economic, social, and environmental interests. While physical improvements to markets have a positive impact on increasing the competitiveness of traditional markets, it must be ensured that the policies implemented do not solely benefit certain groups. Accessibility for the general public, especially lower-middle-class groups, also needs to be a primary concern to ensure markets remain inclusive for all. If revitalization actually leads to higher prices due to increased operational costs for traders, this balance has not been fully achieved. Regarding freedom of business (</w:t>
      </w:r>
      <w:proofErr w:type="spellStart"/>
      <w:r w:rsidRPr="00B47D03">
        <w:rPr>
          <w:rFonts w:ascii="Times New Roman" w:hAnsi="Times New Roman" w:cs="Times New Roman"/>
          <w:iCs/>
          <w:sz w:val="24"/>
          <w:szCs w:val="24"/>
        </w:rPr>
        <w:t>Hurriyyah</w:t>
      </w:r>
      <w:proofErr w:type="spellEnd"/>
      <w:r w:rsidRPr="00B47D03">
        <w:rPr>
          <w:rFonts w:ascii="Times New Roman" w:hAnsi="Times New Roman" w:cs="Times New Roman"/>
          <w:iCs/>
          <w:sz w:val="24"/>
          <w:szCs w:val="24"/>
        </w:rPr>
        <w:t xml:space="preserve"> </w:t>
      </w:r>
      <w:proofErr w:type="spellStart"/>
      <w:r w:rsidRPr="00B47D03">
        <w:rPr>
          <w:rFonts w:ascii="Times New Roman" w:hAnsi="Times New Roman" w:cs="Times New Roman"/>
          <w:iCs/>
          <w:sz w:val="24"/>
          <w:szCs w:val="24"/>
        </w:rPr>
        <w:t>Tijariyyah</w:t>
      </w:r>
      <w:proofErr w:type="spellEnd"/>
      <w:r w:rsidRPr="00B47D03">
        <w:rPr>
          <w:rFonts w:ascii="Times New Roman" w:hAnsi="Times New Roman" w:cs="Times New Roman"/>
          <w:iCs/>
          <w:sz w:val="24"/>
          <w:szCs w:val="24"/>
        </w:rPr>
        <w:t>), market revitalization should provide space for small traders to continue operating their businesses without hindrance from certain parties. However, some small traders have struggled to adapt to the new system, primarily due to higher costs and changes in trade patterns. For revitalization to truly support freedom of business, policies are needed to help small traders survive, for example by providing easier access to capital and distribution of goods. Based on the values of social concern (</w:t>
      </w:r>
      <w:proofErr w:type="spellStart"/>
      <w:r w:rsidRPr="00B47D03">
        <w:rPr>
          <w:rFonts w:ascii="Times New Roman" w:hAnsi="Times New Roman" w:cs="Times New Roman"/>
          <w:iCs/>
          <w:sz w:val="24"/>
          <w:szCs w:val="24"/>
        </w:rPr>
        <w:t>Ukhuwwah</w:t>
      </w:r>
      <w:proofErr w:type="spellEnd"/>
      <w:r w:rsidRPr="00B47D03">
        <w:rPr>
          <w:rFonts w:ascii="Times New Roman" w:hAnsi="Times New Roman" w:cs="Times New Roman"/>
          <w:iCs/>
          <w:sz w:val="24"/>
          <w:szCs w:val="24"/>
        </w:rPr>
        <w:t xml:space="preserve"> </w:t>
      </w:r>
      <w:proofErr w:type="spellStart"/>
      <w:r w:rsidRPr="00B47D03">
        <w:rPr>
          <w:rFonts w:ascii="Times New Roman" w:hAnsi="Times New Roman" w:cs="Times New Roman"/>
          <w:iCs/>
          <w:sz w:val="24"/>
          <w:szCs w:val="24"/>
        </w:rPr>
        <w:t>Islamiyyah</w:t>
      </w:r>
      <w:proofErr w:type="spellEnd"/>
      <w:r w:rsidRPr="00B47D03">
        <w:rPr>
          <w:rFonts w:ascii="Times New Roman" w:hAnsi="Times New Roman" w:cs="Times New Roman"/>
          <w:iCs/>
          <w:sz w:val="24"/>
          <w:szCs w:val="24"/>
        </w:rPr>
        <w:t xml:space="preserve"> &amp; Takaful), market revitalization must not only focus on improving infrastructure and the economy, but also maintain solidarity among vendors. The impact of revitalization on social relations within the market is important to evaluate, as the new system implemented can create inequality between established vendors and newcomers.</w:t>
      </w:r>
    </w:p>
    <w:p w14:paraId="57D32D26" w14:textId="282C5966" w:rsidR="00B47D03" w:rsidRPr="00FF069E" w:rsidRDefault="00B47D03" w:rsidP="00B47D03">
      <w:pPr>
        <w:spacing w:after="100" w:afterAutospacing="1"/>
        <w:ind w:firstLine="720"/>
        <w:jc w:val="both"/>
        <w:rPr>
          <w:rFonts w:ascii="Times New Roman" w:hAnsi="Times New Roman" w:cs="Times New Roman"/>
          <w:iCs/>
          <w:sz w:val="24"/>
          <w:szCs w:val="24"/>
        </w:rPr>
      </w:pPr>
      <w:r w:rsidRPr="00B47D03">
        <w:rPr>
          <w:rFonts w:ascii="Times New Roman" w:hAnsi="Times New Roman" w:cs="Times New Roman"/>
          <w:iCs/>
          <w:sz w:val="24"/>
          <w:szCs w:val="24"/>
        </w:rPr>
        <w:t>Previous studies examining market revitalization from an Islamic economic perspective generally support revitalization, as long as Sharia principles are upheld. Revitalization is considered capable of improving the welfare of small vendors if accompanied by fair, transparent, and non-exploitative management (</w:t>
      </w:r>
      <w:proofErr w:type="spellStart"/>
      <w:r w:rsidRPr="00B47D03">
        <w:rPr>
          <w:rFonts w:ascii="Times New Roman" w:hAnsi="Times New Roman" w:cs="Times New Roman"/>
          <w:iCs/>
          <w:sz w:val="24"/>
          <w:szCs w:val="24"/>
        </w:rPr>
        <w:t>Ferliana</w:t>
      </w:r>
      <w:proofErr w:type="spellEnd"/>
      <w:r w:rsidRPr="00B47D03">
        <w:rPr>
          <w:rFonts w:ascii="Times New Roman" w:hAnsi="Times New Roman" w:cs="Times New Roman"/>
          <w:iCs/>
          <w:sz w:val="24"/>
          <w:szCs w:val="24"/>
        </w:rPr>
        <w:t>, 2020). However, some studies also criticize revitalization practices that fail to consider Islamic values, such as the potential for monopoly or neglect of small vendors (</w:t>
      </w:r>
      <w:proofErr w:type="spellStart"/>
      <w:r w:rsidRPr="00B47D03">
        <w:rPr>
          <w:rFonts w:ascii="Times New Roman" w:hAnsi="Times New Roman" w:cs="Times New Roman"/>
          <w:iCs/>
          <w:sz w:val="24"/>
          <w:szCs w:val="24"/>
        </w:rPr>
        <w:t>Superti</w:t>
      </w:r>
      <w:proofErr w:type="spellEnd"/>
      <w:r w:rsidRPr="00B47D03">
        <w:rPr>
          <w:rFonts w:ascii="Times New Roman" w:hAnsi="Times New Roman" w:cs="Times New Roman"/>
          <w:iCs/>
          <w:sz w:val="24"/>
          <w:szCs w:val="24"/>
        </w:rPr>
        <w:t>, 2023). Therefore, revitalization is considered positive in Islamic economics, but it must be carried out with strong supervision and policies that favor vulnerable groups, so as not to cause inequality (</w:t>
      </w:r>
      <w:proofErr w:type="spellStart"/>
      <w:r w:rsidRPr="00B47D03">
        <w:rPr>
          <w:rFonts w:ascii="Times New Roman" w:hAnsi="Times New Roman" w:cs="Times New Roman"/>
          <w:iCs/>
          <w:sz w:val="24"/>
          <w:szCs w:val="24"/>
        </w:rPr>
        <w:t>Istifhama</w:t>
      </w:r>
      <w:proofErr w:type="spellEnd"/>
      <w:r w:rsidRPr="00B47D03">
        <w:rPr>
          <w:rFonts w:ascii="Times New Roman" w:hAnsi="Times New Roman" w:cs="Times New Roman"/>
          <w:iCs/>
          <w:sz w:val="24"/>
          <w:szCs w:val="24"/>
        </w:rPr>
        <w:t>, 2022).</w:t>
      </w:r>
    </w:p>
    <w:p w14:paraId="26F36266" w14:textId="77777777" w:rsidR="00FF069E" w:rsidRDefault="00FF069E" w:rsidP="00FF069E">
      <w:pPr>
        <w:spacing w:before="120" w:after="120" w:line="240" w:lineRule="auto"/>
        <w:ind w:firstLine="425"/>
        <w:jc w:val="both"/>
        <w:rPr>
          <w:rFonts w:ascii="Times New Roman" w:eastAsia="Times New Roman" w:hAnsi="Times New Roman" w:cs="Times New Roman"/>
          <w:sz w:val="24"/>
          <w:szCs w:val="24"/>
        </w:rPr>
      </w:pPr>
    </w:p>
    <w:p w14:paraId="04DA45A2" w14:textId="77777777" w:rsidR="002716C6" w:rsidRDefault="002716C6">
      <w:pPr>
        <w:spacing w:before="120" w:after="120" w:line="240" w:lineRule="auto"/>
        <w:jc w:val="both"/>
        <w:rPr>
          <w:rFonts w:ascii="Times New Roman" w:eastAsia="Times New Roman" w:hAnsi="Times New Roman" w:cs="Times New Roman"/>
          <w:sz w:val="24"/>
          <w:szCs w:val="24"/>
        </w:rPr>
      </w:pPr>
    </w:p>
    <w:p w14:paraId="44AE1B10" w14:textId="77777777" w:rsidR="002716C6" w:rsidRDefault="00B1235C">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290B0608" w14:textId="6377B372" w:rsidR="00B47D03" w:rsidRPr="00B47D03" w:rsidRDefault="00B47D03" w:rsidP="00B47D03">
      <w:pPr>
        <w:spacing w:before="120" w:after="120" w:line="240" w:lineRule="auto"/>
        <w:ind w:firstLine="425"/>
        <w:jc w:val="both"/>
        <w:rPr>
          <w:rFonts w:ascii="Times New Roman" w:eastAsia="Times New Roman" w:hAnsi="Times New Roman" w:cs="Times New Roman"/>
          <w:color w:val="000000"/>
          <w:sz w:val="24"/>
          <w:szCs w:val="24"/>
        </w:rPr>
      </w:pPr>
      <w:r w:rsidRPr="00B47D03">
        <w:rPr>
          <w:rFonts w:ascii="Times New Roman" w:eastAsia="Times New Roman" w:hAnsi="Times New Roman" w:cs="Times New Roman"/>
          <w:color w:val="000000"/>
          <w:sz w:val="24"/>
          <w:szCs w:val="24"/>
        </w:rPr>
        <w:t xml:space="preserve">Based on research on the impact of the revitalization of </w:t>
      </w:r>
      <w:proofErr w:type="spellStart"/>
      <w:r w:rsidRPr="00B47D03">
        <w:rPr>
          <w:rFonts w:ascii="Times New Roman" w:eastAsia="Times New Roman" w:hAnsi="Times New Roman" w:cs="Times New Roman"/>
          <w:color w:val="000000"/>
          <w:sz w:val="24"/>
          <w:szCs w:val="24"/>
        </w:rPr>
        <w:t>Simpang</w:t>
      </w:r>
      <w:proofErr w:type="spellEnd"/>
      <w:r w:rsidRPr="00B47D03">
        <w:rPr>
          <w:rFonts w:ascii="Times New Roman" w:eastAsia="Times New Roman" w:hAnsi="Times New Roman" w:cs="Times New Roman"/>
          <w:color w:val="000000"/>
          <w:sz w:val="24"/>
          <w:szCs w:val="24"/>
        </w:rPr>
        <w:t xml:space="preserve"> </w:t>
      </w:r>
      <w:proofErr w:type="spellStart"/>
      <w:r w:rsidRPr="00B47D03">
        <w:rPr>
          <w:rFonts w:ascii="Times New Roman" w:eastAsia="Times New Roman" w:hAnsi="Times New Roman" w:cs="Times New Roman"/>
          <w:color w:val="000000"/>
          <w:sz w:val="24"/>
          <w:szCs w:val="24"/>
        </w:rPr>
        <w:t>Limun</w:t>
      </w:r>
      <w:proofErr w:type="spellEnd"/>
      <w:r w:rsidRPr="00B47D03">
        <w:rPr>
          <w:rFonts w:ascii="Times New Roman" w:eastAsia="Times New Roman" w:hAnsi="Times New Roman" w:cs="Times New Roman"/>
          <w:color w:val="000000"/>
          <w:sz w:val="24"/>
          <w:szCs w:val="24"/>
        </w:rPr>
        <w:t xml:space="preserve"> Market on vendor income from an Islamic economic perspective, it can be concluded that market revitalization has had a diverse impact on vendor income. Some vendors experienced increased income due to improved market facilities and amenities that attracted more consumers. However, some vendors experienced decreased income, particularly those who struggled to adapt to changes in market structure or faced increased competition.</w:t>
      </w:r>
      <w:r>
        <w:rPr>
          <w:rFonts w:ascii="Times New Roman" w:eastAsia="Times New Roman" w:hAnsi="Times New Roman" w:cs="Times New Roman"/>
          <w:color w:val="000000"/>
          <w:sz w:val="24"/>
          <w:szCs w:val="24"/>
        </w:rPr>
        <w:t xml:space="preserve"> </w:t>
      </w:r>
      <w:r w:rsidRPr="00B47D03">
        <w:rPr>
          <w:rFonts w:ascii="Times New Roman" w:eastAsia="Times New Roman" w:hAnsi="Times New Roman" w:cs="Times New Roman"/>
          <w:color w:val="000000"/>
          <w:sz w:val="24"/>
          <w:szCs w:val="24"/>
        </w:rPr>
        <w:t xml:space="preserve">Factors supporting increased vendor income include improved market infrastructure, more organized zoning, and increased customer convenience. Conversely, inhibiting </w:t>
      </w:r>
      <w:r w:rsidRPr="00B47D03">
        <w:rPr>
          <w:rFonts w:ascii="Times New Roman" w:eastAsia="Times New Roman" w:hAnsi="Times New Roman" w:cs="Times New Roman"/>
          <w:color w:val="000000"/>
          <w:sz w:val="24"/>
          <w:szCs w:val="24"/>
        </w:rPr>
        <w:lastRenderedPageBreak/>
        <w:t>factors include a lack of public awareness of market changes, increased operational costs, and increased competition from new vendors with greater capital.</w:t>
      </w:r>
    </w:p>
    <w:p w14:paraId="4E4752DE" w14:textId="77456EB5" w:rsidR="002716C6" w:rsidRDefault="00B47D03" w:rsidP="00B47D03">
      <w:pPr>
        <w:spacing w:before="120" w:after="120" w:line="240" w:lineRule="auto"/>
        <w:ind w:firstLine="425"/>
        <w:jc w:val="both"/>
        <w:rPr>
          <w:rFonts w:ascii="Times New Roman" w:eastAsia="Times New Roman" w:hAnsi="Times New Roman" w:cs="Times New Roman"/>
          <w:color w:val="000000"/>
          <w:sz w:val="24"/>
          <w:szCs w:val="24"/>
        </w:rPr>
      </w:pPr>
      <w:r w:rsidRPr="00B47D03">
        <w:rPr>
          <w:rFonts w:ascii="Times New Roman" w:eastAsia="Times New Roman" w:hAnsi="Times New Roman" w:cs="Times New Roman"/>
          <w:color w:val="000000"/>
          <w:sz w:val="24"/>
          <w:szCs w:val="24"/>
        </w:rPr>
        <w:t xml:space="preserve">From an Islamic economic perspective, the revitalization of traditional markets like </w:t>
      </w:r>
      <w:proofErr w:type="spellStart"/>
      <w:r w:rsidRPr="00B47D03">
        <w:rPr>
          <w:rFonts w:ascii="Times New Roman" w:eastAsia="Times New Roman" w:hAnsi="Times New Roman" w:cs="Times New Roman"/>
          <w:color w:val="000000"/>
          <w:sz w:val="24"/>
          <w:szCs w:val="24"/>
        </w:rPr>
        <w:t>Simpang</w:t>
      </w:r>
      <w:proofErr w:type="spellEnd"/>
      <w:r w:rsidRPr="00B47D03">
        <w:rPr>
          <w:rFonts w:ascii="Times New Roman" w:eastAsia="Times New Roman" w:hAnsi="Times New Roman" w:cs="Times New Roman"/>
          <w:color w:val="000000"/>
          <w:sz w:val="24"/>
          <w:szCs w:val="24"/>
        </w:rPr>
        <w:t xml:space="preserve"> </w:t>
      </w:r>
      <w:proofErr w:type="spellStart"/>
      <w:r w:rsidRPr="00B47D03">
        <w:rPr>
          <w:rFonts w:ascii="Times New Roman" w:eastAsia="Times New Roman" w:hAnsi="Times New Roman" w:cs="Times New Roman"/>
          <w:color w:val="000000"/>
          <w:sz w:val="24"/>
          <w:szCs w:val="24"/>
        </w:rPr>
        <w:t>Limun</w:t>
      </w:r>
      <w:proofErr w:type="spellEnd"/>
      <w:r w:rsidRPr="00B47D03">
        <w:rPr>
          <w:rFonts w:ascii="Times New Roman" w:eastAsia="Times New Roman" w:hAnsi="Times New Roman" w:cs="Times New Roman"/>
          <w:color w:val="000000"/>
          <w:sz w:val="24"/>
          <w:szCs w:val="24"/>
        </w:rPr>
        <w:t xml:space="preserve"> Market can be considered positive if its implementation complies with Sharia principles, such as fairness, transparency, and the absence of monopolistic or exploitative practices. Revitalization that considers the welfare of all vendors, including small vendors, and ensures equitable access to market facilities aligns with Islamic economic values. However, if revitalization creates inequality or burdens certain vendors, it would contradict these principles. Therefore, the revitalization of </w:t>
      </w:r>
      <w:proofErr w:type="spellStart"/>
      <w:r w:rsidRPr="00B47D03">
        <w:rPr>
          <w:rFonts w:ascii="Times New Roman" w:eastAsia="Times New Roman" w:hAnsi="Times New Roman" w:cs="Times New Roman"/>
          <w:color w:val="000000"/>
          <w:sz w:val="24"/>
          <w:szCs w:val="24"/>
        </w:rPr>
        <w:t>Simpang</w:t>
      </w:r>
      <w:proofErr w:type="spellEnd"/>
      <w:r w:rsidRPr="00B47D03">
        <w:rPr>
          <w:rFonts w:ascii="Times New Roman" w:eastAsia="Times New Roman" w:hAnsi="Times New Roman" w:cs="Times New Roman"/>
          <w:color w:val="000000"/>
          <w:sz w:val="24"/>
          <w:szCs w:val="24"/>
        </w:rPr>
        <w:t xml:space="preserve"> </w:t>
      </w:r>
      <w:proofErr w:type="spellStart"/>
      <w:r w:rsidRPr="00B47D03">
        <w:rPr>
          <w:rFonts w:ascii="Times New Roman" w:eastAsia="Times New Roman" w:hAnsi="Times New Roman" w:cs="Times New Roman"/>
          <w:color w:val="000000"/>
          <w:sz w:val="24"/>
          <w:szCs w:val="24"/>
        </w:rPr>
        <w:t>Limun</w:t>
      </w:r>
      <w:proofErr w:type="spellEnd"/>
      <w:r w:rsidRPr="00B47D03">
        <w:rPr>
          <w:rFonts w:ascii="Times New Roman" w:eastAsia="Times New Roman" w:hAnsi="Times New Roman" w:cs="Times New Roman"/>
          <w:color w:val="000000"/>
          <w:sz w:val="24"/>
          <w:szCs w:val="24"/>
        </w:rPr>
        <w:t xml:space="preserve"> Market has the potential to increase vendor income and improve market conditions, provided its implementation takes into account the principles of justice and inclusiveness in accordance with Islamic economic teachings</w:t>
      </w:r>
      <w:r>
        <w:rPr>
          <w:rFonts w:ascii="Times New Roman" w:eastAsia="Times New Roman" w:hAnsi="Times New Roman" w:cs="Times New Roman"/>
          <w:color w:val="000000"/>
          <w:sz w:val="24"/>
          <w:szCs w:val="24"/>
        </w:rPr>
        <w:t>.</w:t>
      </w:r>
    </w:p>
    <w:p w14:paraId="2142DED3" w14:textId="77777777" w:rsidR="002716C6" w:rsidRDefault="002716C6">
      <w:pPr>
        <w:spacing w:before="120" w:after="120" w:line="240" w:lineRule="auto"/>
        <w:rPr>
          <w:rFonts w:ascii="Times New Roman" w:eastAsia="Times New Roman" w:hAnsi="Times New Roman" w:cs="Times New Roman"/>
          <w:b/>
          <w:sz w:val="24"/>
          <w:szCs w:val="24"/>
        </w:rPr>
      </w:pPr>
    </w:p>
    <w:p w14:paraId="1D6B05C4" w14:textId="77777777" w:rsidR="002716C6" w:rsidRDefault="00B1235C">
      <w:pPr>
        <w:spacing w:before="120" w:after="12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BIBLIOGRAPHY</w:t>
      </w:r>
    </w:p>
    <w:p w14:paraId="6D51E1AD" w14:textId="5A32F039"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Al Ihfa, N. Q. (2023). Minat Pedagang Menggunakan Kios Pasca Revitalisasi Pasar Lakessi Kota Parepare (Analisis Maslahah). </w:t>
      </w:r>
      <w:r w:rsidRPr="006C35A6">
        <w:rPr>
          <w:rFonts w:ascii="Book Antiqua" w:hAnsi="Book Antiqua" w:cs="Times New Roman"/>
          <w:i/>
          <w:iCs/>
          <w:noProof/>
          <w:sz w:val="24"/>
          <w:szCs w:val="24"/>
        </w:rPr>
        <w:t>Jurnal Ilmiah Ekonomi Islam</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9</w:t>
      </w:r>
      <w:r w:rsidRPr="006C35A6">
        <w:rPr>
          <w:rFonts w:ascii="Book Antiqua" w:hAnsi="Book Antiqua" w:cs="Times New Roman"/>
          <w:noProof/>
          <w:sz w:val="24"/>
          <w:szCs w:val="24"/>
        </w:rPr>
        <w:t>(3), 4474. https://doi.org/10.29040/jiei.v9i3.10742</w:t>
      </w:r>
    </w:p>
    <w:p w14:paraId="794B9332"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Aprianto, A., &amp; Carmidah. (2023). REVITALISASI PASAR DAN LOKASI USAHA: DAMPAKNYA TERHADAP PENDAPATAN PEDAGANG DI PASAR MANDALA, BANDAR MATARAM. </w:t>
      </w:r>
      <w:r w:rsidRPr="006C35A6">
        <w:rPr>
          <w:rFonts w:ascii="Book Antiqua" w:hAnsi="Book Antiqua" w:cs="Times New Roman"/>
          <w:i/>
          <w:iCs/>
          <w:noProof/>
          <w:sz w:val="24"/>
          <w:szCs w:val="24"/>
        </w:rPr>
        <w:t>Budgeting: Jurnal Akuntansi Syariah</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4</w:t>
      </w:r>
      <w:r w:rsidRPr="006C35A6">
        <w:rPr>
          <w:rFonts w:ascii="Book Antiqua" w:hAnsi="Book Antiqua" w:cs="Times New Roman"/>
          <w:noProof/>
          <w:sz w:val="24"/>
          <w:szCs w:val="24"/>
        </w:rPr>
        <w:t>(1), 32–49.</w:t>
      </w:r>
    </w:p>
    <w:p w14:paraId="635AD960"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Aprilia, R. (2021). Dampak Revitalisasi Pasar Tradisional Terhadap Pendapatan Pedagang di Pasar Bulu Semarang. </w:t>
      </w:r>
      <w:r w:rsidRPr="006C35A6">
        <w:rPr>
          <w:rFonts w:ascii="Book Antiqua" w:hAnsi="Book Antiqua" w:cs="Times New Roman"/>
          <w:i/>
          <w:iCs/>
          <w:noProof/>
          <w:sz w:val="24"/>
          <w:szCs w:val="24"/>
        </w:rPr>
        <w:t>Economics Development Analysis Journal</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6</w:t>
      </w:r>
      <w:r w:rsidRPr="006C35A6">
        <w:rPr>
          <w:rFonts w:ascii="Book Antiqua" w:hAnsi="Book Antiqua" w:cs="Times New Roman"/>
          <w:noProof/>
          <w:sz w:val="24"/>
          <w:szCs w:val="24"/>
        </w:rPr>
        <w:t>(2), 215–220. https://doi.org/10.15294/edaj.v6i2.22219</w:t>
      </w:r>
    </w:p>
    <w:p w14:paraId="2F522D97"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Arif, M., Rokan, M. K., &amp; Kumala, R. (2023). Quadruple Helix Model in the Development of Halal Micro Business in North Sumatra. </w:t>
      </w:r>
      <w:r w:rsidRPr="006C35A6">
        <w:rPr>
          <w:rFonts w:ascii="Book Antiqua" w:hAnsi="Book Antiqua" w:cs="Times New Roman"/>
          <w:i/>
          <w:iCs/>
          <w:noProof/>
          <w:sz w:val="24"/>
          <w:szCs w:val="24"/>
        </w:rPr>
        <w:t>Share: Jurnal Ekonomi Dan Keuangan Islam</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12</w:t>
      </w:r>
      <w:r w:rsidRPr="006C35A6">
        <w:rPr>
          <w:rFonts w:ascii="Book Antiqua" w:hAnsi="Book Antiqua" w:cs="Times New Roman"/>
          <w:noProof/>
          <w:sz w:val="24"/>
          <w:szCs w:val="24"/>
        </w:rPr>
        <w:t>(1), 201. https://doi.org/10.22373/share.v0i0.15628</w:t>
      </w:r>
    </w:p>
    <w:p w14:paraId="7EABBB0A"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Az-Zahra, S., Qarni, W., &amp; Harianto, B. (2024). Implementasi Nilai-Nilai Etika Bisnis Islam Dalam Praktik Bisnis Pada Market Place Shopee. </w:t>
      </w:r>
      <w:r w:rsidRPr="006C35A6">
        <w:rPr>
          <w:rFonts w:ascii="Book Antiqua" w:hAnsi="Book Antiqua" w:cs="Times New Roman"/>
          <w:i/>
          <w:iCs/>
          <w:noProof/>
          <w:sz w:val="24"/>
          <w:szCs w:val="24"/>
        </w:rPr>
        <w:t>JAMBURA ECONOMIC EDUCATION JOURNAL</w:t>
      </w:r>
      <w:r w:rsidRPr="006C35A6">
        <w:rPr>
          <w:rFonts w:ascii="Book Antiqua" w:hAnsi="Book Antiqua" w:cs="Times New Roman"/>
          <w:noProof/>
          <w:sz w:val="24"/>
          <w:szCs w:val="24"/>
        </w:rPr>
        <w:t>, 1–23.</w:t>
      </w:r>
    </w:p>
    <w:p w14:paraId="1D336FE3"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Azhari, T. A. (2020). </w:t>
      </w:r>
      <w:r w:rsidRPr="006C35A6">
        <w:rPr>
          <w:rFonts w:ascii="Book Antiqua" w:hAnsi="Book Antiqua" w:cs="Times New Roman"/>
          <w:i/>
          <w:iCs/>
          <w:noProof/>
          <w:sz w:val="24"/>
          <w:szCs w:val="24"/>
        </w:rPr>
        <w:t>Pengantar Teologi Ekonomi</w:t>
      </w:r>
      <w:r w:rsidRPr="006C35A6">
        <w:rPr>
          <w:rFonts w:ascii="Book Antiqua" w:hAnsi="Book Antiqua" w:cs="Times New Roman"/>
          <w:noProof/>
          <w:sz w:val="24"/>
          <w:szCs w:val="24"/>
        </w:rPr>
        <w:t xml:space="preserve"> (2024th ed.). FEBI UIN-SU PRESS.</w:t>
      </w:r>
    </w:p>
    <w:p w14:paraId="595817AD"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Dayu, W., Anggara, W., &amp; Isnaini, H. (2023). DIMENSI PASAR DOMESTIK KOMODITAS PADI DAN BERAS (Telaah Struktur Pasar di Kecamatan Sunggal, Deli Serdang) Wulan. </w:t>
      </w:r>
      <w:r w:rsidRPr="006C35A6">
        <w:rPr>
          <w:rFonts w:ascii="Book Antiqua" w:hAnsi="Book Antiqua" w:cs="Times New Roman"/>
          <w:i/>
          <w:iCs/>
          <w:noProof/>
          <w:sz w:val="24"/>
          <w:szCs w:val="24"/>
        </w:rPr>
        <w:t>AT-TAWASSUTH: Jurnal Ekonomi Islam</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VIII</w:t>
      </w:r>
      <w:r w:rsidRPr="006C35A6">
        <w:rPr>
          <w:rFonts w:ascii="Book Antiqua" w:hAnsi="Book Antiqua" w:cs="Times New Roman"/>
          <w:noProof/>
          <w:sz w:val="24"/>
          <w:szCs w:val="24"/>
        </w:rPr>
        <w:t>(I), 1–19.</w:t>
      </w:r>
    </w:p>
    <w:p w14:paraId="23913B3D"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Dini Ariani, &amp; Tunggul Sihombing. (2023). Implementasi Kebijakan Revitalisasi Pasar Tradisional Sei Sikambing Kota Medan. </w:t>
      </w:r>
      <w:r w:rsidRPr="006C35A6">
        <w:rPr>
          <w:rFonts w:ascii="Book Antiqua" w:hAnsi="Book Antiqua" w:cs="Times New Roman"/>
          <w:i/>
          <w:iCs/>
          <w:noProof/>
          <w:sz w:val="24"/>
          <w:szCs w:val="24"/>
        </w:rPr>
        <w:t>Jurnal Niara</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16</w:t>
      </w:r>
      <w:r w:rsidRPr="006C35A6">
        <w:rPr>
          <w:rFonts w:ascii="Book Antiqua" w:hAnsi="Book Antiqua" w:cs="Times New Roman"/>
          <w:noProof/>
          <w:sz w:val="24"/>
          <w:szCs w:val="24"/>
        </w:rPr>
        <w:t>(2), 363–378. https://doi.org/10.31849/niara.v16i2.16261</w:t>
      </w:r>
    </w:p>
    <w:p w14:paraId="159A6283"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Edi, S., Saputra, J., &amp; Husna, A. (2022). Mekanisme Pasar dala Konteks Islam. </w:t>
      </w:r>
      <w:r w:rsidRPr="006C35A6">
        <w:rPr>
          <w:rFonts w:ascii="Book Antiqua" w:hAnsi="Book Antiqua" w:cs="Times New Roman"/>
          <w:i/>
          <w:iCs/>
          <w:noProof/>
          <w:sz w:val="24"/>
          <w:szCs w:val="24"/>
        </w:rPr>
        <w:t>Jurnal EMT KITA</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6</w:t>
      </w:r>
      <w:r w:rsidRPr="006C35A6">
        <w:rPr>
          <w:rFonts w:ascii="Book Antiqua" w:hAnsi="Book Antiqua" w:cs="Times New Roman"/>
          <w:noProof/>
          <w:sz w:val="24"/>
          <w:szCs w:val="24"/>
        </w:rPr>
        <w:t>(1), 1–6. https://doi.org/10.35870/emt.v6i1.477</w:t>
      </w:r>
    </w:p>
    <w:p w14:paraId="5EC1FCC7"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Ferliana, V. (2020). ANALISIS PENGARUH REVITALISASI PASAR </w:t>
      </w:r>
      <w:r w:rsidRPr="006C35A6">
        <w:rPr>
          <w:rFonts w:ascii="Book Antiqua" w:hAnsi="Book Antiqua" w:cs="Times New Roman"/>
          <w:noProof/>
          <w:sz w:val="24"/>
          <w:szCs w:val="24"/>
        </w:rPr>
        <w:lastRenderedPageBreak/>
        <w:t xml:space="preserve">TRADISIONAL TERHADAP PENDAPATAN PEDAGANG PASAR DALAM PERSPEKTIF EKONOMI ISLAM (Studi Pada Pasar Tugu Bandar Lampung) Skripsi. </w:t>
      </w:r>
      <w:r w:rsidRPr="006C35A6">
        <w:rPr>
          <w:rFonts w:ascii="Book Antiqua" w:hAnsi="Book Antiqua" w:cs="Times New Roman"/>
          <w:i/>
          <w:iCs/>
          <w:noProof/>
          <w:sz w:val="24"/>
          <w:szCs w:val="24"/>
        </w:rPr>
        <w:t>Nucleic Acids Research</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6</w:t>
      </w:r>
      <w:r w:rsidRPr="006C35A6">
        <w:rPr>
          <w:rFonts w:ascii="Book Antiqua" w:hAnsi="Book Antiqua" w:cs="Times New Roman"/>
          <w:noProof/>
          <w:sz w:val="24"/>
          <w:szCs w:val="24"/>
        </w:rPr>
        <w:t>(1), 1–7. http://dx.doi.org/10.1016/j.gde.2016.09.008%0Ahttp://dx.doi.org/10.1007/s00412-015-0543-8%0Ahttp://dx.doi.org/10.1038/nature08473%0Ahttp://dx.doi.org/10.1016/j.jmb.2009.01.007%0Ahttp://dx.doi.org/10.1016/j.jmb.2012.10.008%0Ahttp://dx.doi.org/10.1038/s41598-018-2212</w:t>
      </w:r>
    </w:p>
    <w:p w14:paraId="530B392E"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Habibie, D., Novrianti, D. P., Hamzah, F. H., Pebrian, S., &amp; Pramana, A. (2022). Comparative Study of People’S Buying Interest in the Central Market of Simpang Limun and the Weekly Market on Jalan Garu Ii. </w:t>
      </w:r>
      <w:r w:rsidRPr="006C35A6">
        <w:rPr>
          <w:rFonts w:ascii="Book Antiqua" w:hAnsi="Book Antiqua" w:cs="Times New Roman"/>
          <w:i/>
          <w:iCs/>
          <w:noProof/>
          <w:sz w:val="24"/>
          <w:szCs w:val="24"/>
        </w:rPr>
        <w:t>Jurnal Agri Sains</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6</w:t>
      </w:r>
      <w:r w:rsidRPr="006C35A6">
        <w:rPr>
          <w:rFonts w:ascii="Book Antiqua" w:hAnsi="Book Antiqua" w:cs="Times New Roman"/>
          <w:noProof/>
          <w:sz w:val="24"/>
          <w:szCs w:val="24"/>
        </w:rPr>
        <w:t>(85), 57–62.</w:t>
      </w:r>
    </w:p>
    <w:p w14:paraId="709D8036"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Harahap, I. (2018). </w:t>
      </w:r>
      <w:r w:rsidRPr="006C35A6">
        <w:rPr>
          <w:rFonts w:ascii="Book Antiqua" w:hAnsi="Book Antiqua" w:cs="Times New Roman"/>
          <w:i/>
          <w:iCs/>
          <w:noProof/>
          <w:sz w:val="24"/>
          <w:szCs w:val="24"/>
        </w:rPr>
        <w:t>Ekonomi Pembangunan</w:t>
      </w:r>
      <w:r w:rsidRPr="006C35A6">
        <w:rPr>
          <w:rFonts w:ascii="Book Antiqua" w:hAnsi="Book Antiqua" w:cs="Times New Roman"/>
          <w:noProof/>
          <w:sz w:val="24"/>
          <w:szCs w:val="24"/>
        </w:rPr>
        <w:t xml:space="preserve"> (2018th ed.).</w:t>
      </w:r>
    </w:p>
    <w:p w14:paraId="654C8409"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Hartono, H., Rudiyanto, M. A., &amp; Asj’ari, F. (2020). Analisa Dampak Revitalisasi Pasar Tradisional Terhadap Pendapatan Pedagang Pasar (Studi pada Pasar Tradisional Desa Bulubrangsi Kec. Laren Kabupaten Lamongan). </w:t>
      </w:r>
      <w:r w:rsidRPr="006C35A6">
        <w:rPr>
          <w:rFonts w:ascii="Book Antiqua" w:hAnsi="Book Antiqua" w:cs="Times New Roman"/>
          <w:i/>
          <w:iCs/>
          <w:noProof/>
          <w:sz w:val="24"/>
          <w:szCs w:val="24"/>
        </w:rPr>
        <w:t>PRIVE: Jurnal Riset Akuntansi Dan Keuangan</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3</w:t>
      </w:r>
      <w:r w:rsidRPr="006C35A6">
        <w:rPr>
          <w:rFonts w:ascii="Book Antiqua" w:hAnsi="Book Antiqua" w:cs="Times New Roman"/>
          <w:noProof/>
          <w:sz w:val="24"/>
          <w:szCs w:val="24"/>
        </w:rPr>
        <w:t>(2), 72–84. https://doi.org/10.36815/prive.v3i2.835</w:t>
      </w:r>
    </w:p>
    <w:p w14:paraId="4372472E"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Hasibuan, E., Ekawati, Y. A., Nst, A. M. Z., &amp; ... (2022). Sosialisasi Umkm di Pasar Simpang Limun Kel Sitirejo II Kec Medan Amplas Pada Masa Covid-19 Tahun 2020. </w:t>
      </w:r>
      <w:r w:rsidRPr="006C35A6">
        <w:rPr>
          <w:rFonts w:ascii="Book Antiqua" w:hAnsi="Book Antiqua" w:cs="Times New Roman"/>
          <w:i/>
          <w:iCs/>
          <w:noProof/>
          <w:sz w:val="24"/>
          <w:szCs w:val="24"/>
        </w:rPr>
        <w:t>Jurnal Pengabdian …</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2</w:t>
      </w:r>
      <w:r w:rsidRPr="006C35A6">
        <w:rPr>
          <w:rFonts w:ascii="Book Antiqua" w:hAnsi="Book Antiqua" w:cs="Times New Roman"/>
          <w:noProof/>
          <w:sz w:val="24"/>
          <w:szCs w:val="24"/>
        </w:rPr>
        <w:t>(4), 91–94. https://doi.org/10.58369/jpmg.v2i4.93</w:t>
      </w:r>
    </w:p>
    <w:p w14:paraId="1221777F"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Hendara, &amp; Berlina. (2024). REVITALISASI PASAR TRADISIONAL SEBAGAI PENINGKATAN PEMBANGUNAN EKONOMI LOKAL KOTA SUMENEP. </w:t>
      </w:r>
      <w:r w:rsidRPr="006C35A6">
        <w:rPr>
          <w:rFonts w:ascii="Book Antiqua" w:hAnsi="Book Antiqua" w:cs="Times New Roman"/>
          <w:i/>
          <w:iCs/>
          <w:noProof/>
          <w:sz w:val="24"/>
          <w:szCs w:val="24"/>
        </w:rPr>
        <w:t>IJPA - The Indonesian Journal of Public Administration</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10</w:t>
      </w:r>
      <w:r w:rsidRPr="006C35A6">
        <w:rPr>
          <w:rFonts w:ascii="Book Antiqua" w:hAnsi="Book Antiqua" w:cs="Times New Roman"/>
          <w:noProof/>
          <w:sz w:val="24"/>
          <w:szCs w:val="24"/>
        </w:rPr>
        <w:t>, 98–109.</w:t>
      </w:r>
    </w:p>
    <w:p w14:paraId="28F1F710"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Imsar, Naser, A. D., Aslami, N., Putra, R. H., Arrasyid, H., &amp; Atika. (2020). </w:t>
      </w:r>
      <w:r w:rsidRPr="006C35A6">
        <w:rPr>
          <w:rFonts w:ascii="Book Antiqua" w:hAnsi="Book Antiqua" w:cs="Times New Roman"/>
          <w:i/>
          <w:iCs/>
          <w:noProof/>
          <w:sz w:val="24"/>
          <w:szCs w:val="24"/>
        </w:rPr>
        <w:t>Ekonomi Mikro Islam</w:t>
      </w:r>
      <w:r w:rsidRPr="006C35A6">
        <w:rPr>
          <w:rFonts w:ascii="Book Antiqua" w:hAnsi="Book Antiqua" w:cs="Times New Roman"/>
          <w:noProof/>
          <w:sz w:val="24"/>
          <w:szCs w:val="24"/>
        </w:rPr>
        <w:t xml:space="preserve"> (2024th ed.). FEBI UIN-SU PRESS.</w:t>
      </w:r>
    </w:p>
    <w:p w14:paraId="659FF5EE"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Istifhama, L. (2022). Strategi Bertahan Dan Modal Sosial Pedagang Pasar Tradisional Swasta Dalam Perspektif Ekonomi Islam. </w:t>
      </w:r>
      <w:r w:rsidRPr="006C35A6">
        <w:rPr>
          <w:rFonts w:ascii="Book Antiqua" w:hAnsi="Book Antiqua" w:cs="Times New Roman"/>
          <w:i/>
          <w:iCs/>
          <w:noProof/>
          <w:sz w:val="24"/>
          <w:szCs w:val="24"/>
        </w:rPr>
        <w:t>At-Taradhi: Jurnal Studi Ekonomi</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8</w:t>
      </w:r>
      <w:r w:rsidRPr="006C35A6">
        <w:rPr>
          <w:rFonts w:ascii="Book Antiqua" w:hAnsi="Book Antiqua" w:cs="Times New Roman"/>
          <w:noProof/>
          <w:sz w:val="24"/>
          <w:szCs w:val="24"/>
        </w:rPr>
        <w:t>(1), 32. https://doi.org/10.18592/at-taradhi.v8i1.1492</w:t>
      </w:r>
    </w:p>
    <w:p w14:paraId="44AA927D"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JAM’IYATUZZULFIYYAH. (2021). </w:t>
      </w:r>
      <w:r w:rsidRPr="006C35A6">
        <w:rPr>
          <w:rFonts w:ascii="Book Antiqua" w:hAnsi="Book Antiqua" w:cs="Times New Roman"/>
          <w:i/>
          <w:iCs/>
          <w:noProof/>
          <w:sz w:val="24"/>
          <w:szCs w:val="24"/>
        </w:rPr>
        <w:t>ANALISIS DAMPAK REVITALISASI PASAR BARU GRESIK TERHADAP PENDAPATAN PEDAGANG</w:t>
      </w:r>
      <w:r w:rsidRPr="006C35A6">
        <w:rPr>
          <w:rFonts w:ascii="Book Antiqua" w:hAnsi="Book Antiqua" w:cs="Times New Roman"/>
          <w:noProof/>
          <w:sz w:val="24"/>
          <w:szCs w:val="24"/>
        </w:rPr>
        <w:t>. 6.</w:t>
      </w:r>
    </w:p>
    <w:p w14:paraId="5EC295E2"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Larasati, C. D., &amp; Rohman, A. (2023). Analisis Penghambat Revitalisasi Pasar dalam Menjaga Eksistensi Pasar Tradisional. </w:t>
      </w:r>
      <w:r w:rsidRPr="006C35A6">
        <w:rPr>
          <w:rFonts w:ascii="Book Antiqua" w:hAnsi="Book Antiqua" w:cs="Times New Roman"/>
          <w:i/>
          <w:iCs/>
          <w:noProof/>
          <w:sz w:val="24"/>
          <w:szCs w:val="24"/>
        </w:rPr>
        <w:t>Journal of Urban Sociology</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w:t>
      </w:r>
      <w:r w:rsidRPr="006C35A6">
        <w:rPr>
          <w:rFonts w:ascii="Book Antiqua" w:hAnsi="Book Antiqua" w:cs="Times New Roman"/>
          <w:noProof/>
          <w:sz w:val="24"/>
          <w:szCs w:val="24"/>
        </w:rPr>
        <w:t>(1), 31. https://doi.org/10.30742/jus.v1i1.2787</w:t>
      </w:r>
    </w:p>
    <w:p w14:paraId="69FCDC16"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Legowo, M., Sadewo, F. X. S., &amp; Jacky, M. (2020). Pedagang dan revitalisasi pasar tradisional di surabaya</w:t>
      </w:r>
      <w:r w:rsidRPr="006C35A6">
        <w:rPr>
          <w:rFonts w:ascii="Times New Roman" w:hAnsi="Times New Roman" w:cs="Times New Roman"/>
          <w:noProof/>
          <w:sz w:val="24"/>
          <w:szCs w:val="24"/>
        </w:rPr>
        <w:t> </w:t>
      </w:r>
      <w:r w:rsidRPr="006C35A6">
        <w:rPr>
          <w:rFonts w:ascii="Book Antiqua" w:hAnsi="Book Antiqua" w:cs="Times New Roman"/>
          <w:noProof/>
          <w:sz w:val="24"/>
          <w:szCs w:val="24"/>
        </w:rPr>
        <w:t xml:space="preserve">: studi kasus pada pasar wonokromo dan pasar tambah rejo , surabaya. </w:t>
      </w:r>
      <w:r w:rsidRPr="006C35A6">
        <w:rPr>
          <w:rFonts w:ascii="Book Antiqua" w:hAnsi="Book Antiqua" w:cs="Times New Roman"/>
          <w:i/>
          <w:iCs/>
          <w:noProof/>
          <w:sz w:val="24"/>
          <w:szCs w:val="24"/>
        </w:rPr>
        <w:t>Masyarakat, Kebudayaan Dan Politik</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22</w:t>
      </w:r>
      <w:r w:rsidRPr="006C35A6">
        <w:rPr>
          <w:rFonts w:ascii="Book Antiqua" w:hAnsi="Book Antiqua" w:cs="Times New Roman"/>
          <w:noProof/>
          <w:sz w:val="24"/>
          <w:szCs w:val="24"/>
        </w:rPr>
        <w:t>(2), 179–187.</w:t>
      </w:r>
    </w:p>
    <w:p w14:paraId="249421CB"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Lubis, A. A., Arif, M., &amp; Nurbaiti, N. (2021). Analisis Tingkat Pendapatan Pedagang Pasca Revitalisasi Pasar, Dijalan Pasar Vii Tembung Desa Banda Kalippa Simpang Jodoh. </w:t>
      </w:r>
      <w:r w:rsidRPr="006C35A6">
        <w:rPr>
          <w:rFonts w:ascii="Book Antiqua" w:hAnsi="Book Antiqua" w:cs="Times New Roman"/>
          <w:i/>
          <w:iCs/>
          <w:noProof/>
          <w:sz w:val="24"/>
          <w:szCs w:val="24"/>
        </w:rPr>
        <w:t>Studia Economica</w:t>
      </w:r>
      <w:r w:rsidRPr="006C35A6">
        <w:rPr>
          <w:rFonts w:ascii="Times New Roman" w:hAnsi="Times New Roman" w:cs="Times New Roman"/>
          <w:i/>
          <w:iCs/>
          <w:noProof/>
          <w:sz w:val="24"/>
          <w:szCs w:val="24"/>
        </w:rPr>
        <w:t> </w:t>
      </w:r>
      <w:r w:rsidRPr="006C35A6">
        <w:rPr>
          <w:rFonts w:ascii="Book Antiqua" w:hAnsi="Book Antiqua" w:cs="Times New Roman"/>
          <w:i/>
          <w:iCs/>
          <w:noProof/>
          <w:sz w:val="24"/>
          <w:szCs w:val="24"/>
        </w:rPr>
        <w:t>: Jurnal Ekonomi Islam</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7</w:t>
      </w:r>
      <w:r w:rsidRPr="006C35A6">
        <w:rPr>
          <w:rFonts w:ascii="Book Antiqua" w:hAnsi="Book Antiqua" w:cs="Times New Roman"/>
          <w:noProof/>
          <w:sz w:val="24"/>
          <w:szCs w:val="24"/>
        </w:rPr>
        <w:t xml:space="preserve">(2), 183. </w:t>
      </w:r>
      <w:r w:rsidRPr="006C35A6">
        <w:rPr>
          <w:rFonts w:ascii="Book Antiqua" w:hAnsi="Book Antiqua" w:cs="Times New Roman"/>
          <w:noProof/>
          <w:sz w:val="24"/>
          <w:szCs w:val="24"/>
        </w:rPr>
        <w:lastRenderedPageBreak/>
        <w:t>https://doi.org/10.30821/se.v7i2.10603</w:t>
      </w:r>
    </w:p>
    <w:p w14:paraId="61E12E81"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Manajemen, S. N., Akuntasi, E., Biswan, A. T., Widiastiti, K. A., Stan, K. N., &amp; Pengawasan, B. (n.d.). </w:t>
      </w:r>
      <w:r w:rsidRPr="006C35A6">
        <w:rPr>
          <w:rFonts w:ascii="Book Antiqua" w:hAnsi="Book Antiqua" w:cs="Times New Roman"/>
          <w:i/>
          <w:iCs/>
          <w:noProof/>
          <w:sz w:val="24"/>
          <w:szCs w:val="24"/>
        </w:rPr>
        <w:t>REVITALISASI PASAR TRADISIONAL UNTUK PEMBERDAYAAN EKONOMI – SOSIAL KERAKYATAN</w:t>
      </w:r>
      <w:r w:rsidRPr="006C35A6">
        <w:rPr>
          <w:rFonts w:ascii="Times New Roman" w:hAnsi="Times New Roman" w:cs="Times New Roman"/>
          <w:i/>
          <w:iCs/>
          <w:noProof/>
          <w:sz w:val="24"/>
          <w:szCs w:val="24"/>
        </w:rPr>
        <w:t> </w:t>
      </w:r>
      <w:r w:rsidRPr="006C35A6">
        <w:rPr>
          <w:rFonts w:ascii="Book Antiqua" w:hAnsi="Book Antiqua" w:cs="Times New Roman"/>
          <w:i/>
          <w:iCs/>
          <w:noProof/>
          <w:sz w:val="24"/>
          <w:szCs w:val="24"/>
        </w:rPr>
        <w:t>: SUATU LESSON LEARNED</w:t>
      </w:r>
      <w:r w:rsidRPr="006C35A6">
        <w:rPr>
          <w:rFonts w:ascii="Book Antiqua" w:hAnsi="Book Antiqua" w:cs="Times New Roman"/>
          <w:noProof/>
          <w:sz w:val="24"/>
          <w:szCs w:val="24"/>
        </w:rPr>
        <w:t>. 302–310.</w:t>
      </w:r>
    </w:p>
    <w:p w14:paraId="16C1E8D4"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Martaviona, J., &amp; Nurhalimah, S. (2025). Peran pajak daerah dalam pembangunan ekonomi lokal. </w:t>
      </w:r>
      <w:r w:rsidRPr="006C35A6">
        <w:rPr>
          <w:rFonts w:ascii="Book Antiqua" w:hAnsi="Book Antiqua" w:cs="Times New Roman"/>
          <w:i/>
          <w:iCs/>
          <w:noProof/>
          <w:sz w:val="24"/>
          <w:szCs w:val="24"/>
        </w:rPr>
        <w:t>Jurnal Ilmu Multidisiplin</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3</w:t>
      </w:r>
      <w:r w:rsidRPr="006C35A6">
        <w:rPr>
          <w:rFonts w:ascii="Book Antiqua" w:hAnsi="Book Antiqua" w:cs="Times New Roman"/>
          <w:noProof/>
          <w:sz w:val="24"/>
          <w:szCs w:val="24"/>
        </w:rPr>
        <w:t>(1), 265–277.</w:t>
      </w:r>
    </w:p>
    <w:p w14:paraId="280DB7F4"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Masitha, A. I. (2021). Dampak sosial ekonomi revitalisasi pasar tradisional terhadap pedagang. </w:t>
      </w:r>
      <w:r w:rsidRPr="006C35A6">
        <w:rPr>
          <w:rFonts w:ascii="Book Antiqua" w:hAnsi="Book Antiqua" w:cs="Times New Roman"/>
          <w:i/>
          <w:iCs/>
          <w:noProof/>
          <w:sz w:val="24"/>
          <w:szCs w:val="24"/>
        </w:rPr>
        <w:t>Jurnal Sosek Pekerjaan Umum</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2</w:t>
      </w:r>
      <w:r w:rsidRPr="006C35A6">
        <w:rPr>
          <w:rFonts w:ascii="Book Antiqua" w:hAnsi="Book Antiqua" w:cs="Times New Roman"/>
          <w:noProof/>
          <w:sz w:val="24"/>
          <w:szCs w:val="24"/>
        </w:rPr>
        <w:t>(1), 41–55.</w:t>
      </w:r>
    </w:p>
    <w:p w14:paraId="3156C231"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Mokalu, T. M., Nayoan, H., &amp; Sampe, S. (2021). Peran pemerintah dalam pemberdayaan pasar tradisional guna meningkatkan kesejahteraan masyarakat. </w:t>
      </w:r>
      <w:r w:rsidRPr="006C35A6">
        <w:rPr>
          <w:rFonts w:ascii="Book Antiqua" w:hAnsi="Book Antiqua" w:cs="Times New Roman"/>
          <w:i/>
          <w:iCs/>
          <w:noProof/>
          <w:sz w:val="24"/>
          <w:szCs w:val="24"/>
        </w:rPr>
        <w:t>Jurnal Governance</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w:t>
      </w:r>
      <w:r w:rsidRPr="006C35A6">
        <w:rPr>
          <w:rFonts w:ascii="Book Antiqua" w:hAnsi="Book Antiqua" w:cs="Times New Roman"/>
          <w:noProof/>
          <w:sz w:val="24"/>
          <w:szCs w:val="24"/>
        </w:rPr>
        <w:t>(2), 1–11. https://ejournal.unsrat.ac.id/index.php/governance/article/view/34847</w:t>
      </w:r>
    </w:p>
    <w:p w14:paraId="68648E44"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Mokodenseho, S., &amp; Puspitaningrum, T. L. (2022). Relasi Sosial-Ekonomi dan Kekuasaan antara Rentenir dan Pedagang Pasar Tradisional di Jawa Tengah. </w:t>
      </w:r>
      <w:r w:rsidRPr="006C35A6">
        <w:rPr>
          <w:rFonts w:ascii="Book Antiqua" w:hAnsi="Book Antiqua" w:cs="Times New Roman"/>
          <w:i/>
          <w:iCs/>
          <w:noProof/>
          <w:sz w:val="24"/>
          <w:szCs w:val="24"/>
        </w:rPr>
        <w:t>Politika: Jurnal Ilmu Politik</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13</w:t>
      </w:r>
      <w:r w:rsidRPr="006C35A6">
        <w:rPr>
          <w:rFonts w:ascii="Book Antiqua" w:hAnsi="Book Antiqua" w:cs="Times New Roman"/>
          <w:noProof/>
          <w:sz w:val="24"/>
          <w:szCs w:val="24"/>
        </w:rPr>
        <w:t>(1), 41–58. https://doi.org/10.14710/politika.13.1.2022.41-58</w:t>
      </w:r>
    </w:p>
    <w:p w14:paraId="74B2B6F1"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Mukaromah, N. F., &amp; Wijaya, T. (2020). Pasar Persaingan Sempurna Dan Pasar Persaingan Tidak Sempurna Dalam Perspektif Islam. </w:t>
      </w:r>
      <w:r w:rsidRPr="006C35A6">
        <w:rPr>
          <w:rFonts w:ascii="Book Antiqua" w:hAnsi="Book Antiqua" w:cs="Times New Roman"/>
          <w:i/>
          <w:iCs/>
          <w:noProof/>
          <w:sz w:val="24"/>
          <w:szCs w:val="24"/>
        </w:rPr>
        <w:t>PROFIT: Jurnal Kajian Ekonomi Dan Perbankan Syariah</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4</w:t>
      </w:r>
      <w:r w:rsidRPr="006C35A6">
        <w:rPr>
          <w:rFonts w:ascii="Book Antiqua" w:hAnsi="Book Antiqua" w:cs="Times New Roman"/>
          <w:noProof/>
          <w:sz w:val="24"/>
          <w:szCs w:val="24"/>
        </w:rPr>
        <w:t>(2), 1–16. https://doi.org/10.33650/profit.v4i2.1621</w:t>
      </w:r>
    </w:p>
    <w:p w14:paraId="07213F81"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Nasition, J. (2020). </w:t>
      </w:r>
      <w:r w:rsidRPr="006C35A6">
        <w:rPr>
          <w:rFonts w:ascii="Book Antiqua" w:hAnsi="Book Antiqua" w:cs="Times New Roman"/>
          <w:i/>
          <w:iCs/>
          <w:noProof/>
          <w:sz w:val="24"/>
          <w:szCs w:val="24"/>
        </w:rPr>
        <w:t>Ekonomi Publik</w:t>
      </w:r>
      <w:r w:rsidRPr="006C35A6">
        <w:rPr>
          <w:rFonts w:ascii="Book Antiqua" w:hAnsi="Book Antiqua" w:cs="Times New Roman"/>
          <w:noProof/>
          <w:sz w:val="24"/>
          <w:szCs w:val="24"/>
        </w:rPr>
        <w:t>. FEBI UIN-SU PRESS.</w:t>
      </w:r>
    </w:p>
    <w:p w14:paraId="218DE665"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Nawawi, Z. M., Soemitra, A., &amp; Dalimunthe, M. (2022). Women’s Economic Empowerment Through Sharia Micro-Finance Institutions In Indonesia: A Qualitative Research. </w:t>
      </w:r>
      <w:r w:rsidRPr="006C35A6">
        <w:rPr>
          <w:rFonts w:ascii="Book Antiqua" w:hAnsi="Book Antiqua" w:cs="Times New Roman"/>
          <w:i/>
          <w:iCs/>
          <w:noProof/>
          <w:sz w:val="24"/>
          <w:szCs w:val="24"/>
        </w:rPr>
        <w:t>Iqtishadia</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15</w:t>
      </w:r>
      <w:r w:rsidRPr="006C35A6">
        <w:rPr>
          <w:rFonts w:ascii="Book Antiqua" w:hAnsi="Book Antiqua" w:cs="Times New Roman"/>
          <w:noProof/>
          <w:sz w:val="24"/>
          <w:szCs w:val="24"/>
        </w:rPr>
        <w:t>(2), 255. https://doi.org/10.21043/iqtishadia.v15i2.15902</w:t>
      </w:r>
    </w:p>
    <w:p w14:paraId="5BCC82D0"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Nengsih, T. A., &amp; Kurniawan, F. (2021). Analisis Perbandingan Keputusan Membeli di Pasar Tradisional dan Modern. </w:t>
      </w:r>
      <w:r w:rsidRPr="006C35A6">
        <w:rPr>
          <w:rFonts w:ascii="Book Antiqua" w:hAnsi="Book Antiqua" w:cs="Times New Roman"/>
          <w:i/>
          <w:iCs/>
          <w:noProof/>
          <w:sz w:val="24"/>
          <w:szCs w:val="24"/>
        </w:rPr>
        <w:t>IJIEB: Indonesian Journal of Islamic Economics and Busines</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6</w:t>
      </w:r>
      <w:r w:rsidRPr="006C35A6">
        <w:rPr>
          <w:rFonts w:ascii="Book Antiqua" w:hAnsi="Book Antiqua" w:cs="Times New Roman"/>
          <w:noProof/>
          <w:sz w:val="24"/>
          <w:szCs w:val="24"/>
        </w:rPr>
        <w:t>(1), 17–31.</w:t>
      </w:r>
    </w:p>
    <w:p w14:paraId="4FC34266"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Purwati, A. D., Risma, A., Novianti, R., Dwi, A., Fitriani, N., &amp; Muhtarom, A. (2023). Analisis Manajemen Pengelolaan Pasar , Diversifikasi Produk , Revitalisasi Pasar dan Kemampuan Kerja Terhadap Kualitas Pelayanan guna Meningkatkan Pendapatan Pedagang Pasar Tradisional Lembung Lor. </w:t>
      </w:r>
      <w:r w:rsidRPr="006C35A6">
        <w:rPr>
          <w:rFonts w:ascii="Book Antiqua" w:hAnsi="Book Antiqua" w:cs="Times New Roman"/>
          <w:i/>
          <w:iCs/>
          <w:noProof/>
          <w:sz w:val="24"/>
          <w:szCs w:val="24"/>
        </w:rPr>
        <w:t>Jurnal Penelitian Manajemen Terapan (PENATARAN)</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8</w:t>
      </w:r>
      <w:r w:rsidRPr="006C35A6">
        <w:rPr>
          <w:rFonts w:ascii="Book Antiqua" w:hAnsi="Book Antiqua" w:cs="Times New Roman"/>
          <w:noProof/>
          <w:sz w:val="24"/>
          <w:szCs w:val="24"/>
        </w:rPr>
        <w:t>(2), 144–158.</w:t>
      </w:r>
    </w:p>
    <w:p w14:paraId="10D71EEC"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Qarni, W., Anwar Nasution, D., Yue, X., &amp; Riinawati, R. (2022). Analysis System and Procedure Deletion Goods Owned by State Center for The Development of Quality Assurance of Vocational Education in Building and Electricity Sector. </w:t>
      </w:r>
      <w:r w:rsidRPr="006C35A6">
        <w:rPr>
          <w:rFonts w:ascii="Book Antiqua" w:hAnsi="Book Antiqua" w:cs="Times New Roman"/>
          <w:i/>
          <w:iCs/>
          <w:noProof/>
          <w:sz w:val="24"/>
          <w:szCs w:val="24"/>
        </w:rPr>
        <w:t>International Journal of Social Science, Education, Communication and Economics (SINOMICS JOURNAL)</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w:t>
      </w:r>
      <w:r w:rsidRPr="006C35A6">
        <w:rPr>
          <w:rFonts w:ascii="Book Antiqua" w:hAnsi="Book Antiqua" w:cs="Times New Roman"/>
          <w:noProof/>
          <w:sz w:val="24"/>
          <w:szCs w:val="24"/>
        </w:rPr>
        <w:t>(1), 15–24. https://doi.org/10.54443/sj.v1i1.3</w:t>
      </w:r>
    </w:p>
    <w:p w14:paraId="27C9EB60"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Ramaadani,  purnama silalahi, &amp; Chairina. (2023). </w:t>
      </w:r>
      <w:r w:rsidRPr="006C35A6">
        <w:rPr>
          <w:rFonts w:ascii="Book Antiqua" w:hAnsi="Book Antiqua" w:cs="Times New Roman"/>
          <w:i/>
          <w:iCs/>
          <w:noProof/>
          <w:sz w:val="24"/>
          <w:szCs w:val="24"/>
        </w:rPr>
        <w:t>Ekonomi Digital</w:t>
      </w:r>
      <w:r w:rsidRPr="006C35A6">
        <w:rPr>
          <w:rFonts w:ascii="Book Antiqua" w:hAnsi="Book Antiqua" w:cs="Times New Roman"/>
          <w:noProof/>
          <w:sz w:val="24"/>
          <w:szCs w:val="24"/>
        </w:rPr>
        <w:t xml:space="preserve"> (2023rd ed.). </w:t>
      </w:r>
      <w:r w:rsidRPr="006C35A6">
        <w:rPr>
          <w:rFonts w:ascii="Book Antiqua" w:hAnsi="Book Antiqua" w:cs="Times New Roman"/>
          <w:noProof/>
          <w:sz w:val="24"/>
          <w:szCs w:val="24"/>
        </w:rPr>
        <w:lastRenderedPageBreak/>
        <w:t>Merdeka Kreasi Grup.</w:t>
      </w:r>
    </w:p>
    <w:p w14:paraId="085778BA"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Ramli, &amp; Syafrudin. (2022). </w:t>
      </w:r>
      <w:r w:rsidRPr="006C35A6">
        <w:rPr>
          <w:rFonts w:ascii="Book Antiqua" w:hAnsi="Book Antiqua" w:cs="Times New Roman"/>
          <w:i/>
          <w:iCs/>
          <w:noProof/>
          <w:sz w:val="24"/>
          <w:szCs w:val="24"/>
        </w:rPr>
        <w:t>Metodologi Penelitian Kualitatif</w:t>
      </w:r>
      <w:r w:rsidRPr="006C35A6">
        <w:rPr>
          <w:rFonts w:ascii="Book Antiqua" w:hAnsi="Book Antiqua" w:cs="Times New Roman"/>
          <w:noProof/>
          <w:sz w:val="24"/>
          <w:szCs w:val="24"/>
        </w:rPr>
        <w:t>.</w:t>
      </w:r>
    </w:p>
    <w:p w14:paraId="1EBF298D"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Rohman, A., &amp; Larasati, D. C. (2023). Revitalisasi Pasar Rakyat Sebagai Upaya Menjaga Eksistensi Pasar Tradisional. </w:t>
      </w:r>
      <w:r w:rsidRPr="006C35A6">
        <w:rPr>
          <w:rFonts w:ascii="Book Antiqua" w:hAnsi="Book Antiqua" w:cs="Times New Roman"/>
          <w:i/>
          <w:iCs/>
          <w:noProof/>
          <w:sz w:val="24"/>
          <w:szCs w:val="24"/>
        </w:rPr>
        <w:t>Anterior Jurnal</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22</w:t>
      </w:r>
      <w:r w:rsidRPr="006C35A6">
        <w:rPr>
          <w:rFonts w:ascii="Book Antiqua" w:hAnsi="Book Antiqua" w:cs="Times New Roman"/>
          <w:noProof/>
          <w:sz w:val="24"/>
          <w:szCs w:val="24"/>
        </w:rPr>
        <w:t>(2), 69–75. https://doi.org/10.33084/anterior.v22i2.4597</w:t>
      </w:r>
    </w:p>
    <w:p w14:paraId="26A9BF9F"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Saidi, A. W., Nityasa, N. N., &amp; -, T. (2021). Revitalisasi Pasar Tradisional Seketeng Sumbawa Dengan Pendekatan Arsitektur Biofilik. </w:t>
      </w:r>
      <w:r w:rsidRPr="006C35A6">
        <w:rPr>
          <w:rFonts w:ascii="Book Antiqua" w:hAnsi="Book Antiqua" w:cs="Times New Roman"/>
          <w:i/>
          <w:iCs/>
          <w:noProof/>
          <w:sz w:val="24"/>
          <w:szCs w:val="24"/>
        </w:rPr>
        <w:t>Jurnal Teknik Gradien</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13</w:t>
      </w:r>
      <w:r w:rsidRPr="006C35A6">
        <w:rPr>
          <w:rFonts w:ascii="Book Antiqua" w:hAnsi="Book Antiqua" w:cs="Times New Roman"/>
          <w:noProof/>
          <w:sz w:val="24"/>
          <w:szCs w:val="24"/>
        </w:rPr>
        <w:t>(2), 71–83. https://doi.org/10.47329/teknikgradien.v13i2.762</w:t>
      </w:r>
    </w:p>
    <w:p w14:paraId="5928EF7B"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Sari, M. M., Yanti, E. D., &amp; Doni, R. R. (2023). Pengembangan Potensi Ekonomi Masyarakat Desa Kwala Serapuh: Pendekatan Berbasis Pemberdayaan Ekonomi. </w:t>
      </w:r>
      <w:r w:rsidRPr="006C35A6">
        <w:rPr>
          <w:rFonts w:ascii="Book Antiqua" w:hAnsi="Book Antiqua" w:cs="Times New Roman"/>
          <w:i/>
          <w:iCs/>
          <w:noProof/>
          <w:sz w:val="24"/>
          <w:szCs w:val="24"/>
        </w:rPr>
        <w:t>Journal of Social Responsibility Projects by Higher Education Forum</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4</w:t>
      </w:r>
      <w:r w:rsidRPr="006C35A6">
        <w:rPr>
          <w:rFonts w:ascii="Book Antiqua" w:hAnsi="Book Antiqua" w:cs="Times New Roman"/>
          <w:noProof/>
          <w:sz w:val="24"/>
          <w:szCs w:val="24"/>
        </w:rPr>
        <w:t>(2), 108–116. https://doi.org/10.47065/jrespro.v4i2.4531</w:t>
      </w:r>
    </w:p>
    <w:p w14:paraId="12782EC8"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Silitonga, T. S., &amp; Mulyadi, A. W. E. (2021). Analisis Dampak Ekonomi Implementasi Kebijakan Revitalisasi Pasar Tradisional (Studi Kasus pada Revitalisasi Pasar Tanggul Surakarta. </w:t>
      </w:r>
      <w:r w:rsidRPr="006C35A6">
        <w:rPr>
          <w:rFonts w:ascii="Book Antiqua" w:hAnsi="Book Antiqua" w:cs="Times New Roman"/>
          <w:i/>
          <w:iCs/>
          <w:noProof/>
          <w:sz w:val="24"/>
          <w:szCs w:val="24"/>
        </w:rPr>
        <w:t>Wacana Publik</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w:t>
      </w:r>
      <w:r w:rsidRPr="006C35A6">
        <w:rPr>
          <w:rFonts w:ascii="Book Antiqua" w:hAnsi="Book Antiqua" w:cs="Times New Roman"/>
          <w:noProof/>
          <w:sz w:val="24"/>
          <w:szCs w:val="24"/>
        </w:rPr>
        <w:t>(2), 398. https://doi.org/10.20961/wp.v1i2.54603</w:t>
      </w:r>
    </w:p>
    <w:p w14:paraId="27A7741E"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Superti, I. (2023). Analisis Manajemen Pengelolaan Pasar Tradisional Guna Meningkatkan Pendapatan Pedagang Kecil Dalam Perspektif Ekonomi Islam. </w:t>
      </w:r>
      <w:r w:rsidRPr="006C35A6">
        <w:rPr>
          <w:rFonts w:ascii="Book Antiqua" w:hAnsi="Book Antiqua" w:cs="Times New Roman"/>
          <w:i/>
          <w:iCs/>
          <w:noProof/>
          <w:sz w:val="24"/>
          <w:szCs w:val="24"/>
        </w:rPr>
        <w:t>Journal of Social Knowledge Education (JSKE)</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w:t>
      </w:r>
      <w:r w:rsidRPr="006C35A6">
        <w:rPr>
          <w:rFonts w:ascii="Book Antiqua" w:hAnsi="Book Antiqua" w:cs="Times New Roman"/>
          <w:noProof/>
          <w:sz w:val="24"/>
          <w:szCs w:val="24"/>
        </w:rPr>
        <w:t>(2), 47–51. https://doi.org/10.37251/jske.v1i2.349</w:t>
      </w:r>
    </w:p>
    <w:p w14:paraId="5E1E64FC"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Suryani Ritonga, L., &amp; Qarni, W. (2022). Analisis Peran Dinas Perindustrian Dan Perdagangan Provinsi Sumatera Utara Terhadap Usaha Kecil Menengah Berbasis Ekonomi Kreatif Di Kota Medan. </w:t>
      </w:r>
      <w:r w:rsidRPr="006C35A6">
        <w:rPr>
          <w:rFonts w:ascii="Book Antiqua" w:hAnsi="Book Antiqua" w:cs="Times New Roman"/>
          <w:i/>
          <w:iCs/>
          <w:noProof/>
          <w:sz w:val="24"/>
          <w:szCs w:val="24"/>
        </w:rPr>
        <w:t>SIBATIK JOURNAL: Jurnal Ilmiah Bidang Sosial, Ekonomi, Budaya, Teknologi, Dan Pendidikan</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w:t>
      </w:r>
      <w:r w:rsidRPr="006C35A6">
        <w:rPr>
          <w:rFonts w:ascii="Book Antiqua" w:hAnsi="Book Antiqua" w:cs="Times New Roman"/>
          <w:noProof/>
          <w:sz w:val="24"/>
          <w:szCs w:val="24"/>
        </w:rPr>
        <w:t>(5), 635–644. https://doi.org/10.54443/sibatik.v1i5.71</w:t>
      </w:r>
    </w:p>
    <w:p w14:paraId="4F14F954"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Thalib, M. A., &amp; Monantun, W. P. (2022). Mosukuru: Sebagai Wujud dari Metode Pencatatan Akuntansi oleh Pedagang di Pasar Tradisional Gorontalo. </w:t>
      </w:r>
      <w:r w:rsidRPr="006C35A6">
        <w:rPr>
          <w:rFonts w:ascii="Book Antiqua" w:hAnsi="Book Antiqua" w:cs="Times New Roman"/>
          <w:i/>
          <w:iCs/>
          <w:noProof/>
          <w:sz w:val="24"/>
          <w:szCs w:val="24"/>
        </w:rPr>
        <w:t>Akuntansi</w:t>
      </w:r>
      <w:r w:rsidRPr="006C35A6">
        <w:rPr>
          <w:rFonts w:ascii="Times New Roman" w:hAnsi="Times New Roman" w:cs="Times New Roman"/>
          <w:i/>
          <w:iCs/>
          <w:noProof/>
          <w:sz w:val="24"/>
          <w:szCs w:val="24"/>
        </w:rPr>
        <w:t> </w:t>
      </w:r>
      <w:r w:rsidRPr="006C35A6">
        <w:rPr>
          <w:rFonts w:ascii="Book Antiqua" w:hAnsi="Book Antiqua" w:cs="Times New Roman"/>
          <w:i/>
          <w:iCs/>
          <w:noProof/>
          <w:sz w:val="24"/>
          <w:szCs w:val="24"/>
        </w:rPr>
        <w:t>: Jurnal Akuntansi Integratif</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8</w:t>
      </w:r>
      <w:r w:rsidRPr="006C35A6">
        <w:rPr>
          <w:rFonts w:ascii="Book Antiqua" w:hAnsi="Book Antiqua" w:cs="Times New Roman"/>
          <w:noProof/>
          <w:sz w:val="24"/>
          <w:szCs w:val="24"/>
        </w:rPr>
        <w:t>(1), 44–62. https://doi.org/10.29080/jai.v8i1.816</w:t>
      </w:r>
    </w:p>
    <w:p w14:paraId="72ADE6ED"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Trianto, B., Nasution, Y., &amp; Siregar, S. (2018). Analysis of Poverty Alleviation and Financial Inclusion in the Mustahik Empowerment Program in Pekanbaru. </w:t>
      </w:r>
      <w:r w:rsidRPr="006C35A6">
        <w:rPr>
          <w:rFonts w:ascii="Book Antiqua" w:hAnsi="Book Antiqua" w:cs="Times New Roman"/>
          <w:i/>
          <w:iCs/>
          <w:noProof/>
          <w:sz w:val="24"/>
          <w:szCs w:val="24"/>
        </w:rPr>
        <w:t>Jurnal Ekonomi &amp; Studi Pembangunan</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19</w:t>
      </w:r>
      <w:r w:rsidRPr="006C35A6">
        <w:rPr>
          <w:rFonts w:ascii="Book Antiqua" w:hAnsi="Book Antiqua" w:cs="Times New Roman"/>
          <w:noProof/>
          <w:sz w:val="24"/>
          <w:szCs w:val="24"/>
        </w:rPr>
        <w:t>(2). https://doi.org/10.18196/jesp.19.2.5008</w:t>
      </w:r>
    </w:p>
    <w:p w14:paraId="14810304"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Waruwu, M. (2023). Pendekatan Penelitian Pendidikan: Metode Penelitian Kualitatif, Metode Penelitian Kuantitatif dan Metode Penelitian Kombinasi (Mixed Method). </w:t>
      </w:r>
      <w:r w:rsidRPr="006C35A6">
        <w:rPr>
          <w:rFonts w:ascii="Book Antiqua" w:hAnsi="Book Antiqua" w:cs="Times New Roman"/>
          <w:i/>
          <w:iCs/>
          <w:noProof/>
          <w:sz w:val="24"/>
          <w:szCs w:val="24"/>
        </w:rPr>
        <w:t xml:space="preserve">Jurnal Pendidikan Tambusai </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7</w:t>
      </w:r>
      <w:r w:rsidRPr="006C35A6">
        <w:rPr>
          <w:rFonts w:ascii="Book Antiqua" w:hAnsi="Book Antiqua" w:cs="Times New Roman"/>
          <w:noProof/>
          <w:sz w:val="24"/>
          <w:szCs w:val="24"/>
        </w:rPr>
        <w:t>(1), 2896–2910.</w:t>
      </w:r>
    </w:p>
    <w:p w14:paraId="345D801A"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Windari, W. (2021). Community Empowerment Model In Production-Based Local Economic Development Effort in Rural Areas. </w:t>
      </w:r>
      <w:r w:rsidRPr="006C35A6">
        <w:rPr>
          <w:rFonts w:ascii="Book Antiqua" w:hAnsi="Book Antiqua" w:cs="Times New Roman"/>
          <w:i/>
          <w:iCs/>
          <w:noProof/>
          <w:sz w:val="24"/>
          <w:szCs w:val="24"/>
        </w:rPr>
        <w:t>Jurnal Agirekstensia</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20</w:t>
      </w:r>
      <w:r w:rsidRPr="006C35A6">
        <w:rPr>
          <w:rFonts w:ascii="Book Antiqua" w:hAnsi="Book Antiqua" w:cs="Times New Roman"/>
          <w:noProof/>
          <w:sz w:val="24"/>
          <w:szCs w:val="24"/>
        </w:rPr>
        <w:t>(1), 90–106.</w:t>
      </w:r>
    </w:p>
    <w:p w14:paraId="02084283"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rPr>
      </w:pPr>
      <w:r w:rsidRPr="006C35A6">
        <w:rPr>
          <w:rFonts w:ascii="Book Antiqua" w:hAnsi="Book Antiqua" w:cs="Times New Roman"/>
          <w:noProof/>
          <w:sz w:val="24"/>
          <w:szCs w:val="24"/>
        </w:rPr>
        <w:t xml:space="preserve">Wulandari, C., &amp; Zulqah, K. A. (2020). Tinjauan Islam terhadap Mekanisme Pasar dan Penanganan Distorsinya. </w:t>
      </w:r>
      <w:r w:rsidRPr="006C35A6">
        <w:rPr>
          <w:rFonts w:ascii="Book Antiqua" w:hAnsi="Book Antiqua" w:cs="Times New Roman"/>
          <w:i/>
          <w:iCs/>
          <w:noProof/>
          <w:sz w:val="24"/>
          <w:szCs w:val="24"/>
        </w:rPr>
        <w:t>Journal of Islamic Economics and Finance Studies</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lastRenderedPageBreak/>
        <w:t>1</w:t>
      </w:r>
      <w:r w:rsidRPr="006C35A6">
        <w:rPr>
          <w:rFonts w:ascii="Book Antiqua" w:hAnsi="Book Antiqua" w:cs="Times New Roman"/>
          <w:noProof/>
          <w:sz w:val="24"/>
          <w:szCs w:val="24"/>
        </w:rPr>
        <w:t>(1), 82. https://doi.org/10.47700/jiefes.v1i1.1923</w:t>
      </w:r>
    </w:p>
    <w:p w14:paraId="11EC3FA2" w14:textId="77777777" w:rsidR="00B47D03" w:rsidRPr="006C35A6" w:rsidRDefault="00B47D03" w:rsidP="00B47D03">
      <w:pPr>
        <w:widowControl w:val="0"/>
        <w:autoSpaceDE w:val="0"/>
        <w:autoSpaceDN w:val="0"/>
        <w:adjustRightInd w:val="0"/>
        <w:spacing w:before="100" w:after="100" w:line="240" w:lineRule="auto"/>
        <w:ind w:left="480" w:hanging="480"/>
        <w:jc w:val="both"/>
        <w:rPr>
          <w:rFonts w:ascii="Book Antiqua" w:hAnsi="Book Antiqua"/>
          <w:noProof/>
          <w:sz w:val="24"/>
        </w:rPr>
      </w:pPr>
      <w:r w:rsidRPr="006C35A6">
        <w:rPr>
          <w:rFonts w:ascii="Book Antiqua" w:hAnsi="Book Antiqua" w:cs="Times New Roman"/>
          <w:noProof/>
          <w:sz w:val="24"/>
          <w:szCs w:val="24"/>
        </w:rPr>
        <w:t xml:space="preserve">Yuannisa, R. A., Nasution, R., Harahap, I., Islam, U., Sumatera, N., Ekonomi, P., &amp; Modal, P. (2023). PERAN PASAR MODAL SYARIAH DALAM LAJU PERTUMBUHAN EKONOMI DI INDONESIA. </w:t>
      </w:r>
      <w:r w:rsidRPr="006C35A6">
        <w:rPr>
          <w:rFonts w:ascii="Book Antiqua" w:hAnsi="Book Antiqua" w:cs="Times New Roman"/>
          <w:i/>
          <w:iCs/>
          <w:noProof/>
          <w:sz w:val="24"/>
          <w:szCs w:val="24"/>
        </w:rPr>
        <w:t>Jurnal Masharif Al-Syariah: Jurnal Ekonomi Dan Perbankan Syariah</w:t>
      </w:r>
      <w:r w:rsidRPr="006C35A6">
        <w:rPr>
          <w:rFonts w:ascii="Book Antiqua" w:hAnsi="Book Antiqua" w:cs="Times New Roman"/>
          <w:noProof/>
          <w:sz w:val="24"/>
          <w:szCs w:val="24"/>
        </w:rPr>
        <w:t xml:space="preserve">, </w:t>
      </w:r>
      <w:r w:rsidRPr="006C35A6">
        <w:rPr>
          <w:rFonts w:ascii="Book Antiqua" w:hAnsi="Book Antiqua" w:cs="Times New Roman"/>
          <w:i/>
          <w:iCs/>
          <w:noProof/>
          <w:sz w:val="24"/>
          <w:szCs w:val="24"/>
        </w:rPr>
        <w:t>8</w:t>
      </w:r>
      <w:r w:rsidRPr="006C35A6">
        <w:rPr>
          <w:rFonts w:ascii="Book Antiqua" w:hAnsi="Book Antiqua" w:cs="Times New Roman"/>
          <w:noProof/>
          <w:sz w:val="24"/>
          <w:szCs w:val="24"/>
        </w:rPr>
        <w:t>(30), 1116–1126.</w:t>
      </w:r>
    </w:p>
    <w:p w14:paraId="2F51EB7E" w14:textId="1C934E63" w:rsidR="00B47D03" w:rsidRPr="00A17FCD" w:rsidRDefault="00B47D03" w:rsidP="00B47D03">
      <w:pPr>
        <w:widowControl w:val="0"/>
        <w:autoSpaceDE w:val="0"/>
        <w:autoSpaceDN w:val="0"/>
        <w:adjustRightInd w:val="0"/>
        <w:spacing w:before="100" w:after="100" w:line="240" w:lineRule="auto"/>
        <w:ind w:left="480" w:hanging="480"/>
        <w:jc w:val="both"/>
        <w:rPr>
          <w:rFonts w:ascii="Book Antiqua" w:hAnsi="Book Antiqua"/>
          <w:b/>
          <w:sz w:val="24"/>
          <w:szCs w:val="24"/>
        </w:rPr>
      </w:pPr>
    </w:p>
    <w:p w14:paraId="74C40FBF" w14:textId="77777777" w:rsidR="00B47D03" w:rsidRPr="00766B90" w:rsidRDefault="00B47D03" w:rsidP="00B47D03">
      <w:pPr>
        <w:ind w:right="13"/>
        <w:jc w:val="both"/>
        <w:rPr>
          <w:rFonts w:ascii="Book Antiqua" w:eastAsia="Book Antiqua" w:hAnsi="Book Antiqua" w:cs="Book Antiqua"/>
          <w:sz w:val="24"/>
          <w:szCs w:val="24"/>
        </w:rPr>
      </w:pPr>
    </w:p>
    <w:p w14:paraId="343903C3" w14:textId="77777777" w:rsidR="002716C6" w:rsidRDefault="00B1235C">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2716C6">
      <w:headerReference w:type="even" r:id="rId13"/>
      <w:headerReference w:type="default" r:id="rId14"/>
      <w:footerReference w:type="even" r:id="rId15"/>
      <w:footerReference w:type="default" r:id="rId16"/>
      <w:pgSz w:w="11906" w:h="16838"/>
      <w:pgMar w:top="1418" w:right="1418" w:bottom="1418" w:left="1985" w:header="709" w:footer="709" w:gutter="0"/>
      <w:pgNumType w:start="2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FF90" w14:textId="77777777" w:rsidR="00B1235C" w:rsidRDefault="00B1235C">
      <w:pPr>
        <w:spacing w:after="0" w:line="240" w:lineRule="auto"/>
      </w:pPr>
      <w:r>
        <w:separator/>
      </w:r>
    </w:p>
  </w:endnote>
  <w:endnote w:type="continuationSeparator" w:id="0">
    <w:p w14:paraId="664083E6" w14:textId="77777777" w:rsidR="00B1235C" w:rsidRDefault="00B1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panose1 w:val="00000000000000000000"/>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6B15" w14:textId="77777777" w:rsidR="002716C6" w:rsidRDefault="00B1235C">
    <w:pPr>
      <w:pStyle w:val="Footer"/>
      <w:framePr w:wrap="none"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Pr>
        <w:rStyle w:val="PageNumber"/>
        <w:rFonts w:ascii="Times New Roman" w:hAnsi="Times New Roman" w:cs="Times New Roman"/>
        <w:noProof/>
      </w:rPr>
      <w:t>80</w:t>
    </w:r>
    <w:r>
      <w:rPr>
        <w:rStyle w:val="PageNumber"/>
        <w:rFonts w:ascii="Times New Roman" w:hAnsi="Times New Roman" w:cs="Times New Roman"/>
      </w:rPr>
      <w:fldChar w:fldCharType="end"/>
    </w:r>
  </w:p>
  <w:p w14:paraId="253FC6DE" w14:textId="77777777" w:rsidR="002716C6" w:rsidRDefault="002716C6">
    <w:pPr>
      <w:pBdr>
        <w:top w:val="nil"/>
        <w:left w:val="nil"/>
        <w:bottom w:val="nil"/>
        <w:right w:val="nil"/>
        <w:between w:val="nil"/>
      </w:pBdr>
      <w:tabs>
        <w:tab w:val="center" w:pos="4513"/>
        <w:tab w:val="right" w:pos="9026"/>
      </w:tabs>
      <w:rPr>
        <w:rFonts w:ascii="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8588" w14:textId="77777777" w:rsidR="002716C6" w:rsidRDefault="00B1235C">
    <w:pPr>
      <w:pStyle w:val="Footer"/>
      <w:framePr w:wrap="none" w:vAnchor="text" w:hAnchor="margin" w:xAlign="center" w:y="1"/>
      <w:rPr>
        <w:rStyle w:val="PageNumber"/>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Pr>
        <w:rStyle w:val="PageNumber"/>
        <w:rFonts w:ascii="Times New Roman" w:hAnsi="Times New Roman" w:cs="Times New Roman"/>
        <w:noProof/>
      </w:rPr>
      <w:t>79</w:t>
    </w:r>
    <w:r>
      <w:rPr>
        <w:rStyle w:val="PageNumber"/>
        <w:rFonts w:ascii="Times New Roman" w:hAnsi="Times New Roman" w:cs="Times New Roman"/>
      </w:rPr>
      <w:fldChar w:fldCharType="end"/>
    </w:r>
  </w:p>
  <w:p w14:paraId="643BA412" w14:textId="77777777" w:rsidR="002716C6" w:rsidRDefault="002716C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52A0" w14:textId="77777777" w:rsidR="00B1235C" w:rsidRDefault="00B1235C">
      <w:pPr>
        <w:spacing w:after="0" w:line="240" w:lineRule="auto"/>
      </w:pPr>
      <w:r>
        <w:separator/>
      </w:r>
    </w:p>
  </w:footnote>
  <w:footnote w:type="continuationSeparator" w:id="0">
    <w:p w14:paraId="2DDB4C21" w14:textId="77777777" w:rsidR="00B1235C" w:rsidRDefault="00B12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64E2" w14:textId="77777777" w:rsidR="002716C6" w:rsidRDefault="00B1235C">
    <w:pPr>
      <w:tabs>
        <w:tab w:val="left" w:pos="2580"/>
        <w:tab w:val="left" w:pos="2985"/>
        <w:tab w:val="center" w:pos="4513"/>
        <w:tab w:val="right" w:pos="8647"/>
      </w:tabs>
      <w:spacing w:after="0"/>
      <w:rPr>
        <w:rFonts w:ascii="Times New Roman" w:eastAsia="Times New Roman" w:hAnsi="Times New Roman" w:cs="Times New Roman"/>
        <w:b/>
        <w:i/>
        <w:sz w:val="20"/>
        <w:szCs w:val="20"/>
      </w:rPr>
    </w:pPr>
    <w:proofErr w:type="spellStart"/>
    <w:r>
      <w:rPr>
        <w:rFonts w:ascii="Times New Roman" w:eastAsia="Times New Roman" w:hAnsi="Times New Roman" w:cs="Times New Roman"/>
        <w:b/>
        <w:i/>
        <w:sz w:val="20"/>
        <w:szCs w:val="20"/>
      </w:rPr>
      <w:t>Jurnal</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Pamator</w:t>
    </w:r>
    <w:proofErr w:type="spellEnd"/>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sz w:val="20"/>
        <w:szCs w:val="20"/>
      </w:rPr>
      <w:t>Vol. 17, No. 2, 2024</w:t>
    </w:r>
  </w:p>
  <w:p w14:paraId="7B080844" w14:textId="77777777" w:rsidR="002716C6" w:rsidRDefault="00B1235C">
    <w:pPr>
      <w:pBdr>
        <w:bottom w:val="single" w:sz="4" w:space="1" w:color="A5A5A5"/>
      </w:pBdr>
      <w:tabs>
        <w:tab w:val="left" w:pos="2580"/>
        <w:tab w:val="left" w:pos="2985"/>
        <w:tab w:val="center" w:pos="4513"/>
        <w:tab w:val="right" w:pos="8647"/>
        <w:tab w:val="right" w:pos="9026"/>
      </w:tabs>
      <w:spacing w:after="0"/>
      <w:rPr>
        <w:rFonts w:ascii="Times New Roman" w:eastAsia="Times New Roman" w:hAnsi="Times New Roman" w:cs="Times New Roman"/>
        <w:sz w:val="20"/>
        <w:szCs w:val="20"/>
      </w:rPr>
    </w:pPr>
    <w:r>
      <w:rPr>
        <w:rFonts w:ascii="Times New Roman" w:eastAsia="Times New Roman" w:hAnsi="Times New Roman" w:cs="Times New Roman"/>
        <w:b/>
        <w:i/>
        <w:sz w:val="20"/>
        <w:szCs w:val="20"/>
      </w:rPr>
      <w:t>https://journal.trunojoyo.ac.id/pamator</w:t>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sz w:val="20"/>
        <w:szCs w:val="20"/>
      </w:rPr>
      <w:t>ISSN: 2654-7856 (Online)</w:t>
    </w:r>
  </w:p>
  <w:p w14:paraId="7E32148E" w14:textId="77777777" w:rsidR="002716C6" w:rsidRDefault="00B1235C">
    <w:pPr>
      <w:pBdr>
        <w:bottom w:val="single" w:sz="4" w:space="1" w:color="A5A5A5"/>
      </w:pBdr>
      <w:tabs>
        <w:tab w:val="left" w:pos="2580"/>
        <w:tab w:val="left" w:pos="2985"/>
        <w:tab w:val="center" w:pos="4513"/>
        <w:tab w:val="right" w:pos="8647"/>
        <w:tab w:val="right" w:pos="9026"/>
      </w:tabs>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ISSN: 1829-7935 (Print)</w:t>
    </w:r>
  </w:p>
  <w:p w14:paraId="624B9587" w14:textId="77777777" w:rsidR="002716C6" w:rsidRDefault="00B1235C">
    <w:pPr>
      <w:pBdr>
        <w:bottom w:val="single" w:sz="4" w:space="1" w:color="A5A5A5"/>
      </w:pBdr>
      <w:tabs>
        <w:tab w:val="left" w:pos="2580"/>
        <w:tab w:val="left" w:pos="2985"/>
        <w:tab w:val="center" w:pos="4513"/>
        <w:tab w:val="right" w:pos="8647"/>
        <w:tab w:val="right" w:pos="9026"/>
      </w:tabs>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1623" w14:textId="77777777" w:rsidR="002716C6" w:rsidRDefault="00B1235C">
    <w:pPr>
      <w:tabs>
        <w:tab w:val="left" w:pos="2580"/>
        <w:tab w:val="left" w:pos="2985"/>
        <w:tab w:val="center" w:pos="4513"/>
        <w:tab w:val="right" w:pos="8647"/>
      </w:tabs>
      <w:spacing w:after="0"/>
      <w:rPr>
        <w:rFonts w:ascii="Times New Roman" w:eastAsia="Times New Roman" w:hAnsi="Times New Roman" w:cs="Times New Roman"/>
        <w:b/>
        <w:i/>
        <w:sz w:val="20"/>
        <w:szCs w:val="20"/>
      </w:rPr>
    </w:pPr>
    <w:proofErr w:type="spellStart"/>
    <w:r>
      <w:rPr>
        <w:rFonts w:ascii="Times New Roman" w:eastAsia="Times New Roman" w:hAnsi="Times New Roman" w:cs="Times New Roman"/>
        <w:b/>
        <w:i/>
        <w:sz w:val="20"/>
        <w:szCs w:val="20"/>
      </w:rPr>
      <w:t>Jurnal</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Pamator</w:t>
    </w:r>
    <w:proofErr w:type="spellEnd"/>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b/>
        <w:sz w:val="20"/>
        <w:szCs w:val="20"/>
      </w:rPr>
      <w:t>Vol. 17, No. 2, 2024</w:t>
    </w:r>
  </w:p>
  <w:p w14:paraId="1161EACD" w14:textId="77777777" w:rsidR="002716C6" w:rsidRDefault="00B1235C">
    <w:pPr>
      <w:pBdr>
        <w:bottom w:val="single" w:sz="4" w:space="1" w:color="A5A5A5"/>
      </w:pBdr>
      <w:tabs>
        <w:tab w:val="left" w:pos="2580"/>
        <w:tab w:val="left" w:pos="2985"/>
        <w:tab w:val="center" w:pos="4513"/>
        <w:tab w:val="right" w:pos="8647"/>
        <w:tab w:val="right" w:pos="9026"/>
      </w:tabs>
      <w:spacing w:after="0"/>
      <w:rPr>
        <w:rFonts w:ascii="Times New Roman" w:eastAsia="Times New Roman" w:hAnsi="Times New Roman" w:cs="Times New Roman"/>
        <w:sz w:val="20"/>
        <w:szCs w:val="20"/>
      </w:rPr>
    </w:pPr>
    <w:r>
      <w:rPr>
        <w:rFonts w:ascii="Times New Roman" w:eastAsia="Times New Roman" w:hAnsi="Times New Roman" w:cs="Times New Roman"/>
        <w:b/>
        <w:i/>
        <w:sz w:val="20"/>
        <w:szCs w:val="20"/>
      </w:rPr>
      <w:t>https://journal.trunojoyo.ac.id/pamator</w:t>
    </w:r>
    <w:r>
      <w:rPr>
        <w:rFonts w:ascii="Times New Roman" w:eastAsia="Times New Roman" w:hAnsi="Times New Roman" w:cs="Times New Roman"/>
        <w:b/>
        <w:i/>
        <w:sz w:val="20"/>
        <w:szCs w:val="20"/>
      </w:rPr>
      <w:tab/>
    </w:r>
    <w:r>
      <w:rPr>
        <w:rFonts w:ascii="Times New Roman" w:eastAsia="Times New Roman" w:hAnsi="Times New Roman" w:cs="Times New Roman"/>
        <w:b/>
        <w:i/>
        <w:sz w:val="20"/>
        <w:szCs w:val="20"/>
      </w:rPr>
      <w:tab/>
    </w:r>
    <w:r>
      <w:rPr>
        <w:rFonts w:ascii="Times New Roman" w:eastAsia="Times New Roman" w:hAnsi="Times New Roman" w:cs="Times New Roman"/>
        <w:sz w:val="20"/>
        <w:szCs w:val="20"/>
      </w:rPr>
      <w:t>ISSN: 2654-7856 (Online)</w:t>
    </w:r>
  </w:p>
  <w:p w14:paraId="747962C8" w14:textId="77777777" w:rsidR="002716C6" w:rsidRDefault="00B1235C">
    <w:pPr>
      <w:pBdr>
        <w:bottom w:val="single" w:sz="4" w:space="1" w:color="A5A5A5"/>
      </w:pBdr>
      <w:tabs>
        <w:tab w:val="left" w:pos="2580"/>
        <w:tab w:val="left" w:pos="2985"/>
        <w:tab w:val="center" w:pos="4513"/>
        <w:tab w:val="right" w:pos="8647"/>
        <w:tab w:val="right" w:pos="9026"/>
      </w:tabs>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ISSN: 1829-7935 (Print)</w:t>
    </w:r>
  </w:p>
  <w:p w14:paraId="6FCF8837" w14:textId="77777777" w:rsidR="002716C6" w:rsidRDefault="00B1235C">
    <w:pPr>
      <w:pBdr>
        <w:bottom w:val="single" w:sz="4" w:space="1" w:color="A5A5A5"/>
      </w:pBdr>
      <w:tabs>
        <w:tab w:val="left" w:pos="2580"/>
        <w:tab w:val="left" w:pos="2985"/>
        <w:tab w:val="center" w:pos="4513"/>
        <w:tab w:val="right" w:pos="8647"/>
        <w:tab w:val="right" w:pos="9026"/>
      </w:tabs>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3017A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000001"/>
    <w:multiLevelType w:val="multilevel"/>
    <w:tmpl w:val="3EE417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000002"/>
    <w:multiLevelType w:val="multilevel"/>
    <w:tmpl w:val="26144E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0000003"/>
    <w:multiLevelType w:val="hybridMultilevel"/>
    <w:tmpl w:val="31783D40"/>
    <w:lvl w:ilvl="0" w:tplc="216CB13C">
      <w:start w:val="1"/>
      <w:numFmt w:val="decimal"/>
      <w:lvlText w:val="%1."/>
      <w:lvlJc w:val="left"/>
      <w:pPr>
        <w:ind w:left="720" w:hanging="360"/>
      </w:pPr>
    </w:lvl>
    <w:lvl w:ilvl="1" w:tplc="ED4E66CE" w:tentative="1">
      <w:start w:val="1"/>
      <w:numFmt w:val="lowerLetter"/>
      <w:lvlText w:val="%2."/>
      <w:lvlJc w:val="left"/>
      <w:pPr>
        <w:ind w:left="1440" w:hanging="360"/>
      </w:pPr>
    </w:lvl>
    <w:lvl w:ilvl="2" w:tplc="6FC43450" w:tentative="1">
      <w:start w:val="1"/>
      <w:numFmt w:val="lowerRoman"/>
      <w:lvlText w:val="%3."/>
      <w:lvlJc w:val="right"/>
      <w:pPr>
        <w:ind w:left="2160" w:hanging="180"/>
      </w:pPr>
    </w:lvl>
    <w:lvl w:ilvl="3" w:tplc="4E0475C2" w:tentative="1">
      <w:start w:val="1"/>
      <w:numFmt w:val="decimal"/>
      <w:lvlText w:val="%4."/>
      <w:lvlJc w:val="left"/>
      <w:pPr>
        <w:ind w:left="2880" w:hanging="360"/>
      </w:pPr>
    </w:lvl>
    <w:lvl w:ilvl="4" w:tplc="F7422CB6" w:tentative="1">
      <w:start w:val="1"/>
      <w:numFmt w:val="lowerLetter"/>
      <w:lvlText w:val="%5."/>
      <w:lvlJc w:val="left"/>
      <w:pPr>
        <w:ind w:left="3600" w:hanging="360"/>
      </w:pPr>
    </w:lvl>
    <w:lvl w:ilvl="5" w:tplc="9E56B082" w:tentative="1">
      <w:start w:val="1"/>
      <w:numFmt w:val="lowerRoman"/>
      <w:lvlText w:val="%6."/>
      <w:lvlJc w:val="right"/>
      <w:pPr>
        <w:ind w:left="4320" w:hanging="180"/>
      </w:pPr>
    </w:lvl>
    <w:lvl w:ilvl="6" w:tplc="E480AE9A" w:tentative="1">
      <w:start w:val="1"/>
      <w:numFmt w:val="decimal"/>
      <w:lvlText w:val="%7."/>
      <w:lvlJc w:val="left"/>
      <w:pPr>
        <w:ind w:left="5040" w:hanging="360"/>
      </w:pPr>
    </w:lvl>
    <w:lvl w:ilvl="7" w:tplc="D47ADB0A" w:tentative="1">
      <w:start w:val="1"/>
      <w:numFmt w:val="lowerLetter"/>
      <w:lvlText w:val="%8."/>
      <w:lvlJc w:val="left"/>
      <w:pPr>
        <w:ind w:left="5760" w:hanging="360"/>
      </w:pPr>
    </w:lvl>
    <w:lvl w:ilvl="8" w:tplc="CDE43508" w:tentative="1">
      <w:start w:val="1"/>
      <w:numFmt w:val="lowerRoman"/>
      <w:lvlText w:val="%9."/>
      <w:lvlJc w:val="right"/>
      <w:pPr>
        <w:ind w:left="6480" w:hanging="180"/>
      </w:pPr>
    </w:lvl>
  </w:abstractNum>
  <w:abstractNum w:abstractNumId="4" w15:restartNumberingAfterBreak="0">
    <w:nsid w:val="00000004"/>
    <w:multiLevelType w:val="multilevel"/>
    <w:tmpl w:val="479C8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5"/>
    <w:multiLevelType w:val="multilevel"/>
    <w:tmpl w:val="E82C9DEC"/>
    <w:lvl w:ilvl="0">
      <w:start w:val="1"/>
      <w:numFmt w:val="decimal"/>
      <w:pStyle w:val="SLRevNumbering"/>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289623752">
    <w:abstractNumId w:val="5"/>
  </w:num>
  <w:num w:numId="2" w16cid:durableId="1435711211">
    <w:abstractNumId w:val="1"/>
  </w:num>
  <w:num w:numId="3" w16cid:durableId="640156217">
    <w:abstractNumId w:val="4"/>
  </w:num>
  <w:num w:numId="4" w16cid:durableId="1129781181">
    <w:abstractNumId w:val="2"/>
  </w:num>
  <w:num w:numId="5" w16cid:durableId="1826512162">
    <w:abstractNumId w:val="3"/>
  </w:num>
  <w:num w:numId="6" w16cid:durableId="160210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C6"/>
    <w:rsid w:val="00094AAD"/>
    <w:rsid w:val="00171DEB"/>
    <w:rsid w:val="002716C6"/>
    <w:rsid w:val="00A231C3"/>
    <w:rsid w:val="00B1235C"/>
    <w:rsid w:val="00B47D03"/>
    <w:rsid w:val="00B81201"/>
    <w:rsid w:val="00D04981"/>
    <w:rsid w:val="00E16348"/>
    <w:rsid w:val="00F91495"/>
    <w:rsid w:val="00FF069E"/>
    <w:rsid w:val="00FF5D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AE79"/>
  <w15:docId w15:val="{9CEEE81E-9C6C-4CC9-87FD-6F3F0CED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after="0" w:line="240" w:lineRule="auto"/>
      <w:jc w:val="center"/>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eastAsia="SimSun" w:hAnsi="Calibri Light" w:cs="SimSun"/>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uppressAutoHyphens/>
      <w:spacing w:after="0" w:line="240" w:lineRule="auto"/>
      <w:jc w:val="center"/>
    </w:pPr>
    <w:rPr>
      <w:rFonts w:ascii="Times New Roman" w:eastAsia="Times New Roman" w:hAnsi="Times New Roman"/>
      <w:b/>
      <w:bCs/>
      <w:noProof/>
      <w:sz w:val="24"/>
      <w:szCs w:val="24"/>
      <w:lang w:val="id-ID" w:eastAsia="ar-SA"/>
    </w:rPr>
  </w:style>
  <w:style w:type="character" w:styleId="Hyperlink">
    <w:name w:val="Hyperlink"/>
    <w:rPr>
      <w:color w:val="0000FF"/>
      <w:u w:val="single"/>
    </w:rPr>
  </w:style>
  <w:style w:type="paragraph" w:customStyle="1" w:styleId="SAP-Affiliation">
    <w:name w:val="SAP-Affiliation"/>
    <w:basedOn w:val="Normal"/>
    <w:qFormat/>
    <w:pPr>
      <w:spacing w:after="0" w:line="200" w:lineRule="exact"/>
      <w:jc w:val="center"/>
    </w:pPr>
    <w:rPr>
      <w:rFonts w:ascii="Times New Roman" w:eastAsia="SimSun" w:hAnsi="Times New Roman"/>
      <w:kern w:val="2"/>
      <w:sz w:val="18"/>
      <w:szCs w:val="18"/>
      <w:lang w:eastAsia="zh-CN"/>
    </w:rPr>
  </w:style>
  <w:style w:type="paragraph" w:customStyle="1" w:styleId="SAP-Author">
    <w:name w:val="SAP-Author"/>
    <w:qFormat/>
    <w:pPr>
      <w:spacing w:before="340" w:after="340"/>
      <w:jc w:val="center"/>
    </w:pPr>
    <w:rPr>
      <w:rFonts w:ascii="Times New Roman" w:eastAsia="Times New Roman" w:hAnsi="Times New Roman"/>
      <w:b/>
      <w:noProof/>
    </w:rPr>
  </w:style>
  <w:style w:type="paragraph" w:styleId="ListParagraph">
    <w:name w:val="List Paragraph"/>
    <w:basedOn w:val="Normal"/>
    <w:link w:val="ListParagraphChar"/>
    <w:uiPriority w:val="1"/>
    <w:qFormat/>
    <w:pPr>
      <w:spacing w:after="0" w:line="240" w:lineRule="auto"/>
      <w:ind w:left="720"/>
      <w:contextualSpacing/>
    </w:pPr>
    <w:rPr>
      <w:rFonts w:ascii="Arial" w:eastAsia="Times New Roman" w:hAnsi="Arial"/>
      <w:b/>
      <w:bCs/>
      <w:color w:val="000000"/>
      <w:sz w:val="24"/>
      <w:szCs w:val="24"/>
    </w:rPr>
  </w:style>
  <w:style w:type="character" w:customStyle="1" w:styleId="apple-converted-space">
    <w:name w:val="apple-converted-space"/>
    <w:basedOn w:val="DefaultParagraphFont"/>
    <w:uiPriority w:val="99"/>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pPr>
      <w:spacing w:after="120" w:line="240" w:lineRule="auto"/>
      <w:ind w:left="360"/>
    </w:pPr>
    <w:rPr>
      <w:rFonts w:ascii="Arial" w:eastAsia="Times New Roman" w:hAnsi="Arial"/>
      <w:b/>
      <w:bCs/>
      <w:color w:val="000000"/>
      <w:sz w:val="24"/>
      <w:szCs w:val="24"/>
    </w:rPr>
  </w:style>
  <w:style w:type="character" w:customStyle="1" w:styleId="BodyTextIndentChar">
    <w:name w:val="Body Text Indent Char"/>
    <w:link w:val="BodyTextIndent"/>
    <w:rPr>
      <w:rFonts w:ascii="Arial" w:eastAsia="Times New Roman" w:hAnsi="Arial" w:cs="Arial"/>
      <w:b/>
      <w:bCs/>
      <w:color w:val="000000"/>
      <w:sz w:val="24"/>
      <w:szCs w:val="24"/>
      <w:lang w:val="en-US" w:eastAsia="en-US"/>
    </w:rPr>
  </w:style>
  <w:style w:type="character" w:customStyle="1" w:styleId="longtext">
    <w:name w:val="long_text"/>
    <w:basedOn w:val="DefaultParagraphFont"/>
  </w:style>
  <w:style w:type="character" w:customStyle="1" w:styleId="hps">
    <w:name w:val="hps"/>
    <w:basedOn w:val="DefaultParagraphFont"/>
  </w:style>
  <w:style w:type="paragraph" w:customStyle="1" w:styleId="SAP-KeywordsHeading">
    <w:name w:val="SAP-Keywords Heading"/>
    <w:basedOn w:val="Normal"/>
    <w:next w:val="Normal"/>
    <w:link w:val="SAP-KeywordsHeadingChar"/>
    <w:pPr>
      <w:adjustRightInd w:val="0"/>
      <w:snapToGrid w:val="0"/>
      <w:spacing w:before="156" w:after="156" w:line="240" w:lineRule="exact"/>
      <w:jc w:val="both"/>
    </w:pPr>
    <w:rPr>
      <w:rFonts w:ascii="Times New Roman" w:eastAsia="Times New Roman" w:hAnsi="Times New Roman"/>
      <w:b/>
      <w:sz w:val="24"/>
      <w:szCs w:val="24"/>
      <w:lang w:val="en-GB" w:eastAsia="en-GB"/>
    </w:rPr>
  </w:style>
  <w:style w:type="character" w:customStyle="1" w:styleId="SAP-KeywordsHeadingChar">
    <w:name w:val="SAP-Keywords Heading Char"/>
    <w:link w:val="SAP-KeywordsHeading"/>
    <w:rPr>
      <w:rFonts w:ascii="Times New Roman" w:eastAsia="Times New Roman" w:hAnsi="Times New Roman"/>
      <w:b/>
      <w:sz w:val="24"/>
      <w:szCs w:val="24"/>
      <w:lang w:val="en-GB" w:eastAsia="en-GB"/>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2"/>
      <w:szCs w:val="22"/>
      <w:lang w:val="en-US"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2"/>
      <w:szCs w:val="22"/>
      <w:lang w:val="en-US" w:eastAsia="en-US"/>
    </w:rPr>
  </w:style>
  <w:style w:type="paragraph" w:styleId="BalloonText">
    <w:name w:val="Balloon Text"/>
    <w:basedOn w:val="Normal"/>
    <w:link w:val="BalloonTextChar"/>
    <w:uiPriority w:val="99"/>
    <w:pPr>
      <w:spacing w:after="0" w:line="240" w:lineRule="auto"/>
    </w:pPr>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Pa7">
    <w:name w:val="Pa7"/>
    <w:basedOn w:val="Default"/>
    <w:next w:val="Default"/>
    <w:pPr>
      <w:spacing w:line="221" w:lineRule="atLeast"/>
    </w:pPr>
    <w:rPr>
      <w:rFonts w:ascii="Myriad Pro" w:hAnsi="Myriad Pro"/>
      <w:color w:val="auto"/>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qFormat/>
    <w:pPr>
      <w:spacing w:after="100" w:line="240" w:lineRule="auto"/>
      <w:ind w:left="238" w:firstLine="45"/>
    </w:pPr>
    <w:rPr>
      <w:rFonts w:ascii="Times New Roman" w:eastAsia="Times New Roman" w:hAnsi="Times New Roman"/>
      <w:b/>
      <w:color w:val="000000"/>
      <w:sz w:val="24"/>
      <w:szCs w:val="24"/>
      <w:lang w:val="sv-SE"/>
    </w:rPr>
  </w:style>
  <w:style w:type="paragraph" w:styleId="NoSpacing">
    <w:name w:val="No Spacing"/>
    <w:qFormat/>
    <w:pPr>
      <w:ind w:left="238" w:firstLine="45"/>
    </w:pPr>
  </w:style>
  <w:style w:type="character" w:customStyle="1" w:styleId="Heading1Char">
    <w:name w:val="Heading 1 Char"/>
    <w:link w:val="Heading1"/>
    <w:rPr>
      <w:rFonts w:ascii="Times New Roman" w:eastAsia="Times New Roman" w:hAnsi="Times New Roman"/>
      <w:b/>
      <w:sz w:val="24"/>
      <w:lang w:val="en-US" w:eastAsia="en-US"/>
    </w:rPr>
  </w:style>
  <w:style w:type="character" w:customStyle="1" w:styleId="htmlval1">
    <w:name w:val="html_val1"/>
    <w:rPr>
      <w:color w:val="0000FF"/>
    </w:rPr>
  </w:style>
  <w:style w:type="character" w:customStyle="1" w:styleId="apple-style-span">
    <w:name w:val="apple-style-span"/>
  </w:style>
  <w:style w:type="character" w:customStyle="1" w:styleId="a">
    <w:name w:val="a"/>
  </w:style>
  <w:style w:type="character" w:customStyle="1" w:styleId="Heading3Char">
    <w:name w:val="Heading 3 Char"/>
    <w:link w:val="Heading3"/>
    <w:uiPriority w:val="9"/>
    <w:rPr>
      <w:rFonts w:ascii="Cambria" w:eastAsia="Times New Roman" w:hAnsi="Cambria" w:cs="Times New Roman"/>
      <w:b/>
      <w:bCs/>
      <w:sz w:val="26"/>
      <w:szCs w:val="26"/>
    </w:rPr>
  </w:style>
  <w:style w:type="table" w:styleId="LightShading-Accent1">
    <w:name w:val="Light Shading Accent 1"/>
    <w:basedOn w:val="TableNormal"/>
    <w:uiPriority w:val="60"/>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Pr>
      <w:rFonts w:ascii="Arial" w:eastAsia="Times New Roman" w:hAnsi="Arial" w:cs="Arial"/>
      <w:b/>
      <w:bCs/>
      <w:color w:val="000000"/>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pPr>
      <w:spacing w:after="120"/>
    </w:pPr>
  </w:style>
  <w:style w:type="character" w:customStyle="1" w:styleId="BodyTextChar">
    <w:name w:val="Body Text Char"/>
    <w:link w:val="BodyText"/>
    <w:rPr>
      <w:sz w:val="22"/>
      <w:szCs w:val="22"/>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link w:val="BodyTextIndent3"/>
    <w:uiPriority w:val="99"/>
    <w:rPr>
      <w:sz w:val="16"/>
      <w:szCs w:val="16"/>
    </w:rPr>
  </w:style>
  <w:style w:type="character" w:styleId="LineNumber">
    <w:name w:val="line number"/>
    <w:basedOn w:val="DefaultParagraphFont"/>
    <w:uiPriority w:val="99"/>
  </w:style>
  <w:style w:type="character" w:customStyle="1" w:styleId="TitleChar">
    <w:name w:val="Title Char"/>
    <w:link w:val="Title"/>
    <w:uiPriority w:val="10"/>
    <w:rPr>
      <w:rFonts w:ascii="Times New Roman" w:eastAsia="Times New Roman" w:hAnsi="Times New Roman" w:cs="Calibri"/>
      <w:b/>
      <w:bCs/>
      <w:noProof/>
      <w:sz w:val="24"/>
      <w:szCs w:val="24"/>
      <w:lang w:eastAsia="ar-SA"/>
    </w:rPr>
  </w:style>
  <w:style w:type="character" w:styleId="FootnoteReference">
    <w:name w:val="footnote reference"/>
    <w:rPr>
      <w:vertAlign w:val="superscript"/>
    </w:rPr>
  </w:style>
  <w:style w:type="character" w:styleId="Emphasis">
    <w:name w:val="Emphasis"/>
    <w:uiPriority w:val="20"/>
    <w:qFormat/>
    <w:rPr>
      <w:i/>
      <w:iCs/>
    </w:rPr>
  </w:style>
  <w:style w:type="paragraph" w:styleId="Bibliography">
    <w:name w:val="Bibliography"/>
    <w:basedOn w:val="Normal"/>
    <w:next w:val="Normal"/>
    <w:uiPriority w:val="37"/>
  </w:style>
  <w:style w:type="paragraph" w:customStyle="1" w:styleId="p1">
    <w:name w:val="p1"/>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longtext1">
    <w:name w:val="long_text1"/>
    <w:uiPriority w:val="99"/>
    <w:rPr>
      <w:sz w:val="20"/>
      <w:szCs w:val="20"/>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link w:val="DocumentMap"/>
    <w:uiPriority w:val="99"/>
    <w:rPr>
      <w:rFonts w:ascii="Tahoma" w:hAnsi="Tahoma" w:cs="Tahoma"/>
      <w:sz w:val="16"/>
      <w:szCs w:val="16"/>
    </w:rPr>
  </w:style>
  <w:style w:type="paragraph" w:customStyle="1" w:styleId="List1">
    <w:name w:val="List_1"/>
    <w:basedOn w:val="Normal"/>
    <w:link w:val="List1Char"/>
    <w:qFormat/>
    <w:pPr>
      <w:tabs>
        <w:tab w:val="left" w:pos="360"/>
      </w:tabs>
      <w:spacing w:after="0" w:line="240" w:lineRule="auto"/>
      <w:ind w:left="360" w:hanging="360"/>
      <w:jc w:val="both"/>
    </w:pPr>
    <w:rPr>
      <w:rFonts w:eastAsia="Times New Roman"/>
      <w:sz w:val="20"/>
      <w:szCs w:val="24"/>
    </w:rPr>
  </w:style>
  <w:style w:type="character" w:customStyle="1" w:styleId="List1Char">
    <w:name w:val="List_1 Char"/>
    <w:link w:val="List1"/>
    <w:rPr>
      <w:rFonts w:eastAsia="Times New Roman"/>
      <w:szCs w:val="24"/>
    </w:rPr>
  </w:style>
  <w:style w:type="character" w:customStyle="1" w:styleId="genus">
    <w:name w:val="genus"/>
    <w:basedOn w:val="DefaultParagraphFont"/>
  </w:style>
  <w:style w:type="character" w:customStyle="1" w:styleId="asset-content">
    <w:name w:val="asset-content"/>
    <w:basedOn w:val="DefaultParagraphFont"/>
  </w:style>
  <w:style w:type="character" w:customStyle="1" w:styleId="atn">
    <w:name w:val="atn"/>
    <w:basedOn w:val="DefaultParagraphFont"/>
  </w:style>
  <w:style w:type="character" w:customStyle="1" w:styleId="st">
    <w:name w:val="st"/>
    <w:basedOn w:val="DefaultParagraphFont"/>
  </w:style>
  <w:style w:type="paragraph" w:customStyle="1" w:styleId="msolistparagraph0">
    <w:name w:val="msolistparagraph"/>
    <w:basedOn w:val="Normal"/>
    <w:pPr>
      <w:ind w:left="720"/>
      <w:contextualSpacing/>
    </w:pPr>
  </w:style>
  <w:style w:type="paragraph" w:styleId="Caption">
    <w:name w:val="caption"/>
    <w:basedOn w:val="Normal"/>
    <w:next w:val="Normal"/>
    <w:uiPriority w:val="35"/>
    <w:qFormat/>
    <w:pPr>
      <w:spacing w:after="0" w:line="360" w:lineRule="auto"/>
    </w:pPr>
    <w:rPr>
      <w:rFonts w:ascii="Times New Roman" w:hAnsi="Times New Roman"/>
      <w:bCs/>
      <w:i/>
      <w:noProof/>
      <w:sz w:val="20"/>
      <w:szCs w:val="20"/>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szCs w:val="22"/>
      <w:lang w:val="en-US" w:eastAsia="en-US"/>
    </w:rPr>
  </w:style>
  <w:style w:type="table" w:customStyle="1" w:styleId="TableGrid1">
    <w:name w:val="Table Grid1"/>
    <w:basedOn w:val="TableNormal"/>
    <w:next w:val="TableGrid"/>
    <w:uiPriority w:val="5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lang w:val="en-US" w:eastAsia="en-US"/>
    </w:rPr>
  </w:style>
  <w:style w:type="paragraph" w:styleId="BodyText3">
    <w:name w:val="Body Text 3"/>
    <w:basedOn w:val="Normal"/>
    <w:link w:val="BodyText3Char"/>
    <w:uiPriority w:val="99"/>
    <w:pPr>
      <w:spacing w:after="120"/>
    </w:pPr>
    <w:rPr>
      <w:rFonts w:eastAsia="Times New Roman" w:cs="Arial"/>
      <w:sz w:val="16"/>
      <w:szCs w:val="16"/>
      <w:lang w:val="id-ID" w:eastAsia="id-ID"/>
    </w:rPr>
  </w:style>
  <w:style w:type="character" w:customStyle="1" w:styleId="BodyText3Char">
    <w:name w:val="Body Text 3 Char"/>
    <w:basedOn w:val="DefaultParagraphFont"/>
    <w:link w:val="BodyText3"/>
    <w:rPr>
      <w:rFonts w:eastAsia="Times New Roman" w:cs="Arial"/>
      <w:sz w:val="16"/>
      <w:szCs w:val="16"/>
      <w:lang w:val="id-ID" w:eastAsia="id-ID"/>
    </w:rPr>
  </w:style>
  <w:style w:type="paragraph" w:customStyle="1" w:styleId="SLRevTabel">
    <w:name w:val="SLRev Tabel"/>
    <w:basedOn w:val="Caption"/>
    <w:next w:val="Normal"/>
    <w:qFormat/>
    <w:pPr>
      <w:spacing w:before="120" w:line="240" w:lineRule="auto"/>
      <w:ind w:left="822" w:hanging="822"/>
      <w:jc w:val="both"/>
    </w:pPr>
    <w:rPr>
      <w:b/>
      <w:i w:val="0"/>
      <w:noProof w:val="0"/>
      <w:color w:val="000000"/>
      <w:sz w:val="24"/>
    </w:rPr>
  </w:style>
  <w:style w:type="paragraph" w:customStyle="1" w:styleId="JRMBodyText">
    <w:name w:val="JRM Body Text"/>
    <w:basedOn w:val="Normal"/>
    <w:qFormat/>
    <w:pPr>
      <w:spacing w:after="120" w:line="240" w:lineRule="auto"/>
      <w:jc w:val="both"/>
    </w:pPr>
    <w:rPr>
      <w:rFonts w:ascii="Times New Roman" w:eastAsia="Times New Roman" w:hAnsi="Times New Roman"/>
      <w:sz w:val="20"/>
      <w:szCs w:val="20"/>
    </w:rPr>
  </w:style>
  <w:style w:type="character" w:customStyle="1" w:styleId="Heading2Char">
    <w:name w:val="Heading 2 Char"/>
    <w:basedOn w:val="DefaultParagraphFont"/>
    <w:link w:val="Heading2"/>
    <w:uiPriority w:val="9"/>
    <w:rPr>
      <w:rFonts w:ascii="Calibri Light" w:eastAsia="SimSun" w:hAnsi="Calibri Light" w:cs="SimSun"/>
      <w:b/>
      <w:bCs/>
      <w:i/>
      <w:iCs/>
      <w:sz w:val="28"/>
      <w:szCs w:val="28"/>
      <w:lang w:val="en-US"/>
    </w:rPr>
  </w:style>
  <w:style w:type="paragraph" w:customStyle="1" w:styleId="SLRevNumbering">
    <w:name w:val="SLRev Numbering"/>
    <w:basedOn w:val="Normal"/>
    <w:qFormat/>
    <w:pPr>
      <w:numPr>
        <w:numId w:val="1"/>
      </w:numPr>
      <w:spacing w:after="0" w:line="240" w:lineRule="auto"/>
      <w:ind w:left="357" w:hanging="357"/>
      <w:jc w:val="both"/>
    </w:pPr>
    <w:rPr>
      <w:rFonts w:ascii="Times New Roman" w:eastAsia="Times New Roman" w:hAnsi="Times New Roman"/>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name w:val="a0"/>
    <w:basedOn w:val="TableNormal"/>
    <w:tblPr>
      <w:tblStyleRowBandSize w:val="1"/>
      <w:tblStyleColBandSize w:val="1"/>
      <w:tblCellMar>
        <w:left w:w="115" w:type="dxa"/>
        <w:right w:w="115" w:type="dxa"/>
      </w:tblCellMar>
    </w:tblPr>
  </w:style>
  <w:style w:type="character" w:customStyle="1" w:styleId="cc-license-title">
    <w:name w:val="cc-license-title"/>
    <w:basedOn w:val="DefaultParagraphFont"/>
  </w:style>
  <w:style w:type="character" w:customStyle="1" w:styleId="cc-license-identifier">
    <w:name w:val="cc-license-identifier"/>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styleId="PageNumber">
    <w:name w:val="page number"/>
    <w:basedOn w:val="DefaultParagraphFont"/>
    <w:uiPriority w:val="99"/>
  </w:style>
  <w:style w:type="character" w:customStyle="1" w:styleId="UnresolvedMention2">
    <w:name w:val="Unresolved Mention2"/>
    <w:basedOn w:val="DefaultParagraphFont"/>
    <w:uiPriority w:val="99"/>
    <w:rPr>
      <w:color w:val="605E5C"/>
      <w:shd w:val="clear" w:color="auto" w:fill="E1DFDD"/>
    </w:r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llowedHyperlink">
    <w:name w:val="FollowedHyperlink"/>
    <w:basedOn w:val="DefaultParagraphFont"/>
    <w:uiPriority w:val="99"/>
    <w:rPr>
      <w:color w:val="954F72"/>
      <w:u w:val="single"/>
    </w:rPr>
  </w:style>
  <w:style w:type="character" w:customStyle="1" w:styleId="classname6952f9">
    <w:name w:val="__classname_6952f9"/>
    <w:basedOn w:val="DefaultParagraphFont"/>
    <w:rsid w:val="00B81201"/>
  </w:style>
  <w:style w:type="character" w:customStyle="1" w:styleId="text-secondary-500">
    <w:name w:val="text-secondary-500"/>
    <w:basedOn w:val="DefaultParagraphFont"/>
    <w:rsid w:val="00B81201"/>
  </w:style>
  <w:style w:type="character" w:styleId="UnresolvedMention">
    <w:name w:val="Unresolved Mention"/>
    <w:basedOn w:val="DefaultParagraphFont"/>
    <w:uiPriority w:val="99"/>
    <w:semiHidden/>
    <w:unhideWhenUsed/>
    <w:rsid w:val="00A23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ulinayah@uinsu.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waizulqarni@uinsu.ac.id" TargetMode="External"/><Relationship Id="rId4" Type="http://schemas.openxmlformats.org/officeDocument/2006/relationships/styles" Target="styles.xml"/><Relationship Id="rId9" Type="http://schemas.openxmlformats.org/officeDocument/2006/relationships/hyperlink" Target="mailto:lelymwdh251@gmail.com"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Total Meja Blok BasahTerpakai </c:v>
                </c:pt>
              </c:strCache>
            </c:strRef>
          </c:tx>
          <c:invertIfNegative val="0"/>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Sheet1!$B$2:$B$8</c:f>
              <c:numCache>
                <c:formatCode>General</c:formatCode>
                <c:ptCount val="7"/>
                <c:pt idx="0">
                  <c:v>97</c:v>
                </c:pt>
                <c:pt idx="1">
                  <c:v>112</c:v>
                </c:pt>
                <c:pt idx="2">
                  <c:v>128</c:v>
                </c:pt>
                <c:pt idx="3">
                  <c:v>128</c:v>
                </c:pt>
                <c:pt idx="4">
                  <c:v>152</c:v>
                </c:pt>
                <c:pt idx="5">
                  <c:v>154</c:v>
                </c:pt>
                <c:pt idx="6">
                  <c:v>158</c:v>
                </c:pt>
              </c:numCache>
            </c:numRef>
          </c:val>
          <c:extLst>
            <c:ext xmlns:c16="http://schemas.microsoft.com/office/drawing/2014/chart" uri="{C3380CC4-5D6E-409C-BE32-E72D297353CC}">
              <c16:uniqueId val="{00000000-D32A-4B80-9228-AF3F986BBD15}"/>
            </c:ext>
          </c:extLst>
        </c:ser>
        <c:ser>
          <c:idx val="1"/>
          <c:order val="1"/>
          <c:tx>
            <c:strRef>
              <c:f>Sheet1!$C$1</c:f>
              <c:strCache>
                <c:ptCount val="1"/>
                <c:pt idx="0">
                  <c:v>Total Meja Blok Basah Tidak Terpakai</c:v>
                </c:pt>
              </c:strCache>
            </c:strRef>
          </c:tx>
          <c:invertIfNegative val="0"/>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Sheet1!$C$2:$C$8</c:f>
              <c:numCache>
                <c:formatCode>General</c:formatCode>
                <c:ptCount val="7"/>
                <c:pt idx="0">
                  <c:v>34</c:v>
                </c:pt>
                <c:pt idx="1">
                  <c:v>19</c:v>
                </c:pt>
                <c:pt idx="2">
                  <c:v>3</c:v>
                </c:pt>
                <c:pt idx="3">
                  <c:v>3</c:v>
                </c:pt>
                <c:pt idx="4">
                  <c:v>18</c:v>
                </c:pt>
                <c:pt idx="5">
                  <c:v>16</c:v>
                </c:pt>
                <c:pt idx="6">
                  <c:v>12</c:v>
                </c:pt>
              </c:numCache>
            </c:numRef>
          </c:val>
          <c:extLst>
            <c:ext xmlns:c16="http://schemas.microsoft.com/office/drawing/2014/chart" uri="{C3380CC4-5D6E-409C-BE32-E72D297353CC}">
              <c16:uniqueId val="{00000001-D32A-4B80-9228-AF3F986BBD15}"/>
            </c:ext>
          </c:extLst>
        </c:ser>
        <c:ser>
          <c:idx val="2"/>
          <c:order val="2"/>
          <c:tx>
            <c:strRef>
              <c:f>Sheet1!$D$1</c:f>
              <c:strCache>
                <c:ptCount val="1"/>
                <c:pt idx="0">
                  <c:v>Total Meja Blok Kering Terpakai</c:v>
                </c:pt>
              </c:strCache>
            </c:strRef>
          </c:tx>
          <c:invertIfNegative val="0"/>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Sheet1!$D$2:$D$8</c:f>
              <c:numCache>
                <c:formatCode>General</c:formatCode>
                <c:ptCount val="7"/>
                <c:pt idx="0">
                  <c:v>96</c:v>
                </c:pt>
                <c:pt idx="1">
                  <c:v>96</c:v>
                </c:pt>
                <c:pt idx="2">
                  <c:v>100</c:v>
                </c:pt>
                <c:pt idx="3">
                  <c:v>128</c:v>
                </c:pt>
                <c:pt idx="4">
                  <c:v>202</c:v>
                </c:pt>
                <c:pt idx="5">
                  <c:v>202</c:v>
                </c:pt>
                <c:pt idx="6">
                  <c:v>204</c:v>
                </c:pt>
              </c:numCache>
            </c:numRef>
          </c:val>
          <c:extLst>
            <c:ext xmlns:c16="http://schemas.microsoft.com/office/drawing/2014/chart" uri="{C3380CC4-5D6E-409C-BE32-E72D297353CC}">
              <c16:uniqueId val="{00000002-D32A-4B80-9228-AF3F986BBD15}"/>
            </c:ext>
          </c:extLst>
        </c:ser>
        <c:ser>
          <c:idx val="3"/>
          <c:order val="3"/>
          <c:tx>
            <c:strRef>
              <c:f>Sheet1!$E$1</c:f>
              <c:strCache>
                <c:ptCount val="1"/>
                <c:pt idx="0">
                  <c:v>Total Meja Blok Kering Tidak Terpakai</c:v>
                </c:pt>
              </c:strCache>
            </c:strRef>
          </c:tx>
          <c:invertIfNegative val="0"/>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Sheet1!$E$2:$E$8</c:f>
              <c:numCache>
                <c:formatCode>General</c:formatCode>
                <c:ptCount val="7"/>
                <c:pt idx="0">
                  <c:v>73</c:v>
                </c:pt>
                <c:pt idx="1">
                  <c:v>73</c:v>
                </c:pt>
                <c:pt idx="2">
                  <c:v>69</c:v>
                </c:pt>
                <c:pt idx="3">
                  <c:v>41</c:v>
                </c:pt>
                <c:pt idx="4">
                  <c:v>28</c:v>
                </c:pt>
                <c:pt idx="5">
                  <c:v>28</c:v>
                </c:pt>
                <c:pt idx="6">
                  <c:v>26</c:v>
                </c:pt>
              </c:numCache>
            </c:numRef>
          </c:val>
          <c:extLst>
            <c:ext xmlns:c16="http://schemas.microsoft.com/office/drawing/2014/chart" uri="{C3380CC4-5D6E-409C-BE32-E72D297353CC}">
              <c16:uniqueId val="{00000003-D32A-4B80-9228-AF3F986BBD15}"/>
            </c:ext>
          </c:extLst>
        </c:ser>
        <c:dLbls>
          <c:showLegendKey val="0"/>
          <c:showVal val="0"/>
          <c:showCatName val="0"/>
          <c:showSerName val="0"/>
          <c:showPercent val="0"/>
          <c:showBubbleSize val="0"/>
        </c:dLbls>
        <c:gapWidth val="150"/>
        <c:axId val="223083904"/>
        <c:axId val="148690048"/>
      </c:barChart>
      <c:catAx>
        <c:axId val="223083904"/>
        <c:scaling>
          <c:orientation val="minMax"/>
        </c:scaling>
        <c:delete val="0"/>
        <c:axPos val="b"/>
        <c:numFmt formatCode="General" sourceLinked="1"/>
        <c:majorTickMark val="out"/>
        <c:minorTickMark val="none"/>
        <c:tickLblPos val="nextTo"/>
        <c:crossAx val="148690048"/>
        <c:crosses val="autoZero"/>
        <c:auto val="1"/>
        <c:lblAlgn val="ctr"/>
        <c:lblOffset val="100"/>
        <c:noMultiLvlLbl val="0"/>
      </c:catAx>
      <c:valAx>
        <c:axId val="148690048"/>
        <c:scaling>
          <c:orientation val="minMax"/>
        </c:scaling>
        <c:delete val="0"/>
        <c:axPos val="l"/>
        <c:majorGridlines/>
        <c:numFmt formatCode="General" sourceLinked="1"/>
        <c:majorTickMark val="out"/>
        <c:minorTickMark val="none"/>
        <c:tickLblPos val="nextTo"/>
        <c:crossAx val="2230839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G+5iO1la+nXfyziVTUcxH5ruJA==">AMUW2mUJI3+/UPL2spi2vg2XhPEUnolnTOvkf6HA2VvwEdhafNibDpFLw969fbVjPEPoqnU8xeVdgu4awWtDGBpEsDrYp5LSb81XVGAH3+g32+YYGcPO3VWBf3DHKGjf7mGNbE0k5aDT</go:docsCustomData>
</go:gDocsCustomXmlDataStorage>
</file>

<file path=customXml/item2.xml><?xml version="1.0" encoding="utf-8"?>
<b:Sources xmlns:b="http://schemas.openxmlformats.org/officeDocument/2006/bibliography" xmlns="http://schemas.openxmlformats.org/officeDocument/2006/bibliography" SelectedStyle="/GB.XSL" StyleName="GB7714" Version="2005">
  <b:Source>
    <b:Tag>Qoy21</b:Tag>
    <b:SourceType>Book</b:SourceType>
    <b:Guid>{BD18FF4E-2A54-4D8A-8423-4FE53C19BD01}</b:Guid>
    <b:Title>SEJARAH PEMIKIRAN EKONOMI ISLAM</b:Title>
    <b:Year>2021</b:Year>
    <b:City>Jakarta</b:City>
    <b:Publisher>Departemen Ekonomi dan Keuangan Syariah - Bank Indonesia</b:Publisher>
    <b:Author>
      <b:Author>
        <b:NameList>
          <b:Person>
            <b:Last> Qoyum </b:Last>
            <b:First>Abdul </b:First>
          </b:Person>
          <b:Person>
            <b:Last> Nurhalim </b:Last>
            <b:First> Asep </b:First>
          </b:Person>
          <b:Person>
            <b:Last>Pusparini </b:Last>
            <b:Middle>Martini Dwi </b:Middle>
            <b:First>Fithriady</b:First>
          </b:Person>
          <b:Person>
            <b:Last>Ismail</b:Last>
            <b:First> Nurizal </b:First>
          </b:Person>
          <b:Person>
            <b:Last>Haikal </b:Last>
            <b:First>Mohammad </b:First>
          </b:Person>
          <b:Person>
            <b:Last>Ali</b:Last>
            <b:Middle> Muhamad</b:Middle>
            <b:First> Khalifah </b:First>
          </b:Person>
        </b:NameList>
      </b:Author>
    </b:Author>
    <b:LCID>id-ID</b:LCID>
    <b:RefOrder>1</b:RefOrder>
  </b:Source>
  <b:Source>
    <b:Tag>Has21</b:Tag>
    <b:SourceType>Book</b:SourceType>
    <b:Guid>{F08FF988-5338-4251-9680-9C160CB672EB}</b:Guid>
    <b:Title>SEJARAH PEMIKIRAN EKONOMI ISLAM</b:Title>
    <b:Year>2021</b:Year>
    <b:City>Bandung</b:City>
    <b:Publisher>MEDIA SAINS INDONESIA</b:Publisher>
    <b:Author>
      <b:Author>
        <b:NameList>
          <b:Person>
            <b:Last>Hasibuan</b:Last>
            <b:Middle>Wahyuni</b:Middle>
            <b:First> Sri </b:First>
          </b:Person>
          <b:Person>
            <b:Last> Shiddieqy</b:Last>
            <b:Middle>Ash</b:Middle>
            <b:First>Hasbi </b:First>
          </b:Person>
          <b:Person>
            <b:Last> Kamal</b:Last>
            <b:Middle>Haq</b:Middle>
            <b:First>Al </b:First>
          </b:Person>
        </b:NameList>
      </b:Author>
    </b:Author>
    <b:RefOrder>2</b:RefOrder>
  </b:Source>
  <b:Source>
    <b:Tag>Kir23</b:Tag>
    <b:SourceType>JournalArticle</b:SourceType>
    <b:Guid>{35E0A6AB-E506-460B-A3A3-DC2A0036BAEB}</b:Guid>
    <b:Title>PEMIKIRAN EKONOMI ISLAM PADA MASA BANI UMAYYAH</b:Title>
    <b:Year>2023</b:Year>
    <b:JournalName>Journal of Economic Business Ethic and Science Historie</b:JournalName>
    <b:Pages>115-122</b:Pages>
    <b:Author>
      <b:Author>
        <b:NameList>
          <b:Person>
            <b:Last>Kirani</b:Last>
            <b:First>Ratu </b:First>
          </b:Person>
          <b:Person>
            <b:Last> Firmansyah</b:Last>
            <b:Middle>Wildan</b:Middle>
            <b:First>Nova </b:First>
          </b:Person>
          <b:Person>
            <b:Last>Helda</b:Last>
            <b:First>Erina </b:First>
          </b:Person>
        </b:NameList>
      </b:Author>
    </b:Author>
    <b:LCID>id-ID</b:LCID>
    <b:RefOrder>3</b:RefOrder>
  </b:Source>
  <b:Source>
    <b:Tag>Zuh23</b:Tag>
    <b:SourceType>JournalArticle</b:SourceType>
    <b:Guid>{89929F5E-4FFA-416B-B250-104EFEC0DEB2}</b:Guid>
    <b:Title>Menapaki Jejak-Jejak Kemajuan Ekonomi Islam Pada Masa Dinasti Umayyah</b:Title>
    <b:JournalName>Jurnal Ilmiah Ekonomi Islam</b:JournalName>
    <b:Year>2023</b:Year>
    <b:Pages>1329-1334</b:Pages>
    <b:Author>
      <b:Author>
        <b:NameList>
          <b:Person>
            <b:Last>Zuhroh</b:Last>
            <b:First>Imama </b:First>
          </b:Person>
        </b:NameList>
      </b:Author>
    </b:Author>
    <b:LCID>id-ID</b:LCID>
    <b:RefOrder>4</b:RefOrder>
  </b:Source>
  <b:Source>
    <b:Tag>Har23</b:Tag>
    <b:SourceType>JournalArticle</b:SourceType>
    <b:Guid>{A0A6883D-C06D-4B7C-A726-B6E4AB616569}</b:Guid>
    <b:Title>Perkembangan Ekonomi Dan Administrasi Pemerintahan Masa Dinasti Umayyah</b:Title>
    <b:JournalName>Journal on Education</b:JournalName>
    <b:Year>2023</b:Year>
    <b:Pages>1762-1773</b:Pages>
    <b:Author>
      <b:Author>
        <b:NameList>
          <b:Person>
            <b:Last>Hariyanti, </b:Last>
            <b:First>Emi </b:First>
          </b:Person>
          <b:Person>
            <b:Last>Mawardi</b:Last>
            <b:First>Kholid </b:First>
          </b:Person>
        </b:NameList>
      </b:Author>
    </b:Author>
    <b:RefOrder>5</b:RefOrder>
  </b:Source>
  <b:Source>
    <b:Tag>Sap21</b:Tag>
    <b:SourceType>Book</b:SourceType>
    <b:Guid>{322C9D0C-3D35-4E95-848A-4D7A2B4C964C}</b:Guid>
    <b:Title>SEJARAH PEMIKIRAN EKONOMI ISLAM</b:Title>
    <b:Year>2021</b:Year>
    <b:City>Palembang</b:City>
    <b:Publisher>KENCANA</b:Publisher>
    <b:Author>
      <b:Author>
        <b:NameList>
          <b:Person>
            <b:First>Saprida</b:First>
          </b:Person>
          <b:Person>
            <b:Last>Barkah</b:Last>
            <b:First>Qodariah </b:First>
          </b:Person>
          <b:Person>
            <b:Last>Umari</b:Last>
            <b:Middle>Fitriani </b:Middle>
            <b:First>Zuul </b:First>
          </b:Person>
        </b:NameList>
      </b:Author>
    </b:Author>
    <b:RefOrder>6</b:RefOrder>
  </b:Source>
  <b:Source>
    <b:Tag>Hud21</b:Tag>
    <b:SourceType>JournalArticle</b:SourceType>
    <b:Guid>{4E8DCB69-0D7A-4F94-B637-4CA373D3F98E}</b:Guid>
    <b:LCID>id-ID</b:LCID>
    <b:Title>Sejarah Pemikiran Ekonomi Islam Pada Masa Daulah Bani Umayyah dan Bani Abbasiyah</b:Title>
    <b:Year>2021</b:Year>
    <b:Author>
      <b:Author>
        <b:NameList>
          <b:Person>
            <b:Last>Huda</b:Last>
            <b:Middle>Nurul </b:Middle>
            <b:First>Muhammad </b:First>
          </b:Person>
        </b:NameList>
      </b:Author>
    </b:Author>
    <b:Pages>135-148</b:Pages>
    <b:JournalName>JOURNAL OF SOCIAL SCIENCES &amp; HUMANITIES “ESTORIA”</b:JournalName>
    <b:RefOrder>7</b:RefOrder>
  </b:Source>
  <b:Source>
    <b:Tag>Ara20</b:Tag>
    <b:SourceType>JournalArticle</b:SourceType>
    <b:Guid>{FF5A0887-DA77-4EEE-802F-5C04D3786763}</b:Guid>
    <b:LCID>id-ID</b:LCID>
    <b:Title>PEREKONOMIAN PADA MASA DINASTI UMAYYAH DI ANDALUSIA</b:Title>
    <b:JournalName>Adl Islamic Economic</b:JournalName>
    <b:Year>2020</b:Year>
    <b:Pages>81-98</b:Pages>
    <b:Author>
      <b:Author>
        <b:NameList>
          <b:Person>
            <b:Last>Aravik</b:Last>
            <b:First>Havis </b:First>
          </b:Person>
          <b:Person>
            <b:Last>Tohir</b:Last>
            <b:First> Ahmad </b:First>
          </b:Person>
        </b:NameList>
      </b:Author>
    </b:Author>
    <b:RefOrder>8</b:RefOrder>
  </b:Source>
  <b:Source>
    <b:Tag>ROF20</b:Tag>
    <b:SourceType>JournalArticle</b:SourceType>
    <b:Guid>{5A6D8743-9573-4D2E-BE7B-FA6D7813B37B}</b:Guid>
    <b:LCID>id-ID</b:LCID>
    <b:Title>KEBIJAKAN EKONOMI PADA MASA KEKHALIFAHAN BANI UMAYYAH (STUDI KASUS KEBERHASILAN KEBIJAKAN KHALIFAH UMAR BIN ABDUL AZIZ DAN KEGAGALAN GUBERNUR NASAR BIN SAYYAR PADA MASA KHALIFAH MARWAN II 744–750 MASEHI)</b:Title>
    <b:JournalName>Al-Tsaqafa : Jurnal Ilmiah Peradaban Islam</b:JournalName>
    <b:Year>2020</b:Year>
    <b:Pages>226–236</b:Pages>
    <b:Author>
      <b:Author>
        <b:NameList>
          <b:Person>
            <b:Last>ROFIQO</b:Last>
            <b:First>AZIDNI </b:First>
          </b:Person>
          <b:Person>
            <b:Last> RIZAL</b:Last>
            <b:First>FITRA</b:First>
          </b:Person>
        </b:NameList>
      </b:Author>
    </b:Author>
    <b:RefOrder>9</b:RefOrder>
  </b:Source>
  <b:Source>
    <b:Tag>Kha21</b:Tag>
    <b:SourceType>JournalArticle</b:SourceType>
    <b:Guid>{EA75F97D-306C-4A18-B3E2-CA9CBCEABD8F}</b:Guid>
    <b:LCID>id-ID</b:LCID>
    <b:Title>KEBIJAKAN EKONOMI PADA MASA KEGEMILANGAN ISLAM UMAR BIN ABDUL AZIZ</b:Title>
    <b:JournalName>Journal Of Islamic Manajemen Applied</b:JournalName>
    <b:Year>2021</b:Year>
    <b:Pages>1-7</b:Pages>
    <b:Author>
      <b:Author>
        <b:NameList>
          <b:Person>
            <b:Last>Khairunnisa</b:Last>
            <b:First>Fadillah </b:First>
          </b:Person>
          <b:Person>
            <b:Last>Oktaviani</b:Last>
            <b:First>Sukma </b:First>
          </b:Person>
          <b:Person>
            <b:Last>Fadhilah</b:Last>
            <b:Middle>Nurul </b:Middle>
            <b:First>Zakiah </b:First>
          </b:Person>
        </b:NameList>
      </b:Author>
    </b:Author>
    <b:RefOrder>10</b:RefOrder>
  </b:Source>
  <b:Source>
    <b:Tag>Ulh20</b:Tag>
    <b:SourceType>JournalArticle</b:SourceType>
    <b:Guid>{C2A8078C-DA0D-4996-96F4-34C804B3E1A1}</b:Guid>
    <b:LCID>id-ID</b:LCID>
    <b:Title>PENGELOLAAN KEUANGAN PUBLIK ISLAM (Umar Bin Abdul Aziz)</b:Title>
    <b:JournalName>AMAL: Journal of Islamic Economic And Business (JIEB)</b:JournalName>
    <b:Year>2020</b:Year>
    <b:Pages>64-80</b:Pages>
    <b:Author>
      <b:Author>
        <b:NameList>
          <b:Person>
            <b:Last>Ulhaq</b:Last>
            <b:Middle>Zia </b:Middle>
            <b:First>M.</b:First>
          </b:Person>
        </b:NameList>
      </b:Author>
    </b:Author>
    <b:RefOrder>11</b:RefOrder>
  </b:Source>
  <b:Source>
    <b:Tag>Yaf22</b:Tag>
    <b:SourceType>JournalArticle</b:SourceType>
    <b:Guid>{9998BCEA-A950-43B2-92B6-3645B60EA186}</b:Guid>
    <b:LCID>id-ID</b:LCID>
    <b:Title>PEMIKIRAN EKONOMI ISLAM INDONESIA</b:Title>
    <b:JournalName>Al-Muamalat Jurnal Hukum Ekonomi Syariah</b:JournalName>
    <b:Year>2022</b:Year>
    <b:Pages>36-51</b:Pages>
    <b:Author>
      <b:Author>
        <b:NameList>
          <b:Person>
            <b:Last>Yafiz</b:Last>
            <b:First>Muhammad </b:First>
          </b:Person>
          <b:Person>
            <b:First>Sukiati</b:First>
          </b:Person>
        </b:NameList>
      </b:Author>
    </b:Author>
    <b:RefOrder>12</b:RefOrder>
  </b:Source>
  <b:Source>
    <b:Tag>Ita21</b:Tag>
    <b:SourceType>Book</b:SourceType>
    <b:Guid>{0C8BCF6D-4297-4C91-BA6F-67AAF5BB6F74}</b:Guid>
    <b:Title>Teori Ekonomi Islam</b:Title>
    <b:Year>2021</b:Year>
    <b:Author>
      <b:Author>
        <b:NameList>
          <b:Person>
            <b:First>Itang</b:First>
          </b:Person>
        </b:NameList>
      </b:Author>
    </b:Author>
    <b:City>Jakarta</b:City>
    <b:Publisher>Laksita Indonesia</b:Publisher>
    <b:RefOrder>13</b:RefOrder>
  </b:Source>
  <b:Source>
    <b:Tag>Sew20</b:Tag>
    <b:SourceType>Book</b:SourceType>
    <b:Guid>{284426C9-FDCE-4FD7-8889-4D129EA3B5E4}</b:Guid>
    <b:LCID>id-ID</b:LCID>
    <b:Title>Sejarah Peradaban Islam</b:Title>
    <b:Year>2020</b:Year>
    <b:City>Parepare</b:City>
    <b:Publisher>Sekolah Tinggi Agama Islam</b:Publisher>
    <b:Author>
      <b:Author>
        <b:NameList>
          <b:Person>
            <b:Last>Sewang</b:Last>
            <b:First>Anwar </b:First>
          </b:Person>
        </b:NameList>
      </b:Author>
    </b:Author>
    <b:RefOrder>14</b:RefOrder>
  </b:Source>
  <b:Source>
    <b:Tag>Muf20</b:Tag>
    <b:SourceType>JournalArticle</b:SourceType>
    <b:Guid>{47B27476-DAF0-4A52-838A-37EA776BBC74}</b:Guid>
    <b:LCID>id-ID</b:LCID>
    <b:Title>PEREKONOMIAN DI MASA DINASTI UMAYYAH: SEBUAH KAJIAN MONETER DAN FISKAL</b:Title>
    <b:Year>2020</b:Year>
    <b:Publisher>Indonesian Interdisciplinary Journal of Sharia Economics (IIJSE)</b:Publisher>
    <b:Author>
      <b:Author>
        <b:NameList>
          <b:Person>
            <b:Last>Muflihin</b:Last>
            <b:Middle>Dliyaul </b:Middle>
            <b:First>M. </b:First>
          </b:Person>
        </b:NameList>
      </b:Author>
    </b:Author>
    <b:JournalName>Indonesian Interdisciplinary Journal of Sharia Economics (IIJSE)</b:JournalName>
    <b:Pages>58-69</b:Pages>
    <b:RefOrder>15</b:RefOrder>
  </b:Source>
  <b:Source>
    <b:Tag>Hid23</b:Tag>
    <b:SourceType>JournalArticle</b:SourceType>
    <b:Guid>{CA5AE6A8-F6D9-4C2C-BEB7-4F0496E14DA1}</b:Guid>
    <b:LCID>id-ID</b:LCID>
    <b:Title>Konsep Pemikiran Ekonomi Islam Era Bani Umayah dan Relevansi dengan Masa Sekarang</b:Title>
    <b:JournalName>Al-Kharaj: Jurnal Ekonomi, Keuangan &amp; Bisnis Syariah</b:JournalName>
    <b:Year>2023</b:Year>
    <b:Pages>348-359</b:Pages>
    <b:Author>
      <b:Author>
        <b:NameList>
          <b:Person>
            <b:Last>Hidayatulloh</b:Last>
            <b:Middle>Haris </b:Middle>
            <b:First>Muhammad </b:First>
          </b:Person>
          <b:Person>
            <b:First>Khusnuddin</b:First>
          </b:Person>
        </b:NameList>
      </b:Author>
    </b:Author>
    <b:RefOrder>16</b:RefOrder>
  </b:Source>
  <b:Source>
    <b:Tag>Kam21</b:Tag>
    <b:SourceType>JournalArticle</b:SourceType>
    <b:Guid>{C10D241A-5E15-4953-B728-6ABF62ED92E8}</b:Guid>
    <b:LCID>id-ID</b:LCID>
    <b:Title>Keberhasilan Perekonomian Islam (Sebuah Kajian Historis terhadap Reformasi Ekonomi Umar Bin Abdul Aziz)</b:Title>
    <b:JournalName>Jurnal Ilmiah Ekonomi Islam</b:JournalName>
    <b:Year>2021</b:Year>
    <b:Pages>1530-1539</b:Pages>
    <b:Author>
      <b:Author>
        <b:NameList>
          <b:Person>
            <b:Last>Kamaluddin</b:Last>
            <b:First>Imam </b:First>
          </b:Person>
          <b:Person>
            <b:Last>Arief</b:Last>
            <b:First> Suyoto </b:First>
          </b:Person>
          <b:Person>
            <b:Last>Umam</b:Last>
            <b:First>Khoirul </b:First>
          </b:Person>
          <b:Person>
            <b:Last>Fauz</b:Last>
            <b:Middle>Ihsan </b:Middle>
            <b:First>Moh.</b:First>
          </b:Person>
        </b:NameList>
      </b:Author>
    </b:Author>
    <b:RefOrder>17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3DA835-05D3-4D2A-BDD3-03F34BEA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7591</Words>
  <Characters>43271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Published by European Centre for Research Traning and development</dc:creator>
  <cp:lastModifiedBy>Nurul Hidayah</cp:lastModifiedBy>
  <cp:revision>2</cp:revision>
  <cp:lastPrinted>2024-08-06T04:43:00Z</cp:lastPrinted>
  <dcterms:created xsi:type="dcterms:W3CDTF">2025-08-18T08:59:00Z</dcterms:created>
  <dcterms:modified xsi:type="dcterms:W3CDTF">2025-08-18T08:59:00Z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http://www.zotero.org/styles/modern-humanities-research-association</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http://www.zotero.org/styles/apa-6th-edition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http://www.zotero.org/styles/chicago-note-bibliography</vt:lpwstr>
  </property>
  <property fmtid="{D5CDD505-2E9C-101B-9397-08002B2CF9AE}" pid="10" name="Mendeley Recent Style Id 6_1">
    <vt:lpwstr>http://www.zotero.org/styles/harvard-cite-them-right</vt:lpwstr>
  </property>
  <property fmtid="{D5CDD505-2E9C-101B-9397-08002B2CF9AE}" pid="11" name="Mendeley Recent Style Id 7_1">
    <vt:lpwstr>http://www.zotero.org/styles/harvard1</vt:lpwstr>
  </property>
  <property fmtid="{D5CDD505-2E9C-101B-9397-08002B2CF9AE}" pid="12" name="Mendeley Recent Style Id 8_1">
    <vt:lpwstr>http://www.zotero.org/styles/ieee</vt:lpwstr>
  </property>
  <property fmtid="{D5CDD505-2E9C-101B-9397-08002B2CF9AE}" pid="13" name="Mendeley Recent Style Id 9_1">
    <vt:lpwstr>http://www.zotero.org/styles/modern-humanities-research-association</vt:lpwstr>
  </property>
  <property fmtid="{D5CDD505-2E9C-101B-9397-08002B2CF9AE}" pid="14" name="Mendeley Recent Style Name 0_1">
    <vt:lpwstr>American Medical Association 11th edition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Chicago Manual of Style 17th edition (note)</vt:lpwstr>
  </property>
  <property fmtid="{D5CDD505-2E9C-101B-9397-08002B2CF9AE}" pid="20" name="Mendeley Recent Style Name 6_1">
    <vt:lpwstr>Cite Them Right 12th edition - Harvard</vt:lpwstr>
  </property>
  <property fmtid="{D5CDD505-2E9C-101B-9397-08002B2CF9AE}" pid="21" name="Mendeley Recent Style Name 7_1">
    <vt:lpwstr>Harvard reference format 1 (deprecated)</vt:lpwstr>
  </property>
  <property fmtid="{D5CDD505-2E9C-101B-9397-08002B2CF9AE}" pid="22" name="Mendeley Recent Style Name 8_1">
    <vt:lpwstr>IEEE</vt:lpwstr>
  </property>
  <property fmtid="{D5CDD505-2E9C-101B-9397-08002B2CF9AE}" pid="23" name="Mendeley Recent Style Name 9_1">
    <vt:lpwstr>Modern Humanities Research Association 3rd edition (note with bibliography)</vt:lpwstr>
  </property>
  <property fmtid="{D5CDD505-2E9C-101B-9397-08002B2CF9AE}" pid="24" name="Mendeley Unique User Id_1">
    <vt:lpwstr>288d61f4-9743-3e68-9b07-7c4a4d71de75</vt:lpwstr>
  </property>
  <property fmtid="{D5CDD505-2E9C-101B-9397-08002B2CF9AE}" pid="25" name="ICV">
    <vt:lpwstr>deb80ead086f41638027a5919a7c44bc</vt:lpwstr>
  </property>
</Properties>
</file>