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right w:val="none" w:sz="0" w:space="0" w:color="auto"/>
        </w:tblBorders>
        <w:tblLook w:val="04A0" w:firstRow="1" w:lastRow="0" w:firstColumn="1" w:lastColumn="0" w:noHBand="0" w:noVBand="1"/>
      </w:tblPr>
      <w:tblGrid>
        <w:gridCol w:w="3091"/>
        <w:gridCol w:w="3618"/>
        <w:gridCol w:w="2012"/>
      </w:tblGrid>
      <w:tr w:rsidR="00D108BD" w:rsidRPr="00BD13F0" w:rsidTr="00D108BD">
        <w:trPr>
          <w:jc w:val="center"/>
        </w:trPr>
        <w:tc>
          <w:tcPr>
            <w:tcW w:w="3369" w:type="dxa"/>
          </w:tcPr>
          <w:p w:rsidR="00D108BD" w:rsidRPr="00BD13F0" w:rsidRDefault="00D108BD" w:rsidP="00BD13F0">
            <w:pPr>
              <w:jc w:val="both"/>
              <w:outlineLvl w:val="0"/>
              <w:rPr>
                <w:rFonts w:asciiTheme="majorHAnsi" w:hAnsiTheme="majorHAnsi"/>
                <w:sz w:val="20"/>
                <w:szCs w:val="20"/>
              </w:rPr>
            </w:pPr>
            <w:proofErr w:type="spellStart"/>
            <w:r w:rsidRPr="00BD13F0">
              <w:rPr>
                <w:rFonts w:asciiTheme="majorHAnsi" w:hAnsiTheme="majorHAnsi"/>
                <w:sz w:val="20"/>
                <w:szCs w:val="20"/>
              </w:rPr>
              <w:t>Trunojoyo</w:t>
            </w:r>
            <w:proofErr w:type="spellEnd"/>
            <w:r w:rsidRPr="00BD13F0">
              <w:rPr>
                <w:rFonts w:asciiTheme="majorHAnsi" w:hAnsiTheme="majorHAnsi"/>
                <w:sz w:val="20"/>
                <w:szCs w:val="20"/>
              </w:rPr>
              <w:t xml:space="preserve"> Law Review (TLR)</w:t>
            </w:r>
            <w:r w:rsidRPr="00BD13F0">
              <w:rPr>
                <w:rFonts w:asciiTheme="majorHAnsi" w:hAnsiTheme="majorHAnsi"/>
                <w:sz w:val="20"/>
                <w:szCs w:val="20"/>
              </w:rPr>
              <w:br/>
            </w:r>
            <w:r w:rsidR="00E63B5D" w:rsidRPr="00BD13F0">
              <w:rPr>
                <w:rFonts w:asciiTheme="majorHAnsi" w:hAnsiTheme="majorHAnsi"/>
                <w:lang w:val="en"/>
              </w:rPr>
              <w:t>February</w:t>
            </w:r>
            <w:r w:rsidR="00E63B5D" w:rsidRPr="00BD13F0">
              <w:rPr>
                <w:rFonts w:asciiTheme="majorHAnsi" w:hAnsiTheme="majorHAnsi"/>
                <w:sz w:val="20"/>
                <w:szCs w:val="20"/>
              </w:rPr>
              <w:t xml:space="preserve"> 2023</w:t>
            </w:r>
          </w:p>
          <w:p w:rsidR="008564F6" w:rsidRPr="00BD13F0" w:rsidRDefault="00E63B5D" w:rsidP="00BD13F0">
            <w:pPr>
              <w:ind w:right="600"/>
              <w:jc w:val="both"/>
              <w:outlineLvl w:val="0"/>
              <w:rPr>
                <w:rFonts w:asciiTheme="majorHAnsi" w:eastAsia="Times New Roman" w:hAnsiTheme="majorHAnsi" w:cs="Times New Roman"/>
                <w:b/>
                <w:bCs/>
                <w:color w:val="000000" w:themeColor="text1"/>
                <w:kern w:val="36"/>
                <w:sz w:val="20"/>
                <w:szCs w:val="20"/>
              </w:rPr>
            </w:pPr>
            <w:r w:rsidRPr="00BD13F0">
              <w:rPr>
                <w:rFonts w:asciiTheme="majorHAnsi" w:hAnsiTheme="majorHAnsi"/>
                <w:sz w:val="20"/>
                <w:szCs w:val="20"/>
              </w:rPr>
              <w:t>Volume 5 Number 1</w:t>
            </w:r>
          </w:p>
        </w:tc>
        <w:tc>
          <w:tcPr>
            <w:tcW w:w="3969" w:type="dxa"/>
          </w:tcPr>
          <w:p w:rsidR="000834B8" w:rsidRPr="00FD08C5" w:rsidRDefault="00FD08C5" w:rsidP="00FD08C5">
            <w:pPr>
              <w:ind w:right="4"/>
              <w:jc w:val="center"/>
              <w:outlineLvl w:val="0"/>
              <w:rPr>
                <w:rFonts w:asciiTheme="majorHAnsi" w:hAnsiTheme="majorHAnsi"/>
                <w:sz w:val="20"/>
                <w:szCs w:val="20"/>
                <w:lang w:val="en"/>
              </w:rPr>
            </w:pPr>
            <w:r w:rsidRPr="00FD08C5">
              <w:rPr>
                <w:rFonts w:asciiTheme="majorHAnsi" w:hAnsiTheme="majorHAnsi"/>
                <w:sz w:val="20"/>
                <w:szCs w:val="20"/>
                <w:lang w:val="en"/>
              </w:rPr>
              <w:t xml:space="preserve">Testing The Truth of Comte's </w:t>
            </w:r>
            <w:proofErr w:type="spellStart"/>
            <w:r w:rsidRPr="00FD08C5">
              <w:rPr>
                <w:rFonts w:asciiTheme="majorHAnsi" w:hAnsiTheme="majorHAnsi"/>
                <w:sz w:val="20"/>
                <w:szCs w:val="20"/>
                <w:lang w:val="en"/>
              </w:rPr>
              <w:t>PositivismBased</w:t>
            </w:r>
            <w:proofErr w:type="spellEnd"/>
            <w:r w:rsidRPr="00FD08C5">
              <w:rPr>
                <w:rFonts w:asciiTheme="majorHAnsi" w:hAnsiTheme="majorHAnsi"/>
                <w:sz w:val="20"/>
                <w:szCs w:val="20"/>
                <w:lang w:val="en"/>
              </w:rPr>
              <w:t xml:space="preserve"> on </w:t>
            </w:r>
            <w:proofErr w:type="spellStart"/>
            <w:r w:rsidRPr="00FD08C5">
              <w:rPr>
                <w:rFonts w:asciiTheme="majorHAnsi" w:hAnsiTheme="majorHAnsi"/>
                <w:sz w:val="20"/>
                <w:szCs w:val="20"/>
                <w:lang w:val="en"/>
              </w:rPr>
              <w:t>Habermas</w:t>
            </w:r>
            <w:proofErr w:type="spellEnd"/>
            <w:r w:rsidRPr="00FD08C5">
              <w:rPr>
                <w:rFonts w:asciiTheme="majorHAnsi" w:hAnsiTheme="majorHAnsi"/>
                <w:sz w:val="20"/>
                <w:szCs w:val="20"/>
                <w:lang w:val="en"/>
              </w:rPr>
              <w:t>' Critical Theory</w:t>
            </w:r>
          </w:p>
        </w:tc>
        <w:tc>
          <w:tcPr>
            <w:tcW w:w="2238" w:type="dxa"/>
          </w:tcPr>
          <w:p w:rsidR="008564F6" w:rsidRPr="00BD13F0" w:rsidRDefault="00D108BD" w:rsidP="00BD13F0">
            <w:pPr>
              <w:ind w:right="4"/>
              <w:jc w:val="right"/>
              <w:outlineLvl w:val="0"/>
              <w:rPr>
                <w:rFonts w:asciiTheme="majorHAnsi" w:eastAsia="Times New Roman" w:hAnsiTheme="majorHAnsi" w:cs="Times New Roman"/>
                <w:b/>
                <w:bCs/>
                <w:color w:val="000000" w:themeColor="text1"/>
                <w:kern w:val="36"/>
                <w:sz w:val="20"/>
                <w:szCs w:val="20"/>
              </w:rPr>
            </w:pPr>
            <w:r w:rsidRPr="00BD13F0">
              <w:rPr>
                <w:rFonts w:asciiTheme="majorHAnsi" w:hAnsiTheme="majorHAnsi"/>
                <w:color w:val="000000" w:themeColor="text1"/>
                <w:sz w:val="20"/>
                <w:szCs w:val="20"/>
              </w:rPr>
              <w:t>E-ISSN: 2715-2081</w:t>
            </w:r>
            <w:r w:rsidRPr="00BD13F0">
              <w:rPr>
                <w:rFonts w:asciiTheme="majorHAnsi" w:hAnsiTheme="majorHAnsi"/>
                <w:color w:val="000000" w:themeColor="text1"/>
                <w:sz w:val="20"/>
                <w:szCs w:val="20"/>
              </w:rPr>
              <w:br/>
              <w:t>P-ISSN: 2686-1496</w:t>
            </w:r>
          </w:p>
        </w:tc>
      </w:tr>
    </w:tbl>
    <w:p w:rsidR="00F04922" w:rsidRPr="00BD13F0" w:rsidRDefault="00F04922" w:rsidP="00BD13F0">
      <w:pPr>
        <w:spacing w:after="0" w:line="240" w:lineRule="auto"/>
        <w:ind w:right="4"/>
        <w:jc w:val="center"/>
        <w:outlineLvl w:val="0"/>
        <w:rPr>
          <w:rFonts w:asciiTheme="majorHAnsi" w:eastAsia="Times New Roman" w:hAnsiTheme="majorHAnsi" w:cs="Times New Roman"/>
          <w:b/>
          <w:bCs/>
          <w:color w:val="000000" w:themeColor="text1"/>
          <w:kern w:val="36"/>
          <w:sz w:val="24"/>
          <w:szCs w:val="24"/>
        </w:rPr>
      </w:pPr>
    </w:p>
    <w:p w:rsidR="003374F0" w:rsidRPr="00BD13F0" w:rsidRDefault="003374F0" w:rsidP="00BD13F0">
      <w:pPr>
        <w:spacing w:after="0" w:line="240" w:lineRule="auto"/>
        <w:ind w:right="4"/>
        <w:jc w:val="center"/>
        <w:outlineLvl w:val="0"/>
        <w:rPr>
          <w:rFonts w:asciiTheme="majorHAnsi" w:eastAsia="Times New Roman" w:hAnsiTheme="majorHAnsi" w:cs="Times New Roman"/>
          <w:b/>
          <w:bCs/>
          <w:color w:val="000000" w:themeColor="text1"/>
          <w:kern w:val="36"/>
          <w:sz w:val="24"/>
          <w:szCs w:val="24"/>
        </w:rPr>
      </w:pPr>
    </w:p>
    <w:p w:rsidR="00FD08C5" w:rsidRPr="00FD08C5" w:rsidRDefault="00FD08C5" w:rsidP="00FD08C5">
      <w:pPr>
        <w:spacing w:after="0" w:line="240" w:lineRule="auto"/>
        <w:ind w:right="4"/>
        <w:jc w:val="center"/>
        <w:outlineLvl w:val="0"/>
        <w:rPr>
          <w:rFonts w:asciiTheme="majorHAnsi" w:hAnsiTheme="majorHAnsi"/>
          <w:b/>
          <w:sz w:val="24"/>
          <w:szCs w:val="24"/>
          <w:lang w:val="en"/>
        </w:rPr>
      </w:pPr>
      <w:r w:rsidRPr="00FD08C5">
        <w:rPr>
          <w:rFonts w:asciiTheme="majorHAnsi" w:hAnsiTheme="majorHAnsi"/>
          <w:b/>
          <w:sz w:val="24"/>
          <w:szCs w:val="24"/>
          <w:lang w:val="en"/>
        </w:rPr>
        <w:t>TESTING THE TRUTH OF COMTE'S POSITIVISM</w:t>
      </w:r>
    </w:p>
    <w:p w:rsidR="00806C10" w:rsidRPr="00BD13F0" w:rsidRDefault="00FD08C5" w:rsidP="00FD08C5">
      <w:pPr>
        <w:spacing w:after="0" w:line="240" w:lineRule="auto"/>
        <w:ind w:right="4"/>
        <w:jc w:val="center"/>
        <w:outlineLvl w:val="0"/>
        <w:rPr>
          <w:rFonts w:asciiTheme="majorHAnsi" w:hAnsiTheme="majorHAnsi"/>
          <w:b/>
          <w:sz w:val="24"/>
          <w:szCs w:val="24"/>
          <w:lang w:val="en"/>
        </w:rPr>
      </w:pPr>
      <w:r w:rsidRPr="00FD08C5">
        <w:rPr>
          <w:rFonts w:asciiTheme="majorHAnsi" w:hAnsiTheme="majorHAnsi"/>
          <w:b/>
          <w:sz w:val="24"/>
          <w:szCs w:val="24"/>
          <w:lang w:val="en"/>
        </w:rPr>
        <w:t>BASED ON</w:t>
      </w:r>
      <w:r>
        <w:rPr>
          <w:rFonts w:asciiTheme="majorHAnsi" w:hAnsiTheme="majorHAnsi"/>
          <w:b/>
          <w:sz w:val="24"/>
          <w:szCs w:val="24"/>
          <w:lang w:val="en"/>
        </w:rPr>
        <w:t xml:space="preserve"> </w:t>
      </w:r>
      <w:r w:rsidRPr="00FD08C5">
        <w:rPr>
          <w:rFonts w:asciiTheme="majorHAnsi" w:hAnsiTheme="majorHAnsi"/>
          <w:b/>
          <w:sz w:val="24"/>
          <w:szCs w:val="24"/>
          <w:lang w:val="en"/>
        </w:rPr>
        <w:t>HABERMAS' CRITICAL THEORY</w:t>
      </w:r>
    </w:p>
    <w:p w:rsidR="00F04922" w:rsidRPr="00BD13F0" w:rsidRDefault="00F04922" w:rsidP="00BD13F0">
      <w:pPr>
        <w:spacing w:after="0" w:line="240" w:lineRule="auto"/>
        <w:ind w:right="4"/>
        <w:jc w:val="center"/>
        <w:outlineLvl w:val="0"/>
        <w:rPr>
          <w:rFonts w:asciiTheme="majorHAnsi" w:eastAsia="Times New Roman" w:hAnsiTheme="majorHAnsi" w:cs="Times New Roman"/>
          <w:b/>
          <w:bCs/>
          <w:color w:val="000000" w:themeColor="text1"/>
          <w:kern w:val="36"/>
          <w:sz w:val="24"/>
          <w:szCs w:val="24"/>
        </w:rPr>
      </w:pPr>
      <w:bookmarkStart w:id="0" w:name="_GoBack"/>
      <w:bookmarkEnd w:id="0"/>
    </w:p>
    <w:p w:rsidR="00F04922" w:rsidRPr="00806C10" w:rsidRDefault="00806C10" w:rsidP="00BD13F0">
      <w:pPr>
        <w:spacing w:after="0" w:line="240" w:lineRule="auto"/>
        <w:jc w:val="center"/>
        <w:rPr>
          <w:rFonts w:asciiTheme="majorHAnsi" w:hAnsiTheme="majorHAnsi" w:cs="Times New Roman"/>
          <w:b/>
          <w:bCs/>
          <w:sz w:val="24"/>
          <w:szCs w:val="24"/>
        </w:rPr>
      </w:pPr>
      <w:r>
        <w:rPr>
          <w:rFonts w:ascii="Times New Roman" w:hAnsi="Times New Roman" w:cs="Times New Roman"/>
          <w:b/>
          <w:sz w:val="24"/>
          <w:szCs w:val="24"/>
          <w:lang w:val="id-ID"/>
        </w:rPr>
        <w:t>Ribut Baidi</w:t>
      </w:r>
      <w:r>
        <w:rPr>
          <w:rFonts w:ascii="Times New Roman" w:hAnsi="Times New Roman" w:cs="Times New Roman"/>
          <w:b/>
          <w:sz w:val="24"/>
          <w:szCs w:val="24"/>
        </w:rPr>
        <w:t>,</w:t>
      </w:r>
      <w:r>
        <w:rPr>
          <w:rFonts w:ascii="Times New Roman" w:hAnsi="Times New Roman" w:cs="Times New Roman"/>
          <w:b/>
          <w:sz w:val="24"/>
          <w:szCs w:val="24"/>
          <w:lang w:val="id-ID"/>
        </w:rPr>
        <w:t xml:space="preserve"> Ahmad</w:t>
      </w:r>
      <w:r>
        <w:rPr>
          <w:rFonts w:ascii="Times New Roman" w:hAnsi="Times New Roman" w:cs="Times New Roman"/>
          <w:b/>
          <w:sz w:val="24"/>
          <w:szCs w:val="24"/>
        </w:rPr>
        <w:t>,</w:t>
      </w:r>
      <w:r>
        <w:rPr>
          <w:rFonts w:ascii="Times New Roman" w:hAnsi="Times New Roman" w:cs="Times New Roman"/>
          <w:b/>
          <w:sz w:val="24"/>
          <w:szCs w:val="24"/>
          <w:lang w:val="id-ID"/>
        </w:rPr>
        <w:t xml:space="preserve"> Abdul Munib</w:t>
      </w:r>
    </w:p>
    <w:p w:rsidR="00F04922" w:rsidRPr="00BD13F0" w:rsidRDefault="000834B8" w:rsidP="00BD13F0">
      <w:pPr>
        <w:spacing w:after="0" w:line="240" w:lineRule="auto"/>
        <w:jc w:val="center"/>
        <w:rPr>
          <w:rFonts w:asciiTheme="majorHAnsi" w:hAnsiTheme="majorHAnsi" w:cs="Times New Roman"/>
          <w:i/>
          <w:iCs/>
          <w:sz w:val="24"/>
          <w:szCs w:val="24"/>
        </w:rPr>
      </w:pPr>
      <w:r w:rsidRPr="00BD13F0">
        <w:rPr>
          <w:rFonts w:asciiTheme="majorHAnsi" w:hAnsiTheme="majorHAnsi"/>
          <w:color w:val="000000"/>
          <w:sz w:val="24"/>
          <w:szCs w:val="24"/>
        </w:rPr>
        <w:t xml:space="preserve">Faculty of Law, </w:t>
      </w:r>
      <w:r w:rsidR="00806C10" w:rsidRPr="005D2A8C">
        <w:rPr>
          <w:rFonts w:asciiTheme="majorHAnsi" w:hAnsiTheme="majorHAnsi"/>
          <w:sz w:val="24"/>
          <w:szCs w:val="24"/>
        </w:rPr>
        <w:t>Madura Islamic University</w:t>
      </w:r>
    </w:p>
    <w:p w:rsidR="00F04922" w:rsidRPr="00FD08C5" w:rsidRDefault="00F04922" w:rsidP="00BD13F0">
      <w:pPr>
        <w:spacing w:after="0" w:line="240" w:lineRule="auto"/>
        <w:jc w:val="center"/>
        <w:rPr>
          <w:rFonts w:asciiTheme="majorHAnsi" w:hAnsiTheme="majorHAnsi" w:cstheme="majorBidi"/>
          <w:sz w:val="24"/>
          <w:szCs w:val="24"/>
          <w:lang w:val="id-ID"/>
        </w:rPr>
      </w:pPr>
      <w:proofErr w:type="gramStart"/>
      <w:r w:rsidRPr="00BD13F0">
        <w:rPr>
          <w:rFonts w:asciiTheme="majorHAnsi" w:hAnsiTheme="majorHAnsi"/>
          <w:sz w:val="24"/>
          <w:szCs w:val="24"/>
        </w:rPr>
        <w:t>Email :</w:t>
      </w:r>
      <w:proofErr w:type="gramEnd"/>
      <w:r w:rsidRPr="00BD13F0">
        <w:rPr>
          <w:rFonts w:asciiTheme="majorHAnsi" w:hAnsiTheme="majorHAnsi"/>
          <w:sz w:val="24"/>
          <w:szCs w:val="24"/>
        </w:rPr>
        <w:t xml:space="preserve"> </w:t>
      </w:r>
      <w:hyperlink r:id="rId9" w:history="1">
        <w:r w:rsidR="00806C10" w:rsidRPr="00FD08C5">
          <w:rPr>
            <w:rStyle w:val="Hyperlink"/>
            <w:rFonts w:ascii="Times New Roman" w:hAnsi="Times New Roman" w:cs="Times New Roman"/>
            <w:bCs/>
            <w:color w:val="auto"/>
            <w:sz w:val="24"/>
            <w:szCs w:val="24"/>
            <w:u w:val="none"/>
            <w:lang w:val="id-ID"/>
          </w:rPr>
          <w:t>ributbaidiadvokat2019@gmail.com</w:t>
        </w:r>
      </w:hyperlink>
    </w:p>
    <w:p w:rsidR="008564F6" w:rsidRPr="00FD08C5" w:rsidRDefault="008564F6" w:rsidP="00BD13F0">
      <w:pPr>
        <w:spacing w:after="0" w:line="240" w:lineRule="auto"/>
        <w:jc w:val="both"/>
        <w:rPr>
          <w:rFonts w:asciiTheme="majorHAnsi" w:eastAsia="Times New Roman" w:hAnsiTheme="majorHAnsi" w:cs="Times New Roman"/>
          <w:sz w:val="24"/>
          <w:szCs w:val="24"/>
        </w:rPr>
      </w:pPr>
      <w:r w:rsidRPr="00FD08C5">
        <w:rPr>
          <w:rFonts w:asciiTheme="majorHAnsi" w:eastAsia="Times New Roman" w:hAnsiTheme="majorHAnsi" w:cs="Times New Roman"/>
          <w:sz w:val="24"/>
          <w:szCs w:val="24"/>
        </w:rPr>
        <w:t> </w:t>
      </w:r>
    </w:p>
    <w:p w:rsidR="008564F6" w:rsidRPr="00BD13F0" w:rsidRDefault="00A05FF0" w:rsidP="00BD13F0">
      <w:pPr>
        <w:spacing w:after="0" w:line="240" w:lineRule="auto"/>
        <w:jc w:val="center"/>
        <w:rPr>
          <w:rFonts w:asciiTheme="majorHAnsi" w:eastAsia="Times New Roman" w:hAnsiTheme="majorHAnsi" w:cs="Times New Roman"/>
          <w:b/>
          <w:color w:val="000000" w:themeColor="text1"/>
        </w:rPr>
      </w:pPr>
      <w:r w:rsidRPr="00BD13F0">
        <w:rPr>
          <w:rFonts w:asciiTheme="majorHAnsi" w:eastAsia="Times New Roman" w:hAnsiTheme="majorHAnsi" w:cs="Times New Roman"/>
          <w:b/>
          <w:i/>
          <w:color w:val="000000" w:themeColor="text1"/>
        </w:rPr>
        <w:t>Abstract</w:t>
      </w:r>
    </w:p>
    <w:p w:rsidR="00433E43" w:rsidRPr="00BD13F0" w:rsidRDefault="00806C10" w:rsidP="00BD13F0">
      <w:pPr>
        <w:spacing w:after="0" w:line="240" w:lineRule="auto"/>
        <w:jc w:val="both"/>
        <w:rPr>
          <w:rFonts w:asciiTheme="majorHAnsi" w:hAnsiTheme="majorHAnsi" w:cstheme="majorBidi"/>
          <w:i/>
          <w:color w:val="000000" w:themeColor="text1"/>
        </w:rPr>
      </w:pPr>
      <w:r w:rsidRPr="000B03F7">
        <w:rPr>
          <w:rFonts w:asciiTheme="majorBidi" w:hAnsiTheme="majorBidi" w:cstheme="majorBidi"/>
          <w:i/>
          <w:iCs/>
          <w:sz w:val="24"/>
          <w:szCs w:val="24"/>
          <w:lang w:val="id-ID"/>
        </w:rPr>
        <w:t>The</w:t>
      </w:r>
      <w:r w:rsidRPr="000B03F7">
        <w:rPr>
          <w:rFonts w:asciiTheme="majorBidi" w:eastAsia="Times New Roman" w:hAnsiTheme="majorBidi" w:cstheme="majorBidi"/>
          <w:i/>
          <w:iCs/>
          <w:sz w:val="24"/>
          <w:szCs w:val="24"/>
          <w:lang w:val="en" w:eastAsia="id-ID"/>
        </w:rPr>
        <w:t xml:space="preserve"> development of science which is dominated by Comte's positivism paradigm for approximately four hundred years has made critical theorists represented by </w:t>
      </w:r>
      <w:proofErr w:type="spellStart"/>
      <w:r w:rsidRPr="000B03F7">
        <w:rPr>
          <w:rFonts w:asciiTheme="majorBidi" w:eastAsia="Times New Roman" w:hAnsiTheme="majorBidi" w:cstheme="majorBidi"/>
          <w:i/>
          <w:iCs/>
          <w:sz w:val="24"/>
          <w:szCs w:val="24"/>
          <w:lang w:val="en" w:eastAsia="id-ID"/>
        </w:rPr>
        <w:t>Jurgen</w:t>
      </w:r>
      <w:proofErr w:type="spellEnd"/>
      <w:r w:rsidRPr="000B03F7">
        <w:rPr>
          <w:rFonts w:asciiTheme="majorBidi" w:eastAsia="Times New Roman" w:hAnsiTheme="majorBidi" w:cstheme="majorBidi"/>
          <w:i/>
          <w:iCs/>
          <w:sz w:val="24"/>
          <w:szCs w:val="24"/>
          <w:lang w:val="en" w:eastAsia="id-ID"/>
        </w:rPr>
        <w:t xml:space="preserve"> </w:t>
      </w:r>
      <w:proofErr w:type="spellStart"/>
      <w:r w:rsidRPr="000B03F7">
        <w:rPr>
          <w:rFonts w:asciiTheme="majorBidi" w:eastAsia="Times New Roman" w:hAnsiTheme="majorBidi" w:cstheme="majorBidi"/>
          <w:i/>
          <w:iCs/>
          <w:sz w:val="24"/>
          <w:szCs w:val="24"/>
          <w:lang w:val="en" w:eastAsia="id-ID"/>
        </w:rPr>
        <w:t>Habermas</w:t>
      </w:r>
      <w:proofErr w:type="spellEnd"/>
      <w:r w:rsidRPr="000B03F7">
        <w:rPr>
          <w:rFonts w:asciiTheme="majorBidi" w:eastAsia="Times New Roman" w:hAnsiTheme="majorBidi" w:cstheme="majorBidi"/>
          <w:i/>
          <w:iCs/>
          <w:sz w:val="24"/>
          <w:szCs w:val="24"/>
          <w:lang w:val="en" w:eastAsia="id-ID"/>
        </w:rPr>
        <w:t xml:space="preserve"> as the second generation of the Frankfurt school continue to build criticism and test the truth of the theory of positivism. The size of the truth of science that </w:t>
      </w:r>
      <w:proofErr w:type="spellStart"/>
      <w:r w:rsidRPr="000B03F7">
        <w:rPr>
          <w:rFonts w:asciiTheme="majorBidi" w:eastAsia="Times New Roman" w:hAnsiTheme="majorBidi" w:cstheme="majorBidi"/>
          <w:i/>
          <w:iCs/>
          <w:sz w:val="24"/>
          <w:szCs w:val="24"/>
          <w:lang w:val="en" w:eastAsia="id-ID"/>
        </w:rPr>
        <w:t>Habermas</w:t>
      </w:r>
      <w:proofErr w:type="spellEnd"/>
      <w:r w:rsidRPr="000B03F7">
        <w:rPr>
          <w:rFonts w:asciiTheme="majorBidi" w:eastAsia="Times New Roman" w:hAnsiTheme="majorBidi" w:cstheme="majorBidi"/>
          <w:i/>
          <w:iCs/>
          <w:sz w:val="24"/>
          <w:szCs w:val="24"/>
          <w:lang w:val="en" w:eastAsia="id-ID"/>
        </w:rPr>
        <w:t xml:space="preserve"> cannot accept when there is Comte's limitations by legitimizing and justifying science through empirical fact research with standardization that has been determined through methodological prerequisites and norms. </w:t>
      </w:r>
      <w:proofErr w:type="spellStart"/>
      <w:r w:rsidRPr="000B03F7">
        <w:rPr>
          <w:rFonts w:asciiTheme="majorBidi" w:eastAsia="Times New Roman" w:hAnsiTheme="majorBidi" w:cstheme="majorBidi"/>
          <w:i/>
          <w:iCs/>
          <w:sz w:val="24"/>
          <w:szCs w:val="24"/>
          <w:lang w:val="en" w:eastAsia="id-ID"/>
        </w:rPr>
        <w:t>Habermas</w:t>
      </w:r>
      <w:proofErr w:type="spellEnd"/>
      <w:r w:rsidRPr="000B03F7">
        <w:rPr>
          <w:rFonts w:asciiTheme="majorBidi" w:eastAsia="Times New Roman" w:hAnsiTheme="majorBidi" w:cstheme="majorBidi"/>
          <w:i/>
          <w:iCs/>
          <w:sz w:val="24"/>
          <w:szCs w:val="24"/>
          <w:lang w:val="en" w:eastAsia="id-ID"/>
        </w:rPr>
        <w:t xml:space="preserve"> with his critical theory rejects this view because there is knowledge that cannot be measured by positivist research methodologies such as community communication and emancipation. On the other hand, </w:t>
      </w:r>
      <w:proofErr w:type="spellStart"/>
      <w:r w:rsidRPr="000B03F7">
        <w:rPr>
          <w:rFonts w:asciiTheme="majorBidi" w:eastAsia="Times New Roman" w:hAnsiTheme="majorBidi" w:cstheme="majorBidi"/>
          <w:i/>
          <w:iCs/>
          <w:sz w:val="24"/>
          <w:szCs w:val="24"/>
          <w:lang w:val="en" w:eastAsia="id-ID"/>
        </w:rPr>
        <w:t>Habermas</w:t>
      </w:r>
      <w:proofErr w:type="spellEnd"/>
      <w:r w:rsidRPr="000B03F7">
        <w:rPr>
          <w:rFonts w:asciiTheme="majorBidi" w:eastAsia="Times New Roman" w:hAnsiTheme="majorBidi" w:cstheme="majorBidi"/>
          <w:i/>
          <w:iCs/>
          <w:sz w:val="24"/>
          <w:szCs w:val="24"/>
          <w:lang w:val="en" w:eastAsia="id-ID"/>
        </w:rPr>
        <w:t xml:space="preserve"> also rejects the notion of value-free science such as Comte's testimony in his positivism because it has indirectly co-opted science with an interest that no longer has objectivity values, but is full of interests.</w:t>
      </w:r>
    </w:p>
    <w:p w:rsidR="00AC5986" w:rsidRPr="00BD13F0" w:rsidRDefault="00AC5986" w:rsidP="00BD13F0">
      <w:pPr>
        <w:spacing w:after="0" w:line="240" w:lineRule="auto"/>
        <w:jc w:val="both"/>
        <w:rPr>
          <w:rFonts w:asciiTheme="majorHAnsi" w:eastAsia="Times New Roman" w:hAnsiTheme="majorHAnsi" w:cs="Times New Roman"/>
          <w:i/>
          <w:color w:val="000000" w:themeColor="text1"/>
        </w:rPr>
      </w:pPr>
    </w:p>
    <w:p w:rsidR="00806C10" w:rsidRPr="000B03F7" w:rsidRDefault="00AC5986" w:rsidP="00806C10">
      <w:pPr>
        <w:spacing w:after="0" w:line="240" w:lineRule="auto"/>
        <w:rPr>
          <w:rStyle w:val="y2iqfc"/>
          <w:rFonts w:asciiTheme="majorBidi" w:hAnsiTheme="majorBidi" w:cstheme="majorBidi"/>
          <w:i/>
          <w:iCs/>
          <w:color w:val="202124"/>
          <w:sz w:val="24"/>
          <w:szCs w:val="24"/>
          <w:lang w:val="id-ID"/>
        </w:rPr>
      </w:pPr>
      <w:r w:rsidRPr="00BD13F0">
        <w:rPr>
          <w:rFonts w:asciiTheme="majorHAnsi" w:hAnsiTheme="majorHAnsi"/>
          <w:b/>
          <w:bCs/>
          <w:i/>
          <w:iCs/>
          <w:color w:val="000000"/>
        </w:rPr>
        <w:t>Keywords:</w:t>
      </w:r>
      <w:r w:rsidR="00990784" w:rsidRPr="00BD13F0">
        <w:rPr>
          <w:rFonts w:asciiTheme="majorHAnsi" w:eastAsia="Times New Roman" w:hAnsiTheme="majorHAnsi" w:cs="Times New Roman"/>
          <w:b/>
          <w:bCs/>
          <w:color w:val="000000" w:themeColor="text1"/>
          <w:kern w:val="36"/>
        </w:rPr>
        <w:t xml:space="preserve"> </w:t>
      </w:r>
      <w:proofErr w:type="spellStart"/>
      <w:r w:rsidR="00806C10" w:rsidRPr="000B03F7">
        <w:rPr>
          <w:rStyle w:val="y2iqfc"/>
          <w:rFonts w:asciiTheme="majorBidi" w:hAnsiTheme="majorBidi" w:cstheme="majorBidi"/>
          <w:i/>
          <w:iCs/>
          <w:color w:val="202124"/>
          <w:sz w:val="24"/>
          <w:szCs w:val="24"/>
          <w:lang w:val="en"/>
        </w:rPr>
        <w:t>Jurgen</w:t>
      </w:r>
      <w:proofErr w:type="spellEnd"/>
      <w:r w:rsidR="00806C10" w:rsidRPr="000B03F7">
        <w:rPr>
          <w:rStyle w:val="y2iqfc"/>
          <w:rFonts w:asciiTheme="majorBidi" w:hAnsiTheme="majorBidi" w:cstheme="majorBidi"/>
          <w:i/>
          <w:iCs/>
          <w:color w:val="202124"/>
          <w:sz w:val="24"/>
          <w:szCs w:val="24"/>
          <w:lang w:val="en"/>
        </w:rPr>
        <w:t xml:space="preserve"> </w:t>
      </w:r>
      <w:proofErr w:type="spellStart"/>
      <w:r w:rsidR="00806C10" w:rsidRPr="000B03F7">
        <w:rPr>
          <w:rStyle w:val="y2iqfc"/>
          <w:rFonts w:asciiTheme="majorBidi" w:hAnsiTheme="majorBidi" w:cstheme="majorBidi"/>
          <w:i/>
          <w:iCs/>
          <w:color w:val="202124"/>
          <w:sz w:val="24"/>
          <w:szCs w:val="24"/>
          <w:lang w:val="en"/>
        </w:rPr>
        <w:t>Habermas</w:t>
      </w:r>
      <w:proofErr w:type="spellEnd"/>
      <w:r w:rsidR="00806C10" w:rsidRPr="000B03F7">
        <w:rPr>
          <w:rStyle w:val="y2iqfc"/>
          <w:rFonts w:asciiTheme="majorBidi" w:hAnsiTheme="majorBidi" w:cstheme="majorBidi"/>
          <w:i/>
          <w:iCs/>
          <w:color w:val="202124"/>
          <w:sz w:val="24"/>
          <w:szCs w:val="24"/>
          <w:lang w:val="en"/>
        </w:rPr>
        <w:t xml:space="preserve">, Critical Theory, </w:t>
      </w:r>
      <w:proofErr w:type="spellStart"/>
      <w:r w:rsidR="00806C10" w:rsidRPr="000B03F7">
        <w:rPr>
          <w:rStyle w:val="y2iqfc"/>
          <w:rFonts w:asciiTheme="majorBidi" w:hAnsiTheme="majorBidi" w:cstheme="majorBidi"/>
          <w:i/>
          <w:iCs/>
          <w:color w:val="202124"/>
          <w:sz w:val="24"/>
          <w:szCs w:val="24"/>
          <w:lang w:val="en"/>
        </w:rPr>
        <w:t>Positivime</w:t>
      </w:r>
      <w:proofErr w:type="spellEnd"/>
      <w:r w:rsidR="00806C10" w:rsidRPr="000B03F7">
        <w:rPr>
          <w:rStyle w:val="y2iqfc"/>
          <w:rFonts w:asciiTheme="majorBidi" w:hAnsiTheme="majorBidi" w:cstheme="majorBidi"/>
          <w:i/>
          <w:iCs/>
          <w:color w:val="202124"/>
          <w:sz w:val="24"/>
          <w:szCs w:val="24"/>
          <w:lang w:val="en"/>
        </w:rPr>
        <w:t xml:space="preserve"> Comte</w:t>
      </w:r>
      <w:r w:rsidR="00806C10" w:rsidRPr="000B03F7">
        <w:rPr>
          <w:rStyle w:val="y2iqfc"/>
          <w:rFonts w:asciiTheme="majorBidi" w:hAnsiTheme="majorBidi" w:cstheme="majorBidi"/>
          <w:i/>
          <w:iCs/>
          <w:color w:val="202124"/>
          <w:sz w:val="24"/>
          <w:szCs w:val="24"/>
          <w:lang w:val="id-ID"/>
        </w:rPr>
        <w:t>.</w:t>
      </w:r>
    </w:p>
    <w:p w:rsidR="00AC5986" w:rsidRPr="00FD08C5" w:rsidRDefault="00AC5986" w:rsidP="00BD13F0">
      <w:pPr>
        <w:spacing w:after="0" w:line="360" w:lineRule="auto"/>
        <w:jc w:val="both"/>
        <w:rPr>
          <w:rFonts w:asciiTheme="majorHAnsi" w:eastAsia="Times New Roman" w:hAnsiTheme="majorHAnsi" w:cs="Times New Roman"/>
          <w:sz w:val="24"/>
          <w:szCs w:val="24"/>
        </w:rPr>
      </w:pPr>
    </w:p>
    <w:p w:rsidR="008564F6" w:rsidRPr="00FD08C5" w:rsidRDefault="00AC5986" w:rsidP="00BD13F0">
      <w:pPr>
        <w:spacing w:after="0" w:line="360" w:lineRule="auto"/>
        <w:jc w:val="both"/>
        <w:rPr>
          <w:rFonts w:asciiTheme="majorHAnsi" w:eastAsia="Times New Roman" w:hAnsiTheme="majorHAnsi" w:cs="Times New Roman"/>
          <w:b/>
          <w:sz w:val="24"/>
          <w:szCs w:val="24"/>
        </w:rPr>
      </w:pPr>
      <w:r w:rsidRPr="00FD08C5">
        <w:rPr>
          <w:rFonts w:asciiTheme="majorHAnsi" w:eastAsia="Times New Roman" w:hAnsiTheme="majorHAnsi" w:cs="Times New Roman"/>
          <w:b/>
          <w:sz w:val="24"/>
          <w:szCs w:val="24"/>
        </w:rPr>
        <w:t>Introduction</w:t>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The emergence of philosophical schools from various figures from across the world has given birth to a new study of thought in the next generation of intellectuals. Philosophy is an exploration of everything that was, is, and is to come. In fact, the orientation of philosophy is to study all creations of Allah SWT partially from one generation to the next in order to open up knowledge as a whole.</w:t>
      </w:r>
      <w:r w:rsidRPr="00FD08C5">
        <w:rPr>
          <w:rStyle w:val="FootnoteReference"/>
          <w:rFonts w:asciiTheme="majorHAnsi" w:hAnsiTheme="majorHAnsi"/>
          <w:sz w:val="24"/>
          <w:szCs w:val="24"/>
        </w:rPr>
        <w:footnoteReference w:id="1"/>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 xml:space="preserve">This philosophical discourse and study, apart from being based on a battle of thoughts approach to bring about new theories from generation to generation, is </w:t>
      </w:r>
      <w:r w:rsidRPr="00FD08C5">
        <w:rPr>
          <w:rFonts w:asciiTheme="majorHAnsi" w:hAnsiTheme="majorHAnsi"/>
          <w:sz w:val="24"/>
          <w:szCs w:val="24"/>
        </w:rPr>
        <w:lastRenderedPageBreak/>
        <w:t>also based on empirical-analytical facts to emerge new methodologies as a counterweight to an existing and commonly used theory.</w:t>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The two formulations of a philosophical approach (theory and methodology) are based on the historical debates of philosophers, then giving rise to philosophical theories to testing these theories in the empirical world which can give rise to philosophical methodology. The two approaches between theory and methodology are one sided with the same meaning, because without theory, methodology will not emerge. On the other hand, methodology without theory cannot be accepted, because understanding methodology must begin with understanding theory.</w:t>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 xml:space="preserve">In </w:t>
      </w:r>
      <w:proofErr w:type="spellStart"/>
      <w:r w:rsidRPr="00FD08C5">
        <w:rPr>
          <w:rFonts w:asciiTheme="majorHAnsi" w:hAnsiTheme="majorHAnsi"/>
          <w:sz w:val="24"/>
          <w:szCs w:val="24"/>
        </w:rPr>
        <w:t>Susanto's</w:t>
      </w:r>
      <w:proofErr w:type="spellEnd"/>
      <w:r w:rsidRPr="00FD08C5">
        <w:rPr>
          <w:rFonts w:asciiTheme="majorHAnsi" w:hAnsiTheme="majorHAnsi"/>
          <w:sz w:val="24"/>
          <w:szCs w:val="24"/>
        </w:rPr>
        <w:t xml:space="preserve"> view, the methods used in philosophy are numerous, as are the many philosophical figures that have emerged. For example, Socrates and Plato with their critical methods, Aristotle and Thomas Aquinas with their scholastic methods or what is often called synthetic deductive. On the other hand, there are also philosophers who use systematic, historical, and critical methods, along with their ability to philosophize with their respective methods.</w:t>
      </w:r>
      <w:r w:rsidRPr="00FD08C5">
        <w:rPr>
          <w:rStyle w:val="FootnoteReference"/>
          <w:rFonts w:asciiTheme="majorHAnsi" w:hAnsiTheme="majorHAnsi"/>
          <w:sz w:val="24"/>
          <w:szCs w:val="24"/>
        </w:rPr>
        <w:footnoteReference w:id="2"/>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The tendency to understand theory and methodology in philosophy as two poles of the same source from enthusiasts of philosophical studies is certainly not all wrong with the assumption that a methodological approach must be based on a philosophical theory to understand an object. One example, the flow of positivism which uses philosophical theory (assumptions) is then tested for its validity through a research methodology of an object (fact validity).</w:t>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At first glance, the school of positivism philosophy is very interesting because it provides certainty of the truth of an object that is discussed not only through a debate approach to create theory, but also must be tested for validity through scientific methodology that can be accepted logically through observation, can be repeated, can be measured, can be tested, and predictable/predictable.</w:t>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lastRenderedPageBreak/>
        <w:t>In philosophical epistemic notes, the flow of positivism can be traced to the thought tradition that developed in Continental Europe in the first two decades of the nineteenth century. This paradigm is rooted in the philosophy of positivism developed by August Comte (1798-1857) with an outline of his views on the theory of recognizing the development of science, the historical development of Western society, and the foundations for improving the condition of society. The philosophy of positivism introduced by Comte was actually not the first idea to discuss the philosophy of positivism, because before that there had been writings on the philosophy of positivism from Henry Saint-Simon (1760-1825). However, through Comte's thought, the philosophy of positivism was described systematically and can influence the development of science until now.</w:t>
      </w:r>
      <w:r w:rsidRPr="00FD08C5">
        <w:rPr>
          <w:rStyle w:val="FootnoteReference"/>
          <w:rFonts w:asciiTheme="majorHAnsi" w:hAnsiTheme="majorHAnsi"/>
          <w:sz w:val="24"/>
          <w:szCs w:val="24"/>
        </w:rPr>
        <w:footnoteReference w:id="3"/>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The positivism paradigm (positivism paradigm) has revealed the truth of reality and received justification for a long time (+ 400 years) from scientists to understand a science, but then a new paradigm flow emerged to understand science from all fields of life. This flow legitimizes knowledge based on facts, not based on inner experience.</w:t>
      </w:r>
      <w:r w:rsidRPr="00FD08C5">
        <w:rPr>
          <w:rStyle w:val="FootnoteReference"/>
          <w:rFonts w:asciiTheme="majorHAnsi" w:hAnsiTheme="majorHAnsi"/>
          <w:sz w:val="24"/>
          <w:szCs w:val="24"/>
        </w:rPr>
        <w:footnoteReference w:id="4"/>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Historically, Comte's positivism was born on the basis of the ontology of realism which states that reality exists in reality that operates in accordance with natural laws and must place a science in the proportion of facts that can be accepted through a methodological approach. On the one hand, this school justifies that knowledge is value-free (not bound and not contaminated) with an understanding, because science exists and operates according to natural laws. The contradictions of this school, we can see in the style of thought, all of which measure knowledge on facts through observation, repeatable, measurable, testable, and predictable. Thus, understanding science in philosophy outside of this category cannot be accepted scientifically.</w:t>
      </w:r>
    </w:p>
    <w:p w:rsidR="00806C10" w:rsidRPr="00FD08C5" w:rsidRDefault="00806C10" w:rsidP="00806C10">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lastRenderedPageBreak/>
        <w:t xml:space="preserve">This research wishes to reveal the truth of science in a philosophical study by using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critical theory approach to Comte's positivism paradigm and to provide an illustration that this critical theory approach is more acceptable in understanding philosophy, especially in the post-modern era as it is today.</w:t>
      </w:r>
    </w:p>
    <w:p w:rsidR="00433E43" w:rsidRPr="00FD08C5" w:rsidRDefault="00433E43" w:rsidP="00FD08C5">
      <w:pPr>
        <w:spacing w:after="0" w:line="360" w:lineRule="auto"/>
        <w:jc w:val="both"/>
        <w:rPr>
          <w:rFonts w:asciiTheme="majorHAnsi" w:hAnsiTheme="majorHAnsi" w:cs="Times New Roman"/>
          <w:sz w:val="24"/>
          <w:szCs w:val="24"/>
        </w:rPr>
      </w:pPr>
    </w:p>
    <w:p w:rsidR="00AC5986" w:rsidRPr="00FD08C5" w:rsidRDefault="00AC5986" w:rsidP="00BD13F0">
      <w:pPr>
        <w:spacing w:after="0" w:line="360" w:lineRule="auto"/>
        <w:jc w:val="both"/>
        <w:rPr>
          <w:rFonts w:asciiTheme="majorHAnsi" w:eastAsia="Times New Roman" w:hAnsiTheme="majorHAnsi" w:cs="Times New Roman"/>
          <w:sz w:val="24"/>
          <w:szCs w:val="24"/>
        </w:rPr>
      </w:pPr>
      <w:r w:rsidRPr="00FD08C5">
        <w:rPr>
          <w:rFonts w:asciiTheme="majorHAnsi" w:eastAsia="Times New Roman" w:hAnsiTheme="majorHAnsi" w:cs="Times New Roman"/>
          <w:b/>
          <w:sz w:val="24"/>
          <w:szCs w:val="24"/>
        </w:rPr>
        <w:t>Research Methods</w:t>
      </w:r>
    </w:p>
    <w:p w:rsidR="003F4654" w:rsidRPr="00FD08C5" w:rsidRDefault="003F4654" w:rsidP="003F4654">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This research is a doctrinal research using a critical perspective paradigm approach.</w:t>
      </w:r>
    </w:p>
    <w:p w:rsidR="00AC5986" w:rsidRPr="00FD08C5" w:rsidRDefault="00AC5986" w:rsidP="00BD13F0">
      <w:pPr>
        <w:spacing w:after="0" w:line="360" w:lineRule="auto"/>
        <w:jc w:val="both"/>
        <w:rPr>
          <w:rFonts w:asciiTheme="majorHAnsi" w:eastAsia="Times New Roman" w:hAnsiTheme="majorHAnsi" w:cs="Times New Roman"/>
          <w:sz w:val="24"/>
          <w:szCs w:val="24"/>
        </w:rPr>
      </w:pPr>
    </w:p>
    <w:p w:rsidR="00F04922" w:rsidRPr="00FD08C5" w:rsidRDefault="00AC5986" w:rsidP="00BD13F0">
      <w:pPr>
        <w:spacing w:after="0" w:line="360" w:lineRule="auto"/>
        <w:jc w:val="both"/>
        <w:rPr>
          <w:rFonts w:asciiTheme="majorHAnsi" w:eastAsia="Times New Roman" w:hAnsiTheme="majorHAnsi" w:cs="Times New Roman"/>
          <w:b/>
          <w:sz w:val="24"/>
          <w:szCs w:val="24"/>
        </w:rPr>
      </w:pPr>
      <w:r w:rsidRPr="00FD08C5">
        <w:rPr>
          <w:rFonts w:asciiTheme="majorHAnsi" w:eastAsia="Times New Roman" w:hAnsiTheme="majorHAnsi" w:cs="Times New Roman"/>
          <w:b/>
          <w:sz w:val="24"/>
          <w:szCs w:val="24"/>
        </w:rPr>
        <w:t>Discussion</w:t>
      </w:r>
    </w:p>
    <w:p w:rsidR="00F04922" w:rsidRPr="00FD08C5" w:rsidRDefault="003F4654" w:rsidP="00BD13F0">
      <w:pPr>
        <w:spacing w:after="0" w:line="360" w:lineRule="auto"/>
        <w:jc w:val="both"/>
        <w:rPr>
          <w:rFonts w:asciiTheme="majorHAnsi" w:eastAsia="Times New Roman" w:hAnsiTheme="majorHAnsi" w:cs="Times New Roman"/>
          <w:b/>
          <w:sz w:val="24"/>
          <w:szCs w:val="24"/>
        </w:rPr>
      </w:pPr>
      <w:r w:rsidRPr="00FD08C5">
        <w:rPr>
          <w:rFonts w:asciiTheme="majorHAnsi" w:hAnsiTheme="majorHAnsi"/>
          <w:b/>
          <w:sz w:val="24"/>
          <w:szCs w:val="24"/>
        </w:rPr>
        <w:t xml:space="preserve">A Brief Biography of </w:t>
      </w:r>
      <w:proofErr w:type="spellStart"/>
      <w:r w:rsidRPr="00FD08C5">
        <w:rPr>
          <w:rFonts w:asciiTheme="majorHAnsi" w:hAnsiTheme="majorHAnsi"/>
          <w:b/>
          <w:sz w:val="24"/>
          <w:szCs w:val="24"/>
        </w:rPr>
        <w:t>Jurgen</w:t>
      </w:r>
      <w:proofErr w:type="spellEnd"/>
      <w:r w:rsidRPr="00FD08C5">
        <w:rPr>
          <w:rFonts w:asciiTheme="majorHAnsi" w:hAnsiTheme="majorHAnsi"/>
          <w:b/>
          <w:sz w:val="24"/>
          <w:szCs w:val="24"/>
        </w:rPr>
        <w:t xml:space="preserve"> </w:t>
      </w:r>
      <w:proofErr w:type="spellStart"/>
      <w:r w:rsidRPr="00FD08C5">
        <w:rPr>
          <w:rFonts w:asciiTheme="majorHAnsi" w:hAnsiTheme="majorHAnsi"/>
          <w:b/>
          <w:sz w:val="24"/>
          <w:szCs w:val="24"/>
        </w:rPr>
        <w:t>Habermas</w:t>
      </w:r>
      <w:proofErr w:type="spellEnd"/>
    </w:p>
    <w:p w:rsidR="003F4654" w:rsidRPr="00FD08C5" w:rsidRDefault="003F4654" w:rsidP="003F4654">
      <w:pPr>
        <w:spacing w:after="0" w:line="360" w:lineRule="auto"/>
        <w:ind w:firstLine="720"/>
        <w:jc w:val="both"/>
        <w:rPr>
          <w:rFonts w:asciiTheme="majorHAnsi" w:hAnsiTheme="majorHAnsi" w:cs="Times New Roman"/>
          <w:spacing w:val="2"/>
          <w:sz w:val="24"/>
          <w:szCs w:val="24"/>
        </w:rPr>
      </w:pPr>
      <w:proofErr w:type="spellStart"/>
      <w:r w:rsidRPr="00FD08C5">
        <w:rPr>
          <w:rFonts w:asciiTheme="majorHAnsi" w:hAnsiTheme="majorHAnsi"/>
          <w:sz w:val="24"/>
          <w:szCs w:val="24"/>
        </w:rPr>
        <w:t>Jurgen</w:t>
      </w:r>
      <w:proofErr w:type="spellEnd"/>
      <w:r w:rsidRPr="00FD08C5">
        <w:rPr>
          <w:rFonts w:asciiTheme="majorHAnsi" w:hAnsiTheme="majorHAnsi"/>
          <w:sz w:val="24"/>
          <w:szCs w:val="24"/>
        </w:rPr>
        <w:t xml:space="preserve">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was born on June 18, 1929 in Germany, in the City of Dusseldorf to be precise. He attended the University of Gottingen and studied German literature, philosophy, and took courses in psychology and economics. Besides studying philosophy at Gottingen, he also studied philosophy at the University of Bonn, and in 1954 earned a doctorate in philosophy at the University.</w:t>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r w:rsidRPr="00FD08C5">
        <w:rPr>
          <w:rFonts w:asciiTheme="majorHAnsi" w:hAnsiTheme="majorHAnsi"/>
          <w:sz w:val="24"/>
          <w:szCs w:val="24"/>
        </w:rPr>
        <w:t xml:space="preserve">In order to deepen his knowledge and broaden his thinking, in 1956,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joined the Frankfurt School (school) and became </w:t>
      </w:r>
      <w:proofErr w:type="spellStart"/>
      <w:r w:rsidRPr="00FD08C5">
        <w:rPr>
          <w:rFonts w:asciiTheme="majorHAnsi" w:hAnsiTheme="majorHAnsi"/>
          <w:sz w:val="24"/>
          <w:szCs w:val="24"/>
        </w:rPr>
        <w:t>Adorno's</w:t>
      </w:r>
      <w:proofErr w:type="spellEnd"/>
      <w:r w:rsidRPr="00FD08C5">
        <w:rPr>
          <w:rFonts w:asciiTheme="majorHAnsi" w:hAnsiTheme="majorHAnsi"/>
          <w:sz w:val="24"/>
          <w:szCs w:val="24"/>
        </w:rPr>
        <w:t xml:space="preserve"> assistant for 3 years (1956 – 1959). In 1964, he became a professor of philosophy at the J. Von Goethe University, Frankfurt. During a period of 10 years </w:t>
      </w:r>
      <w:proofErr w:type="gramStart"/>
      <w:r w:rsidRPr="00FD08C5">
        <w:rPr>
          <w:rFonts w:asciiTheme="majorHAnsi" w:hAnsiTheme="majorHAnsi"/>
          <w:sz w:val="24"/>
          <w:szCs w:val="24"/>
        </w:rPr>
        <w:t>(between 1971 – 1981)</w:t>
      </w:r>
      <w:proofErr w:type="gramEnd"/>
      <w:r w:rsidRPr="00FD08C5">
        <w:rPr>
          <w:rFonts w:asciiTheme="majorHAnsi" w:hAnsiTheme="majorHAnsi"/>
          <w:sz w:val="24"/>
          <w:szCs w:val="24"/>
        </w:rPr>
        <w:t xml:space="preserve">,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served as director of the Max Planck Institute. Then, in 1982, he returned to Frankfurt, and in 1994 he retired to live in </w:t>
      </w:r>
      <w:proofErr w:type="spellStart"/>
      <w:r w:rsidRPr="00FD08C5">
        <w:rPr>
          <w:rFonts w:asciiTheme="majorHAnsi" w:hAnsiTheme="majorHAnsi"/>
          <w:sz w:val="24"/>
          <w:szCs w:val="24"/>
        </w:rPr>
        <w:t>Starnberg</w:t>
      </w:r>
      <w:proofErr w:type="spellEnd"/>
      <w:r w:rsidRPr="00FD08C5">
        <w:rPr>
          <w:rFonts w:asciiTheme="majorHAnsi" w:hAnsiTheme="majorHAnsi"/>
          <w:sz w:val="24"/>
          <w:szCs w:val="24"/>
        </w:rPr>
        <w:t>.</w:t>
      </w:r>
      <w:r w:rsidRPr="00FD08C5">
        <w:rPr>
          <w:rStyle w:val="FootnoteReference"/>
          <w:rFonts w:asciiTheme="majorHAnsi" w:hAnsiTheme="majorHAnsi"/>
          <w:sz w:val="24"/>
          <w:szCs w:val="24"/>
        </w:rPr>
        <w:footnoteReference w:id="5"/>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simple ideas that depart from the ideas of modernity and various contradictions with the principles and ideals of modernity itself since the Renaissance and the Enlightenment, both rationalists such as Descartes or the Empiricists (Bacon, Locke, </w:t>
      </w:r>
      <w:proofErr w:type="gramStart"/>
      <w:r w:rsidRPr="00FD08C5">
        <w:rPr>
          <w:rFonts w:asciiTheme="majorHAnsi" w:hAnsiTheme="majorHAnsi"/>
          <w:sz w:val="24"/>
          <w:szCs w:val="24"/>
        </w:rPr>
        <w:t>Hume</w:t>
      </w:r>
      <w:proofErr w:type="gramEnd"/>
      <w:r w:rsidRPr="00FD08C5">
        <w:rPr>
          <w:rFonts w:asciiTheme="majorHAnsi" w:hAnsiTheme="majorHAnsi"/>
          <w:sz w:val="24"/>
          <w:szCs w:val="24"/>
        </w:rPr>
        <w:t xml:space="preserve">) always emphasize the need for rationality criteria as a basis for scientific accountability. .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himself formulates the </w:t>
      </w:r>
      <w:r w:rsidRPr="00FD08C5">
        <w:rPr>
          <w:rFonts w:asciiTheme="majorHAnsi" w:hAnsiTheme="majorHAnsi"/>
          <w:sz w:val="24"/>
          <w:szCs w:val="24"/>
        </w:rPr>
        <w:lastRenderedPageBreak/>
        <w:t>goals of his society's critical theory as an effort to account for his criteria of critical rationality. He argued that there was an interest in the "enlightenment project", namely freeing people from superstitions, religious dogmas, traditional beliefs and other claims to power, and called it a project of modernity or "</w:t>
      </w:r>
      <w:proofErr w:type="spellStart"/>
      <w:r w:rsidRPr="00FD08C5">
        <w:rPr>
          <w:rFonts w:asciiTheme="majorHAnsi" w:hAnsiTheme="majorHAnsi"/>
          <w:sz w:val="24"/>
          <w:szCs w:val="24"/>
        </w:rPr>
        <w:t>aufklarung</w:t>
      </w:r>
      <w:proofErr w:type="spellEnd"/>
      <w:r w:rsidRPr="00FD08C5">
        <w:rPr>
          <w:rFonts w:asciiTheme="majorHAnsi" w:hAnsiTheme="majorHAnsi"/>
          <w:sz w:val="24"/>
          <w:szCs w:val="24"/>
        </w:rPr>
        <w:t>" ideals. He made a paradigm shift from "subject philosophy" to "communication philosophy", from "consciousness philosophy" which was dominant in modern society since Descartes to "language philosophy" by focusing on equal dialogue.</w:t>
      </w:r>
      <w:r w:rsidRPr="00FD08C5">
        <w:rPr>
          <w:rStyle w:val="FootnoteReference"/>
          <w:rFonts w:asciiTheme="majorHAnsi" w:hAnsiTheme="majorHAnsi"/>
          <w:sz w:val="24"/>
          <w:szCs w:val="24"/>
        </w:rPr>
        <w:footnoteReference w:id="6"/>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r w:rsidRPr="00FD08C5">
        <w:rPr>
          <w:rFonts w:asciiTheme="majorHAnsi" w:hAnsiTheme="majorHAnsi"/>
          <w:sz w:val="24"/>
          <w:szCs w:val="24"/>
        </w:rPr>
        <w:t xml:space="preserve">In "communication philosophy" an important term that is often raised is "communicative rationality or communicative action". To understand communicative rationality, it is necessary to understand what is called "instrumental rationality". This instrumental rationality is rationality that is directed or works to pursue self-interest as effectively as </w:t>
      </w:r>
      <w:proofErr w:type="gramStart"/>
      <w:r w:rsidRPr="00FD08C5">
        <w:rPr>
          <w:rFonts w:asciiTheme="majorHAnsi" w:hAnsiTheme="majorHAnsi"/>
          <w:sz w:val="24"/>
          <w:szCs w:val="24"/>
        </w:rPr>
        <w:t>possible,</w:t>
      </w:r>
      <w:proofErr w:type="gramEnd"/>
      <w:r w:rsidRPr="00FD08C5">
        <w:rPr>
          <w:rFonts w:asciiTheme="majorHAnsi" w:hAnsiTheme="majorHAnsi"/>
          <w:sz w:val="24"/>
          <w:szCs w:val="24"/>
        </w:rPr>
        <w:t xml:space="preserve"> is domineering and hegemonic. This instrumental rationality is also </w:t>
      </w:r>
      <w:proofErr w:type="spellStart"/>
      <w:r w:rsidRPr="00FD08C5">
        <w:rPr>
          <w:rFonts w:asciiTheme="majorHAnsi" w:hAnsiTheme="majorHAnsi"/>
          <w:sz w:val="24"/>
          <w:szCs w:val="24"/>
        </w:rPr>
        <w:t>monological</w:t>
      </w:r>
      <w:proofErr w:type="spellEnd"/>
      <w:r w:rsidRPr="00FD08C5">
        <w:rPr>
          <w:rFonts w:asciiTheme="majorHAnsi" w:hAnsiTheme="majorHAnsi"/>
          <w:sz w:val="24"/>
          <w:szCs w:val="24"/>
        </w:rPr>
        <w:t xml:space="preserve"> and has a controlling purpose. Meanwhile, communicative rationality is rationality that works to reach a common understanding through language or other means of communication. Communicative rationality is dialogical rather than </w:t>
      </w:r>
      <w:proofErr w:type="spellStart"/>
      <w:r w:rsidRPr="00FD08C5">
        <w:rPr>
          <w:rFonts w:asciiTheme="majorHAnsi" w:hAnsiTheme="majorHAnsi"/>
          <w:sz w:val="24"/>
          <w:szCs w:val="24"/>
        </w:rPr>
        <w:t>monological</w:t>
      </w:r>
      <w:proofErr w:type="spellEnd"/>
      <w:r w:rsidRPr="00FD08C5">
        <w:rPr>
          <w:rFonts w:asciiTheme="majorHAnsi" w:hAnsiTheme="majorHAnsi"/>
          <w:sz w:val="24"/>
          <w:szCs w:val="24"/>
        </w:rPr>
        <w:t>, aimed at finding mutual understanding rather than control and aimed at achieving enlightenment rather than coercion or domination.</w:t>
      </w:r>
      <w:r w:rsidRPr="00FD08C5">
        <w:rPr>
          <w:rStyle w:val="FootnoteReference"/>
          <w:rFonts w:asciiTheme="majorHAnsi" w:hAnsiTheme="majorHAnsi"/>
          <w:sz w:val="24"/>
          <w:szCs w:val="24"/>
        </w:rPr>
        <w:footnoteReference w:id="7"/>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r w:rsidRPr="00FD08C5">
        <w:rPr>
          <w:rFonts w:asciiTheme="majorHAnsi" w:hAnsiTheme="majorHAnsi"/>
          <w:sz w:val="24"/>
          <w:szCs w:val="24"/>
        </w:rPr>
        <w:t xml:space="preserve">There are four claims in communicative rationality or communicative action so that mutual understanding can be achieved, namely: first, what is said to be clear and understandable (understandability). </w:t>
      </w:r>
      <w:proofErr w:type="gramStart"/>
      <w:r w:rsidRPr="00FD08C5">
        <w:rPr>
          <w:rFonts w:asciiTheme="majorHAnsi" w:hAnsiTheme="majorHAnsi"/>
          <w:sz w:val="24"/>
          <w:szCs w:val="24"/>
        </w:rPr>
        <w:t>second</w:t>
      </w:r>
      <w:proofErr w:type="gramEnd"/>
      <w:r w:rsidRPr="00FD08C5">
        <w:rPr>
          <w:rFonts w:asciiTheme="majorHAnsi" w:hAnsiTheme="majorHAnsi"/>
          <w:sz w:val="24"/>
          <w:szCs w:val="24"/>
        </w:rPr>
        <w:t xml:space="preserve">, expressing something correctly (truth). </w:t>
      </w:r>
      <w:proofErr w:type="gramStart"/>
      <w:r w:rsidRPr="00FD08C5">
        <w:rPr>
          <w:rFonts w:asciiTheme="majorHAnsi" w:hAnsiTheme="majorHAnsi"/>
          <w:sz w:val="24"/>
          <w:szCs w:val="24"/>
        </w:rPr>
        <w:t>third</w:t>
      </w:r>
      <w:proofErr w:type="gramEnd"/>
      <w:r w:rsidRPr="00FD08C5">
        <w:rPr>
          <w:rFonts w:asciiTheme="majorHAnsi" w:hAnsiTheme="majorHAnsi"/>
          <w:sz w:val="24"/>
          <w:szCs w:val="24"/>
        </w:rPr>
        <w:t xml:space="preserve">, say honestly or express oneself as it is (sincerity). </w:t>
      </w:r>
      <w:proofErr w:type="gramStart"/>
      <w:r w:rsidRPr="00FD08C5">
        <w:rPr>
          <w:rFonts w:asciiTheme="majorHAnsi" w:hAnsiTheme="majorHAnsi"/>
          <w:sz w:val="24"/>
          <w:szCs w:val="24"/>
        </w:rPr>
        <w:t>fourth</w:t>
      </w:r>
      <w:proofErr w:type="gramEnd"/>
      <w:r w:rsidRPr="00FD08C5">
        <w:rPr>
          <w:rFonts w:asciiTheme="majorHAnsi" w:hAnsiTheme="majorHAnsi"/>
          <w:sz w:val="24"/>
          <w:szCs w:val="24"/>
        </w:rPr>
        <w:t>, stating something in accordance with communication norms (rightness), so that speech can be understood by others.</w:t>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r w:rsidRPr="00FD08C5">
        <w:rPr>
          <w:rFonts w:asciiTheme="majorHAnsi" w:hAnsiTheme="majorHAnsi"/>
          <w:sz w:val="24"/>
          <w:szCs w:val="24"/>
        </w:rPr>
        <w:t xml:space="preserve">Apart from these four claims, there are four more conditions for the implementation of ideal/rational communication, namely: first, each participant is </w:t>
      </w:r>
      <w:r w:rsidRPr="00FD08C5">
        <w:rPr>
          <w:rFonts w:asciiTheme="majorHAnsi" w:hAnsiTheme="majorHAnsi"/>
          <w:sz w:val="24"/>
          <w:szCs w:val="24"/>
        </w:rPr>
        <w:lastRenderedPageBreak/>
        <w:t xml:space="preserve">given space to actively participate in the discourse and is free to criticize the viewpoints of other participants. </w:t>
      </w:r>
      <w:proofErr w:type="gramStart"/>
      <w:r w:rsidRPr="00FD08C5">
        <w:rPr>
          <w:rFonts w:asciiTheme="majorHAnsi" w:hAnsiTheme="majorHAnsi"/>
          <w:sz w:val="24"/>
          <w:szCs w:val="24"/>
        </w:rPr>
        <w:t>second</w:t>
      </w:r>
      <w:proofErr w:type="gramEnd"/>
      <w:r w:rsidRPr="00FD08C5">
        <w:rPr>
          <w:rFonts w:asciiTheme="majorHAnsi" w:hAnsiTheme="majorHAnsi"/>
          <w:sz w:val="24"/>
          <w:szCs w:val="24"/>
        </w:rPr>
        <w:t xml:space="preserve">, dialogue runs freely without coercion, domination and power play. </w:t>
      </w:r>
      <w:proofErr w:type="gramStart"/>
      <w:r w:rsidRPr="00FD08C5">
        <w:rPr>
          <w:rFonts w:asciiTheme="majorHAnsi" w:hAnsiTheme="majorHAnsi"/>
          <w:sz w:val="24"/>
          <w:szCs w:val="24"/>
        </w:rPr>
        <w:t>third</w:t>
      </w:r>
      <w:proofErr w:type="gramEnd"/>
      <w:r w:rsidRPr="00FD08C5">
        <w:rPr>
          <w:rFonts w:asciiTheme="majorHAnsi" w:hAnsiTheme="majorHAnsi"/>
          <w:sz w:val="24"/>
          <w:szCs w:val="24"/>
        </w:rPr>
        <w:t xml:space="preserve">, participants can understand the differences in the validity criteria of theoretical, moral-practical and aesthetic claims that appear in the dialogue and resolve the dialogue and differences through argumentation. </w:t>
      </w:r>
      <w:proofErr w:type="gramStart"/>
      <w:r w:rsidRPr="00FD08C5">
        <w:rPr>
          <w:rFonts w:asciiTheme="majorHAnsi" w:hAnsiTheme="majorHAnsi"/>
          <w:sz w:val="24"/>
          <w:szCs w:val="24"/>
        </w:rPr>
        <w:t>fourth</w:t>
      </w:r>
      <w:proofErr w:type="gramEnd"/>
      <w:r w:rsidRPr="00FD08C5">
        <w:rPr>
          <w:rFonts w:asciiTheme="majorHAnsi" w:hAnsiTheme="majorHAnsi"/>
          <w:sz w:val="24"/>
          <w:szCs w:val="24"/>
        </w:rPr>
        <w:t>, there is an open rational consensus on changes and further considerations.</w:t>
      </w:r>
      <w:r w:rsidRPr="00FD08C5">
        <w:rPr>
          <w:rStyle w:val="FootnoteReference"/>
          <w:rFonts w:asciiTheme="majorHAnsi" w:hAnsiTheme="majorHAnsi"/>
          <w:sz w:val="24"/>
          <w:szCs w:val="24"/>
        </w:rPr>
        <w:footnoteReference w:id="8"/>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perspective dialogue is an endeavor to express the search for meaning to convey useful messages. He started from the question, what does it mean if an action or view of life is said to be rational? For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to be a problem means to be more rational. Then,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distinguishes between instrumental rationality which seeks to effectively pursue self-interest and communicative rationality which aims to reach a common understanding through language and other means of communication. Communicative rationality is openness to criticism and being able to present good (rational) arguments for our beliefs, decisions and actions.</w:t>
      </w:r>
      <w:r w:rsidRPr="00FD08C5">
        <w:rPr>
          <w:rStyle w:val="FootnoteReference"/>
          <w:rFonts w:asciiTheme="majorHAnsi" w:hAnsiTheme="majorHAnsi"/>
          <w:sz w:val="24"/>
          <w:szCs w:val="24"/>
        </w:rPr>
        <w:footnoteReference w:id="9"/>
      </w:r>
    </w:p>
    <w:p w:rsidR="003F4654" w:rsidRPr="00FD08C5" w:rsidRDefault="003F4654" w:rsidP="003F4654">
      <w:pPr>
        <w:spacing w:after="0" w:line="360" w:lineRule="auto"/>
        <w:ind w:firstLine="720"/>
        <w:jc w:val="both"/>
        <w:rPr>
          <w:rFonts w:asciiTheme="majorHAnsi" w:hAnsiTheme="majorHAnsi" w:cs="Times New Roman"/>
          <w:spacing w:val="2"/>
          <w:sz w:val="24"/>
          <w:szCs w:val="24"/>
        </w:rPr>
      </w:pPr>
      <w:r w:rsidRPr="00FD08C5">
        <w:rPr>
          <w:rFonts w:asciiTheme="majorHAnsi" w:hAnsiTheme="majorHAnsi"/>
          <w:sz w:val="24"/>
          <w:szCs w:val="24"/>
        </w:rPr>
        <w:t xml:space="preserve">As the second generation of the Frankfurt school,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has managed to break the domination of other paradigms that dominate theory and methodology in a science with a long span of time that cannot be disputed.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with his paradigm wants to provide an epistemological basis for social theory and propose a prescriptive and normative view, namely how behavior should be shown in social democratic life. The concepts and </w:t>
      </w:r>
      <w:proofErr w:type="gramStart"/>
      <w:r w:rsidRPr="00FD08C5">
        <w:rPr>
          <w:rFonts w:asciiTheme="majorHAnsi" w:hAnsiTheme="majorHAnsi"/>
          <w:sz w:val="24"/>
          <w:szCs w:val="24"/>
        </w:rPr>
        <w:t>ideas,</w:t>
      </w:r>
      <w:proofErr w:type="gramEnd"/>
      <w:r w:rsidRPr="00FD08C5">
        <w:rPr>
          <w:rFonts w:asciiTheme="majorHAnsi" w:hAnsiTheme="majorHAnsi"/>
          <w:sz w:val="24"/>
          <w:szCs w:val="24"/>
        </w:rPr>
        <w:t xml:space="preserve"> are not just ideas and understand the social situation, democracy and equality, but also formulate a formulation and a way how to change the situation and eliminate inequalities in social life.</w:t>
      </w:r>
    </w:p>
    <w:p w:rsidR="00BD13F0" w:rsidRPr="00FD08C5" w:rsidRDefault="003F4654" w:rsidP="00FD08C5">
      <w:pPr>
        <w:spacing w:after="0" w:line="360" w:lineRule="auto"/>
        <w:ind w:firstLine="720"/>
        <w:jc w:val="both"/>
        <w:rPr>
          <w:rFonts w:asciiTheme="majorHAnsi" w:hAnsiTheme="majorHAnsi" w:cs="Times New Roman"/>
          <w:sz w:val="24"/>
          <w:szCs w:val="24"/>
        </w:rPr>
      </w:pPr>
      <w:r w:rsidRPr="00FD08C5">
        <w:rPr>
          <w:rFonts w:asciiTheme="majorHAnsi" w:hAnsiTheme="majorHAnsi"/>
          <w:sz w:val="24"/>
          <w:szCs w:val="24"/>
        </w:rPr>
        <w:t xml:space="preserve">With his intelligence,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has succeeded in formulating a critical theory that does not only rely on epistemological criticism – even further – he is able to formulate an ideological critique that starts from the practice of power and capitalism towards the social conditions of society which give birth to a hegemony </w:t>
      </w:r>
      <w:r w:rsidRPr="00FD08C5">
        <w:rPr>
          <w:rFonts w:asciiTheme="majorHAnsi" w:hAnsiTheme="majorHAnsi"/>
          <w:sz w:val="24"/>
          <w:szCs w:val="24"/>
        </w:rPr>
        <w:lastRenderedPageBreak/>
        <w:t xml:space="preserve">of power in all aspects. </w:t>
      </w:r>
      <w:proofErr w:type="gramStart"/>
      <w:r w:rsidRPr="00FD08C5">
        <w:rPr>
          <w:rFonts w:asciiTheme="majorHAnsi" w:hAnsiTheme="majorHAnsi"/>
          <w:sz w:val="24"/>
          <w:szCs w:val="24"/>
        </w:rPr>
        <w:t>Both,</w:t>
      </w:r>
      <w:proofErr w:type="gramEnd"/>
      <w:r w:rsidRPr="00FD08C5">
        <w:rPr>
          <w:rFonts w:asciiTheme="majorHAnsi" w:hAnsiTheme="majorHAnsi"/>
          <w:sz w:val="24"/>
          <w:szCs w:val="24"/>
        </w:rPr>
        <w:t xml:space="preserve"> political, economic, social, and even scientific aspects. Thus, science is not value-free like the views and beliefs of positivism, because the structure and methodology of science is made by those who have an interest in conducting research on the truth of object reality.</w:t>
      </w:r>
    </w:p>
    <w:p w:rsidR="00BD13F0" w:rsidRPr="00FD08C5" w:rsidRDefault="00BD13F0" w:rsidP="00BD13F0">
      <w:pPr>
        <w:spacing w:after="0" w:line="360" w:lineRule="auto"/>
        <w:ind w:firstLine="709"/>
        <w:jc w:val="both"/>
        <w:rPr>
          <w:rFonts w:asciiTheme="majorHAnsi" w:hAnsiTheme="majorHAnsi" w:cs="Times New Roman"/>
          <w:sz w:val="24"/>
          <w:szCs w:val="24"/>
        </w:rPr>
      </w:pPr>
    </w:p>
    <w:p w:rsidR="000834B8" w:rsidRPr="00FD08C5" w:rsidRDefault="003F4654" w:rsidP="00BD13F0">
      <w:pPr>
        <w:pStyle w:val="Heading1"/>
        <w:widowControl w:val="0"/>
        <w:tabs>
          <w:tab w:val="left" w:pos="1298"/>
        </w:tabs>
        <w:autoSpaceDE w:val="0"/>
        <w:autoSpaceDN w:val="0"/>
        <w:spacing w:before="0" w:beforeAutospacing="0" w:after="0" w:afterAutospacing="0" w:line="360" w:lineRule="auto"/>
        <w:jc w:val="both"/>
        <w:rPr>
          <w:rFonts w:asciiTheme="majorHAnsi" w:hAnsiTheme="majorHAnsi"/>
          <w:sz w:val="24"/>
          <w:szCs w:val="24"/>
        </w:rPr>
      </w:pP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Critical Theory</w:t>
      </w:r>
      <w:r w:rsidR="00BD13F0" w:rsidRPr="00FD08C5">
        <w:rPr>
          <w:rFonts w:asciiTheme="majorHAnsi" w:hAnsiTheme="majorHAnsi"/>
          <w:sz w:val="24"/>
          <w:szCs w:val="24"/>
          <w:lang w:val="en"/>
        </w:rPr>
        <w:t xml:space="preserve">  </w:t>
      </w:r>
    </w:p>
    <w:p w:rsidR="003F4654" w:rsidRPr="00FD08C5" w:rsidRDefault="003F4654" w:rsidP="003F4654">
      <w:pPr>
        <w:pStyle w:val="BodyText"/>
        <w:spacing w:line="360" w:lineRule="auto"/>
        <w:ind w:firstLine="720"/>
        <w:jc w:val="both"/>
        <w:rPr>
          <w:rFonts w:asciiTheme="majorHAnsi" w:hAnsiTheme="majorHAnsi"/>
        </w:rPr>
      </w:pPr>
      <w:r w:rsidRPr="00FD08C5">
        <w:rPr>
          <w:rFonts w:asciiTheme="majorHAnsi" w:hAnsiTheme="majorHAnsi"/>
        </w:rPr>
        <w:t xml:space="preserve">This flow cannot actually be said as a paradigm, but is more accurately called ideologically oriented inquiry, namely a discourse or perspective on reality that has an ideological orientation towards a certain understanding. Critical theory is a stream of scientific development based on a critical conception of various thoughts and views that were previously found as other scientific understandings. This flow projects dialogue and communication methods with transformation to find the truth of ultimate reality. Epistemologically, the relationship between the observer and the reality that becomes the object cannot be separated. This school tends to emphasize the concept of subjectivity in finding knowledge with the argument that the values held by the subject/observer interfere in determining the truth about something. The conception of understanding this flow is: (a). internal criticism of the analysis of the arguments and methods used in various studies. This, is focused on theoretical reasons and procedures in selecting, collecting and assessing empirical data. This flow is very concerned with the reasons, procedures and language used in uncovering a truth. The characteristics of this paradigm can be seen in continuous cross-assessment and through intensive observation of data. (b). the meaning of criticism in formulating logical problems, </w:t>
      </w:r>
      <w:proofErr w:type="spellStart"/>
      <w:r w:rsidRPr="00FD08C5">
        <w:rPr>
          <w:rFonts w:asciiTheme="majorHAnsi" w:hAnsiTheme="majorHAnsi"/>
        </w:rPr>
        <w:t>ie</w:t>
      </w:r>
      <w:proofErr w:type="spellEnd"/>
      <w:r w:rsidRPr="00FD08C5">
        <w:rPr>
          <w:rFonts w:asciiTheme="majorHAnsi" w:hAnsiTheme="majorHAnsi"/>
        </w:rPr>
        <w:t xml:space="preserve"> This logic besides involving formal arrangements and internal criteria in observation, also focuses thinking on skepticism (curiosity and curiosity) towards social institutions and conceptions of reality related to ideas, thoughts and language through historical social conditions. Criticism in this concept relates to the condition of social arrangements, the distribution of resources that are unequal/unequal, and </w:t>
      </w:r>
      <w:r w:rsidRPr="00FD08C5">
        <w:rPr>
          <w:rFonts w:asciiTheme="majorHAnsi" w:hAnsiTheme="majorHAnsi"/>
        </w:rPr>
        <w:lastRenderedPageBreak/>
        <w:t>power.</w:t>
      </w:r>
      <w:r w:rsidRPr="00FD08C5">
        <w:rPr>
          <w:rStyle w:val="FootnoteReference"/>
          <w:rFonts w:asciiTheme="majorHAnsi" w:hAnsiTheme="majorHAnsi"/>
        </w:rPr>
        <w:footnoteReference w:id="10"/>
      </w:r>
    </w:p>
    <w:p w:rsidR="003F4654" w:rsidRPr="00FD08C5" w:rsidRDefault="003F4654" w:rsidP="003F4654">
      <w:pPr>
        <w:pStyle w:val="BodyText"/>
        <w:spacing w:line="360" w:lineRule="auto"/>
        <w:ind w:firstLine="720"/>
        <w:jc w:val="both"/>
        <w:rPr>
          <w:rFonts w:asciiTheme="majorHAnsi" w:hAnsiTheme="majorHAnsi"/>
        </w:rPr>
      </w:pPr>
      <w:r w:rsidRPr="00FD08C5">
        <w:rPr>
          <w:rFonts w:asciiTheme="majorHAnsi" w:hAnsiTheme="majorHAnsi"/>
        </w:rPr>
        <w:t xml:space="preserve">There are six main themes that have become the mainstream critical theory paradigm introduced in scientific practice, namely: (1). procedural problems, methods and scientific methodology. procedures, methods and methodologies in research of a scientific field are separate and rigid things and tend to forget things that are social and historical. In the conception of critical theory, this is something that is not justified, because procedures and methods are not something that stands alone, but are part of the suspicions, questions, and practices currently prevailing in society. (2). reformulation of scientific standards and rules as logic in a historical context. In the general paradigm, the logic of science is usually obtained through a valid and continuous process in explaining and formulating science as a progressive and cumulative development. This formulation in the conception of critical theory is not always correct, because in some ways the logic of science can change but not always cumulative and progressive, it can only occur as bits and pieces of experience and practice in social transformation. (3). object and subject dichotomy. In various scientific researches, the emphasis on objectivity is a must so that the findings are more meaningful and avoid things that are subjective. The dichotomy between the two in the view of critical theory is a contrived thing. Relationships in research practice are hard data in the form of numbers, quantitative analysis cannot be separated from soft data, namely the thoughts, feelings and perceptions of the person analyzing it. (4). partiality of science in social interaction. The paradigm states that science is something that is neutral and knows no differences in society to reveal the truth of existing reality. According to the critical theory paradigm, this view is unrealistic, because knowledge is created to side with reality, certain groups or people according to the wishes of the initiators. (5). the development of knowledge is the production of values. The science that is being developed at this time not only uncovers existing realities and seeks the truth from reality, but is also projected to produce values that can be </w:t>
      </w:r>
      <w:r w:rsidRPr="00FD08C5">
        <w:rPr>
          <w:rFonts w:asciiTheme="majorHAnsi" w:hAnsiTheme="majorHAnsi"/>
        </w:rPr>
        <w:lastRenderedPageBreak/>
        <w:t>used as a guide for humans in everyday life. (6). science (especially the social sciences) is the study of the past. So, it is not justified in the view of critical theory that science is the result of contemporary studies, because almost all social sciences are studies of social order in the past. Correlation and inter-connection of social sciences are researched to provide lessons and guidelines for social science studies on the reality of society in the present and the future. The integration of the three (past, present, and future) will provide formulations and descriptions of science to regulate phenomena that will lead us to various possibilities in understanding social reality.</w:t>
      </w:r>
      <w:r w:rsidRPr="00FD08C5">
        <w:rPr>
          <w:rStyle w:val="FootnoteReference"/>
          <w:rFonts w:asciiTheme="majorHAnsi" w:hAnsiTheme="majorHAnsi"/>
        </w:rPr>
        <w:footnoteReference w:id="11"/>
      </w:r>
    </w:p>
    <w:p w:rsidR="003F4654" w:rsidRPr="00FD08C5" w:rsidRDefault="003F4654" w:rsidP="003F4654">
      <w:pPr>
        <w:pStyle w:val="BodyText"/>
        <w:spacing w:line="360" w:lineRule="auto"/>
        <w:ind w:firstLine="720"/>
        <w:jc w:val="both"/>
        <w:rPr>
          <w:rFonts w:asciiTheme="majorHAnsi" w:hAnsiTheme="majorHAnsi"/>
        </w:rPr>
      </w:pPr>
      <w:r w:rsidRPr="00FD08C5">
        <w:rPr>
          <w:rFonts w:asciiTheme="majorHAnsi" w:hAnsiTheme="majorHAnsi"/>
        </w:rPr>
        <w:t xml:space="preserve">Besides that, the development of science continues to progress along with changes in time and the development of human thought. The emergence of new sciences that give birth to new sub-sciences and even towards more specific knowledge such as specializations is a necessity that cannot be denied. Therefore, it is precisely what Van </w:t>
      </w:r>
      <w:proofErr w:type="spellStart"/>
      <w:r w:rsidRPr="00FD08C5">
        <w:rPr>
          <w:rFonts w:asciiTheme="majorHAnsi" w:hAnsiTheme="majorHAnsi"/>
        </w:rPr>
        <w:t>Peursen</w:t>
      </w:r>
      <w:proofErr w:type="spellEnd"/>
      <w:r w:rsidRPr="00FD08C5">
        <w:rPr>
          <w:rFonts w:asciiTheme="majorHAnsi" w:hAnsiTheme="majorHAnsi"/>
        </w:rPr>
        <w:t xml:space="preserve"> stated, that science can be seen as a system that is interconnected (intertwined) and consistent with the principles (consistency) of expressions whose true or false nature can be determined.</w:t>
      </w:r>
      <w:r w:rsidRPr="00FD08C5">
        <w:rPr>
          <w:rStyle w:val="FootnoteReference"/>
          <w:rFonts w:asciiTheme="majorHAnsi" w:hAnsiTheme="majorHAnsi"/>
        </w:rPr>
        <w:footnoteReference w:id="12"/>
      </w:r>
    </w:p>
    <w:p w:rsidR="003F4654" w:rsidRPr="00FD08C5" w:rsidRDefault="003F4654" w:rsidP="003F4654">
      <w:pPr>
        <w:pStyle w:val="BodyText"/>
        <w:spacing w:line="360" w:lineRule="auto"/>
        <w:jc w:val="both"/>
        <w:rPr>
          <w:rFonts w:asciiTheme="majorHAnsi" w:hAnsiTheme="majorHAnsi"/>
        </w:rPr>
      </w:pPr>
    </w:p>
    <w:p w:rsidR="003F4654" w:rsidRPr="00FD08C5" w:rsidRDefault="003F4654" w:rsidP="003F4654">
      <w:pPr>
        <w:pStyle w:val="BodyText"/>
        <w:spacing w:line="360" w:lineRule="auto"/>
        <w:jc w:val="both"/>
        <w:rPr>
          <w:rFonts w:asciiTheme="majorHAnsi" w:hAnsiTheme="majorHAnsi"/>
          <w:b/>
        </w:rPr>
      </w:pPr>
      <w:r w:rsidRPr="00FD08C5">
        <w:rPr>
          <w:rFonts w:asciiTheme="majorHAnsi" w:hAnsiTheme="majorHAnsi"/>
          <w:b/>
        </w:rPr>
        <w:t>The Validity of Comte's Positivism in Habermas' Critical Theory</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As mentioned earlier, the view of positivism with its character </w:t>
      </w:r>
      <w:proofErr w:type="spellStart"/>
      <w:r w:rsidRPr="00FD08C5">
        <w:rPr>
          <w:rFonts w:asciiTheme="majorHAnsi" w:hAnsiTheme="majorHAnsi"/>
          <w:sz w:val="24"/>
          <w:szCs w:val="24"/>
        </w:rPr>
        <w:t>Auguste</w:t>
      </w:r>
      <w:proofErr w:type="spellEnd"/>
      <w:r w:rsidRPr="00FD08C5">
        <w:rPr>
          <w:rFonts w:asciiTheme="majorHAnsi" w:hAnsiTheme="majorHAnsi"/>
          <w:sz w:val="24"/>
          <w:szCs w:val="24"/>
        </w:rPr>
        <w:t xml:space="preserve"> Comte stems from his interest in seeing the development of natural sciences with his investigations of natural behavior and then discovering permanent laws that apply generally to nature (natural laws).</w:t>
      </w:r>
      <w:r w:rsidRPr="00FD08C5">
        <w:rPr>
          <w:rStyle w:val="FootnoteReference"/>
          <w:rFonts w:asciiTheme="majorHAnsi" w:hAnsiTheme="majorHAnsi"/>
          <w:sz w:val="24"/>
          <w:szCs w:val="24"/>
        </w:rPr>
        <w:footnoteReference w:id="13"/>
      </w:r>
      <w:r w:rsidRPr="00FD08C5">
        <w:rPr>
          <w:rFonts w:asciiTheme="majorHAnsi" w:hAnsiTheme="majorHAnsi"/>
          <w:sz w:val="24"/>
          <w:szCs w:val="24"/>
        </w:rPr>
        <w:t xml:space="preserve"> Comte then "copy-pasted" natural science methodology to be used to investigate "social behavior" and projected his theory based on three stages, namely: (1). the theological stage, that is, humans see </w:t>
      </w:r>
      <w:r w:rsidRPr="00FD08C5">
        <w:rPr>
          <w:rFonts w:asciiTheme="majorHAnsi" w:hAnsiTheme="majorHAnsi"/>
          <w:sz w:val="24"/>
          <w:szCs w:val="24"/>
        </w:rPr>
        <w:lastRenderedPageBreak/>
        <w:t>everything based on the existence of God. (2). metaphysical stage, namely reality based on metaphysical notions, such as substance, form, cause and so on. (3). positive stage, that is, humans have entered a positive phase and left behind metaphysical and mythological civilizations, and believe in scientific norms called "scientific methodology" which can be trusted and can be accounted for, because it is based on positive-empirical facts, where this positive methodology is then gave birth to antinomies translated into methodological norms, in the form of:</w:t>
      </w:r>
      <w:r w:rsidRPr="00FD08C5">
        <w:rPr>
          <w:rStyle w:val="FootnoteReference"/>
          <w:rFonts w:asciiTheme="majorHAnsi" w:hAnsiTheme="majorHAnsi"/>
          <w:sz w:val="24"/>
          <w:szCs w:val="24"/>
        </w:rPr>
        <w:footnoteReference w:id="14"/>
      </w:r>
      <w:r w:rsidRPr="00FD08C5">
        <w:rPr>
          <w:rFonts w:asciiTheme="majorHAnsi" w:hAnsiTheme="majorHAnsi"/>
          <w:sz w:val="24"/>
          <w:szCs w:val="24"/>
        </w:rPr>
        <w:t xml:space="preserve"> (a). all knowledge must be proven through a sense of certainty, </w:t>
      </w:r>
      <w:proofErr w:type="spellStart"/>
      <w:r w:rsidRPr="00FD08C5">
        <w:rPr>
          <w:rFonts w:asciiTheme="majorHAnsi" w:hAnsiTheme="majorHAnsi"/>
          <w:sz w:val="24"/>
          <w:szCs w:val="24"/>
        </w:rPr>
        <w:t>intersubjectively</w:t>
      </w:r>
      <w:proofErr w:type="spellEnd"/>
      <w:r w:rsidRPr="00FD08C5">
        <w:rPr>
          <w:rFonts w:asciiTheme="majorHAnsi" w:hAnsiTheme="majorHAnsi"/>
          <w:sz w:val="24"/>
          <w:szCs w:val="24"/>
        </w:rPr>
        <w:t xml:space="preserve"> guaranteed systematic observation. (b). methodical certainty is as important as sense-certainty. The validity of scientific knowledge is guaranteed by the unity of the method. (c). the correctness of our knowledge is guaranteed only by the construction of formal theories following the deduction of law-like hypotheses. (d). Scientific knowledge must be technically usable. Science allows technical control over both natural and social processes. Control over nature and society can be multiplied through recognition of principles of rationality or unification of theories, not from the blind expansion of empirical research. (e). our knowledge is in principle never final and relative, according to its relative nature and positive spirit.</w:t>
      </w:r>
      <w:r w:rsidRPr="00FD08C5">
        <w:rPr>
          <w:rStyle w:val="FootnoteReference"/>
          <w:rFonts w:asciiTheme="majorHAnsi" w:hAnsiTheme="majorHAnsi"/>
          <w:sz w:val="24"/>
          <w:szCs w:val="24"/>
        </w:rPr>
        <w:footnoteReference w:id="15"/>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Comte's positivism paradigm can be rebutted through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critical theory because it </w:t>
      </w:r>
      <w:r w:rsidRPr="00FD08C5">
        <w:rPr>
          <w:rFonts w:asciiTheme="majorHAnsi" w:hAnsiTheme="majorHAnsi"/>
          <w:sz w:val="24"/>
          <w:szCs w:val="24"/>
        </w:rPr>
        <w:t>has various weaknesses, namely:</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(1). Comte with his positivism denied two stages of the development of science, namely the stage of theology and the stage of metaphysics, and believed that the positive stage was a new chapter and was the absolute truth in understanding science in social life based on empirical facts. This has directly given rise to an a priori attitude and distrust of things that are invisible to the naked eye (cannot be seen, repeated, measured, tested, and predicted). In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view, the first sciences are astronomy, physics, chemistry, and psychology (sociology) – </w:t>
      </w:r>
      <w:r w:rsidRPr="00FD08C5">
        <w:rPr>
          <w:rFonts w:asciiTheme="majorHAnsi" w:hAnsiTheme="majorHAnsi"/>
          <w:sz w:val="24"/>
          <w:szCs w:val="24"/>
        </w:rPr>
        <w:lastRenderedPageBreak/>
        <w:t>if Comte's antinomies are related to the existence of these sciences, and these are no</w:t>
      </w:r>
      <w:r w:rsidRPr="00FD08C5">
        <w:rPr>
          <w:rFonts w:asciiTheme="majorHAnsi" w:hAnsiTheme="majorHAnsi"/>
          <w:sz w:val="24"/>
          <w:szCs w:val="24"/>
        </w:rPr>
        <w:t>t argumentative and irrational.</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In theory and methodology of Comte's positivism, astronomy is a science that studies the sun, moon, stars and other planets in outer space. It can only be accepted if objects in that science can be scientifically investigated through its methodology. This is very subjective because it could be that outside of our vision of these objects there are those that cannot be examined due to the limitations of the subject's view and analysis of these objects. For example, the size of objects, the origin of the light from each object, radiation, the distance traveled from one object to another, and the initial process of creating these objects cannot be studied hierarchically (order). Apart from that, Comte introduced the sequence of scientific understanding, that understanding physics would not be effective without first studying astronomy, or studying psychology would not be effective without first studying chemistry. In fact, Comte's denial of mathematics not as a science but only as a tool of logical thinking, even though it could be used to explain phenomena, has proved that Comte's positivism methodology is increasingly questionable.</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(2). According to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positivistic science with all the arguments or logic it brings has become a separate problem, especially the problem of value-free science and the exclusion of the role of the subject from the process of discovery and looking at humans only in their material aspects. On the other hand, the involvement of scientists in social practice has reduced that science is value-free, because in principle it is full of interests through the "mode" of the scientific method. Value-free science in the view of Comte's positivism has created contradictions with communicative rationality and instrumental rat</w:t>
      </w:r>
      <w:r w:rsidRPr="00FD08C5">
        <w:rPr>
          <w:rFonts w:asciiTheme="majorHAnsi" w:hAnsiTheme="majorHAnsi"/>
          <w:sz w:val="24"/>
          <w:szCs w:val="24"/>
        </w:rPr>
        <w:t xml:space="preserve">ionality initiated by </w:t>
      </w:r>
      <w:proofErr w:type="spellStart"/>
      <w:r w:rsidRPr="00FD08C5">
        <w:rPr>
          <w:rFonts w:asciiTheme="majorHAnsi" w:hAnsiTheme="majorHAnsi"/>
          <w:sz w:val="24"/>
          <w:szCs w:val="24"/>
        </w:rPr>
        <w:t>Habermas.</w:t>
      </w:r>
      <w:proofErr w:type="spellEnd"/>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These two terms provide an articulation that the importance of understanding science related to social society must begin with good communication to reach a common understanding through language or other means of communication. Dialogical communication (not </w:t>
      </w:r>
      <w:proofErr w:type="spellStart"/>
      <w:r w:rsidRPr="00FD08C5">
        <w:rPr>
          <w:rFonts w:asciiTheme="majorHAnsi" w:hAnsiTheme="majorHAnsi"/>
          <w:sz w:val="24"/>
          <w:szCs w:val="24"/>
        </w:rPr>
        <w:t>monological</w:t>
      </w:r>
      <w:proofErr w:type="spellEnd"/>
      <w:r w:rsidRPr="00FD08C5">
        <w:rPr>
          <w:rFonts w:asciiTheme="majorHAnsi" w:hAnsiTheme="majorHAnsi"/>
          <w:sz w:val="24"/>
          <w:szCs w:val="24"/>
        </w:rPr>
        <w:t>/not one-</w:t>
      </w:r>
      <w:r w:rsidRPr="00FD08C5">
        <w:rPr>
          <w:rFonts w:asciiTheme="majorHAnsi" w:hAnsiTheme="majorHAnsi"/>
          <w:sz w:val="24"/>
          <w:szCs w:val="24"/>
        </w:rPr>
        <w:lastRenderedPageBreak/>
        <w:t xml:space="preserve">sided) is the main prerequisite for achieving the true nature of knowledge in the social life of society. Therefore, communicative rationality is different from instrumental rationality which is </w:t>
      </w:r>
      <w:proofErr w:type="spellStart"/>
      <w:r w:rsidRPr="00FD08C5">
        <w:rPr>
          <w:rFonts w:asciiTheme="majorHAnsi" w:hAnsiTheme="majorHAnsi"/>
          <w:sz w:val="24"/>
          <w:szCs w:val="24"/>
        </w:rPr>
        <w:t>monological</w:t>
      </w:r>
      <w:proofErr w:type="spellEnd"/>
      <w:r w:rsidRPr="00FD08C5">
        <w:rPr>
          <w:rFonts w:asciiTheme="majorHAnsi" w:hAnsiTheme="majorHAnsi"/>
          <w:sz w:val="24"/>
          <w:szCs w:val="24"/>
        </w:rPr>
        <w:t xml:space="preserve"> in nature and aims to control, but both are entities that cannot be separated to achieve validity claims, namely: communication can be understood (understandability), expressing something correctly (truth), saying something correctly (truth). </w:t>
      </w:r>
      <w:proofErr w:type="gramStart"/>
      <w:r w:rsidRPr="00FD08C5">
        <w:rPr>
          <w:rFonts w:asciiTheme="majorHAnsi" w:hAnsiTheme="majorHAnsi"/>
          <w:sz w:val="24"/>
          <w:szCs w:val="24"/>
        </w:rPr>
        <w:t>honest</w:t>
      </w:r>
      <w:proofErr w:type="gramEnd"/>
      <w:r w:rsidRPr="00FD08C5">
        <w:rPr>
          <w:rFonts w:asciiTheme="majorHAnsi" w:hAnsiTheme="majorHAnsi"/>
          <w:sz w:val="24"/>
          <w:szCs w:val="24"/>
        </w:rPr>
        <w:t xml:space="preserve"> (sincerity), and state something in accordance with the rule</w:t>
      </w:r>
      <w:r w:rsidRPr="00FD08C5">
        <w:rPr>
          <w:rFonts w:asciiTheme="majorHAnsi" w:hAnsiTheme="majorHAnsi"/>
          <w:sz w:val="24"/>
          <w:szCs w:val="24"/>
        </w:rPr>
        <w:t>s of communication (rightness).</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If science is value-free, then research in sociology that has to do with public communication is certainly not value-free, because when this research is used by scientists who are accomplices of the authorities, it will reveal the hidden interests of the will of the authorities themselves. For example, to measure the level of justice of the ruler towards his people in the economic and welfare aspects, of course, satisfactory results will not be obtained according to the will of the ruler himself, because in principle the name of the people will surely be hegemony by the ruler (marginal). Therefore, to convince the authorities, it is possible that the research was arranged in such a way with an objective level of standardization, even though it is subjective.</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(3). Community involvement in understanding unfair and inhuman conditions in life can be done through the sciences of action (criticism) as a form of self-reflection. In a sense, the interest of liberating individuals or society from unfavorable conditions in the structure of social life is part of "emancipatory interests" which cannot be carried out through theoretical-practical research as described by Comte's positivism. That is, these theories cannot be applied in emancipatory action. The goal of </w:t>
      </w:r>
      <w:proofErr w:type="gramStart"/>
      <w:r w:rsidRPr="00FD08C5">
        <w:rPr>
          <w:rFonts w:asciiTheme="majorHAnsi" w:hAnsiTheme="majorHAnsi"/>
          <w:sz w:val="24"/>
          <w:szCs w:val="24"/>
        </w:rPr>
        <w:t>positivism,</w:t>
      </w:r>
      <w:proofErr w:type="gramEnd"/>
      <w:r w:rsidRPr="00FD08C5">
        <w:rPr>
          <w:rFonts w:asciiTheme="majorHAnsi" w:hAnsiTheme="majorHAnsi"/>
          <w:sz w:val="24"/>
          <w:szCs w:val="24"/>
        </w:rPr>
        <w:t xml:space="preserve"> is nomothetic (manipulation of the external world). Meanwhile, critical theory is emancipatory (aware of hidden repression in order to liberate and </w:t>
      </w:r>
      <w:r w:rsidRPr="00FD08C5">
        <w:rPr>
          <w:rFonts w:asciiTheme="majorHAnsi" w:hAnsiTheme="majorHAnsi"/>
          <w:sz w:val="24"/>
          <w:szCs w:val="24"/>
        </w:rPr>
        <w:t>be able to find real interests.</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 xml:space="preserve">(4). Structure in positivism is objectivizing (theory represents objects). In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view, this theory cannot be accepted, because theory is part of the object being represented </w:t>
      </w:r>
      <w:r w:rsidRPr="00FD08C5">
        <w:rPr>
          <w:rFonts w:asciiTheme="majorHAnsi" w:hAnsiTheme="majorHAnsi"/>
          <w:sz w:val="24"/>
          <w:szCs w:val="24"/>
        </w:rPr>
        <w:t>or what is known as reflection.</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lastRenderedPageBreak/>
        <w:t>(5). Confirmation in positivism is verification (empirical or experience) and experimentation as legitimacy (absolute and indisputable truth). Meanwhile, this theory is contrary to critical theory whose confirmation is in accordance with the form of discourse and the validity claims of each</w:t>
      </w:r>
      <w:r w:rsidRPr="00FD08C5">
        <w:rPr>
          <w:rFonts w:asciiTheme="majorHAnsi" w:hAnsiTheme="majorHAnsi"/>
          <w:sz w:val="24"/>
          <w:szCs w:val="24"/>
        </w:rPr>
        <w:t xml:space="preserve"> group of science or knowledge.</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Benny H. Hoed provides a conception of facts in science through his semiotic theory. Facts are something that can be recorded by our five senses. According to him, natural science would state that facts are everything. However, in the aspect of social and cultural knowledge, facts are not everything because behind facts there is something else. In fact, in a socio-cultural perspective, thoughts, emotions, and desires are facts.</w:t>
      </w:r>
      <w:r w:rsidRPr="00FD08C5">
        <w:rPr>
          <w:rStyle w:val="FootnoteReference"/>
          <w:rFonts w:asciiTheme="majorHAnsi" w:hAnsiTheme="majorHAnsi"/>
          <w:sz w:val="24"/>
          <w:szCs w:val="24"/>
        </w:rPr>
        <w:footnoteReference w:id="16"/>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Thus, what is meant by the absolute truth of a science through empirical facts initiated by positivism with a scientific methodology, in the form of research on the truth of reality which is considered value-free can ultimately be refuted by Habermas's critical theory. Science is not value-free, because in principle the terms of science such as observable, repeatable, measurable, testable and predictable are a measure of value so that knowledge can be scientifically accepted and accountable. Besides that, apart from this fact, there are scientific truths that cannot be tested through the positivism paradigm, such as the science of communication that develops in society and the science of community involvement (emancipatory) in the structure of social life and democracy.</w:t>
      </w:r>
    </w:p>
    <w:p w:rsidR="00AC5986" w:rsidRPr="00FD08C5" w:rsidRDefault="00AC5986" w:rsidP="00BD13F0">
      <w:pPr>
        <w:spacing w:after="0" w:line="360" w:lineRule="auto"/>
        <w:jc w:val="both"/>
        <w:rPr>
          <w:rFonts w:asciiTheme="majorHAnsi" w:eastAsia="Times New Roman" w:hAnsiTheme="majorHAnsi" w:cs="Times New Roman"/>
          <w:sz w:val="24"/>
          <w:szCs w:val="24"/>
        </w:rPr>
      </w:pPr>
    </w:p>
    <w:p w:rsidR="00AC5986" w:rsidRPr="00FD08C5" w:rsidRDefault="00AC5986" w:rsidP="00BD13F0">
      <w:pPr>
        <w:spacing w:after="0" w:line="360" w:lineRule="auto"/>
        <w:jc w:val="both"/>
        <w:rPr>
          <w:rFonts w:asciiTheme="majorHAnsi" w:eastAsia="Times New Roman" w:hAnsiTheme="majorHAnsi" w:cs="Times New Roman"/>
          <w:b/>
          <w:sz w:val="24"/>
          <w:szCs w:val="24"/>
        </w:rPr>
      </w:pPr>
      <w:r w:rsidRPr="00FD08C5">
        <w:rPr>
          <w:rFonts w:asciiTheme="majorHAnsi" w:eastAsia="Times New Roman" w:hAnsiTheme="majorHAnsi" w:cs="Times New Roman"/>
          <w:b/>
          <w:sz w:val="24"/>
          <w:szCs w:val="24"/>
        </w:rPr>
        <w:t>Conclusion</w:t>
      </w:r>
    </w:p>
    <w:p w:rsidR="003F4654" w:rsidRPr="00FD08C5" w:rsidRDefault="003F4654" w:rsidP="003F4654">
      <w:pPr>
        <w:spacing w:after="0" w:line="360" w:lineRule="auto"/>
        <w:ind w:firstLine="720"/>
        <w:jc w:val="both"/>
        <w:rPr>
          <w:rFonts w:asciiTheme="majorHAnsi" w:hAnsiTheme="majorHAnsi"/>
          <w:sz w:val="24"/>
          <w:szCs w:val="24"/>
        </w:rPr>
      </w:pPr>
      <w:r w:rsidRPr="00FD08C5">
        <w:rPr>
          <w:rFonts w:asciiTheme="majorHAnsi" w:hAnsiTheme="majorHAnsi"/>
          <w:sz w:val="24"/>
          <w:szCs w:val="24"/>
        </w:rPr>
        <w:t>From the discussion above, in general, the following conclusions can be drawn:</w:t>
      </w:r>
    </w:p>
    <w:p w:rsidR="003F4654" w:rsidRPr="00FD08C5" w:rsidRDefault="003F4654" w:rsidP="003F4654">
      <w:pPr>
        <w:pStyle w:val="ListParagraph"/>
        <w:numPr>
          <w:ilvl w:val="0"/>
          <w:numId w:val="7"/>
        </w:numPr>
        <w:spacing w:after="0" w:line="360" w:lineRule="auto"/>
        <w:jc w:val="both"/>
        <w:rPr>
          <w:rFonts w:asciiTheme="majorHAnsi" w:hAnsiTheme="majorHAnsi"/>
          <w:sz w:val="24"/>
          <w:szCs w:val="24"/>
        </w:rPr>
      </w:pPr>
      <w:r w:rsidRPr="00FD08C5">
        <w:rPr>
          <w:rFonts w:asciiTheme="majorHAnsi" w:hAnsiTheme="majorHAnsi"/>
          <w:sz w:val="24"/>
          <w:szCs w:val="24"/>
        </w:rPr>
        <w:t>The development of philosophy from generation to generation continues to grow, where the counter thought of the first generation with the next generation in defendi</w:t>
      </w:r>
      <w:r w:rsidRPr="00FD08C5">
        <w:rPr>
          <w:rFonts w:asciiTheme="majorHAnsi" w:hAnsiTheme="majorHAnsi"/>
          <w:sz w:val="24"/>
          <w:szCs w:val="24"/>
        </w:rPr>
        <w:t>ng their theory is a necessity.</w:t>
      </w:r>
    </w:p>
    <w:p w:rsidR="003F4654" w:rsidRPr="00FD08C5" w:rsidRDefault="003F4654" w:rsidP="003F4654">
      <w:pPr>
        <w:pStyle w:val="ListParagraph"/>
        <w:numPr>
          <w:ilvl w:val="0"/>
          <w:numId w:val="7"/>
        </w:numPr>
        <w:spacing w:after="0" w:line="360" w:lineRule="auto"/>
        <w:jc w:val="both"/>
        <w:rPr>
          <w:rFonts w:asciiTheme="majorHAnsi" w:hAnsiTheme="majorHAnsi"/>
          <w:sz w:val="24"/>
          <w:szCs w:val="24"/>
        </w:rPr>
      </w:pPr>
      <w:r w:rsidRPr="00FD08C5">
        <w:rPr>
          <w:rFonts w:asciiTheme="majorHAnsi" w:hAnsiTheme="majorHAnsi"/>
          <w:sz w:val="24"/>
          <w:szCs w:val="24"/>
        </w:rPr>
        <w:lastRenderedPageBreak/>
        <w:t xml:space="preserve">Comte's positivism legitimizes the truth of science not only based on theory, but must be proven by research on the truth of reality which is called scientific methodology as a standard for recognizing the legitimacy and validity of science as a process of climax and conclusion which is called the "positive stage" in </w:t>
      </w:r>
      <w:proofErr w:type="spellStart"/>
      <w:r w:rsidRPr="00FD08C5">
        <w:rPr>
          <w:rFonts w:asciiTheme="majorHAnsi" w:hAnsiTheme="majorHAnsi"/>
          <w:sz w:val="24"/>
          <w:szCs w:val="24"/>
        </w:rPr>
        <w:t>Habermas</w:t>
      </w:r>
      <w:proofErr w:type="spellEnd"/>
      <w:r w:rsidRPr="00FD08C5">
        <w:rPr>
          <w:rFonts w:asciiTheme="majorHAnsi" w:hAnsiTheme="majorHAnsi"/>
          <w:sz w:val="24"/>
          <w:szCs w:val="24"/>
        </w:rPr>
        <w:t xml:space="preserve">' view. </w:t>
      </w:r>
      <w:proofErr w:type="gramStart"/>
      <w:r w:rsidRPr="00FD08C5">
        <w:rPr>
          <w:rFonts w:asciiTheme="majorHAnsi" w:hAnsiTheme="majorHAnsi"/>
          <w:sz w:val="24"/>
          <w:szCs w:val="24"/>
        </w:rPr>
        <w:t>contradictory</w:t>
      </w:r>
      <w:proofErr w:type="gramEnd"/>
      <w:r w:rsidRPr="00FD08C5">
        <w:rPr>
          <w:rFonts w:asciiTheme="majorHAnsi" w:hAnsiTheme="majorHAnsi"/>
          <w:sz w:val="24"/>
          <w:szCs w:val="24"/>
        </w:rPr>
        <w:t xml:space="preserve"> things with the reality of science that lives in society whose truth cannot be measured through research methodologies, such as communication and social emancipation.</w:t>
      </w:r>
    </w:p>
    <w:p w:rsidR="003F4654" w:rsidRPr="00FD08C5" w:rsidRDefault="003F4654" w:rsidP="003F4654">
      <w:pPr>
        <w:pStyle w:val="ListParagraph"/>
        <w:numPr>
          <w:ilvl w:val="0"/>
          <w:numId w:val="7"/>
        </w:numPr>
        <w:spacing w:after="0" w:line="360" w:lineRule="auto"/>
        <w:jc w:val="both"/>
        <w:rPr>
          <w:rFonts w:asciiTheme="majorHAnsi" w:hAnsiTheme="majorHAnsi"/>
          <w:sz w:val="24"/>
          <w:szCs w:val="24"/>
        </w:rPr>
      </w:pPr>
      <w:r w:rsidRPr="00FD08C5">
        <w:rPr>
          <w:rFonts w:asciiTheme="majorHAnsi" w:hAnsiTheme="majorHAnsi"/>
          <w:sz w:val="24"/>
          <w:szCs w:val="24"/>
        </w:rPr>
        <w:t xml:space="preserve">Comte's justification that science is value-free when confronted with antinomies as his testimony and translated into his methodological </w:t>
      </w:r>
      <w:proofErr w:type="gramStart"/>
      <w:r w:rsidRPr="00FD08C5">
        <w:rPr>
          <w:rFonts w:asciiTheme="majorHAnsi" w:hAnsiTheme="majorHAnsi"/>
          <w:sz w:val="24"/>
          <w:szCs w:val="24"/>
        </w:rPr>
        <w:t>norms,</w:t>
      </w:r>
      <w:proofErr w:type="gramEnd"/>
      <w:r w:rsidRPr="00FD08C5">
        <w:rPr>
          <w:rFonts w:asciiTheme="majorHAnsi" w:hAnsiTheme="majorHAnsi"/>
          <w:sz w:val="24"/>
          <w:szCs w:val="24"/>
        </w:rPr>
        <w:t xml:space="preserve"> turns out to bind the science to a value because there are scientific methodological measures that must be followed as a standard determined in positivism itself. , and justify that the theory of positivism cannot be accepted.</w:t>
      </w:r>
    </w:p>
    <w:p w:rsidR="00AC5986" w:rsidRPr="00FD08C5" w:rsidRDefault="00AC5986" w:rsidP="00BD13F0">
      <w:pPr>
        <w:spacing w:after="0" w:line="360" w:lineRule="auto"/>
        <w:jc w:val="both"/>
        <w:rPr>
          <w:rFonts w:asciiTheme="majorHAnsi" w:eastAsia="Times New Roman" w:hAnsiTheme="majorHAnsi" w:cs="Times New Roman"/>
          <w:b/>
          <w:sz w:val="24"/>
          <w:szCs w:val="24"/>
        </w:rPr>
      </w:pPr>
    </w:p>
    <w:p w:rsidR="00AC5986" w:rsidRPr="00BD13F0" w:rsidRDefault="00AC5986" w:rsidP="00BD13F0">
      <w:pPr>
        <w:spacing w:after="0" w:line="360" w:lineRule="auto"/>
        <w:jc w:val="both"/>
        <w:rPr>
          <w:rFonts w:asciiTheme="majorHAnsi" w:hAnsiTheme="majorHAnsi"/>
          <w:b/>
          <w:color w:val="000000" w:themeColor="text1"/>
          <w:sz w:val="24"/>
          <w:szCs w:val="24"/>
        </w:rPr>
      </w:pPr>
      <w:r w:rsidRPr="00BD13F0">
        <w:rPr>
          <w:rFonts w:asciiTheme="majorHAnsi" w:hAnsiTheme="majorHAnsi"/>
          <w:b/>
          <w:color w:val="000000" w:themeColor="text1"/>
          <w:sz w:val="24"/>
          <w:szCs w:val="24"/>
        </w:rPr>
        <w:t>References</w:t>
      </w:r>
    </w:p>
    <w:p w:rsidR="00DD3F54" w:rsidRPr="00BD13F0" w:rsidRDefault="00DD3F54" w:rsidP="00BD13F0">
      <w:pPr>
        <w:spacing w:after="0" w:line="360" w:lineRule="auto"/>
        <w:jc w:val="both"/>
        <w:rPr>
          <w:rFonts w:asciiTheme="majorHAnsi" w:hAnsiTheme="majorHAnsi" w:cs="Times New Roman"/>
          <w:b/>
          <w:sz w:val="24"/>
          <w:szCs w:val="24"/>
        </w:rPr>
      </w:pPr>
      <w:r w:rsidRPr="00BD13F0">
        <w:rPr>
          <w:rFonts w:asciiTheme="majorHAnsi" w:hAnsiTheme="majorHAnsi" w:cs="Times New Roman"/>
          <w:b/>
          <w:sz w:val="24"/>
          <w:szCs w:val="24"/>
          <w:lang w:val="en"/>
        </w:rPr>
        <w:t>Book</w:t>
      </w:r>
    </w:p>
    <w:p w:rsidR="003F4654" w:rsidRPr="000B03F7" w:rsidRDefault="003F4654" w:rsidP="00FD08C5">
      <w:pPr>
        <w:spacing w:after="0" w:line="240" w:lineRule="auto"/>
        <w:ind w:left="851" w:hanging="851"/>
        <w:jc w:val="both"/>
        <w:rPr>
          <w:rFonts w:asciiTheme="majorBidi" w:hAnsiTheme="majorBidi" w:cstheme="majorBidi"/>
          <w:i/>
          <w:iCs/>
          <w:sz w:val="24"/>
          <w:szCs w:val="24"/>
          <w:lang w:val="id-ID"/>
        </w:rPr>
      </w:pPr>
      <w:r w:rsidRPr="00E83B20">
        <w:rPr>
          <w:rFonts w:asciiTheme="majorBidi" w:hAnsiTheme="majorBidi" w:cstheme="majorBidi"/>
          <w:sz w:val="24"/>
          <w:szCs w:val="24"/>
          <w:lang w:val="id-ID"/>
        </w:rPr>
        <w:t xml:space="preserve">Erwin, </w:t>
      </w:r>
      <w:r>
        <w:rPr>
          <w:rFonts w:asciiTheme="majorBidi" w:hAnsiTheme="majorBidi" w:cstheme="majorBidi"/>
          <w:sz w:val="24"/>
          <w:szCs w:val="24"/>
          <w:lang w:val="id-ID"/>
        </w:rPr>
        <w:t xml:space="preserve">Muhamad, </w:t>
      </w:r>
      <w:r w:rsidRPr="00E83B20">
        <w:rPr>
          <w:rFonts w:asciiTheme="majorBidi" w:hAnsiTheme="majorBidi" w:cstheme="majorBidi"/>
          <w:sz w:val="24"/>
          <w:szCs w:val="24"/>
          <w:lang w:val="id-ID"/>
        </w:rPr>
        <w:t>2016</w:t>
      </w:r>
      <w:r>
        <w:rPr>
          <w:rFonts w:asciiTheme="majorBidi" w:hAnsiTheme="majorBidi" w:cstheme="majorBidi"/>
          <w:sz w:val="24"/>
          <w:szCs w:val="24"/>
          <w:lang w:val="id-ID"/>
        </w:rPr>
        <w:t xml:space="preserve">. </w:t>
      </w:r>
      <w:r w:rsidRPr="00E83B20">
        <w:rPr>
          <w:rFonts w:asciiTheme="majorBidi" w:hAnsiTheme="majorBidi" w:cstheme="majorBidi"/>
          <w:i/>
          <w:iCs/>
          <w:sz w:val="24"/>
          <w:szCs w:val="24"/>
          <w:lang w:val="id-ID"/>
        </w:rPr>
        <w:t xml:space="preserve">Filsafat Ilmu: Refleksi </w:t>
      </w:r>
      <w:r>
        <w:rPr>
          <w:rFonts w:asciiTheme="majorBidi" w:hAnsiTheme="majorBidi" w:cstheme="majorBidi"/>
          <w:i/>
          <w:iCs/>
          <w:sz w:val="24"/>
          <w:szCs w:val="24"/>
          <w:lang w:val="id-ID"/>
        </w:rPr>
        <w:t xml:space="preserve">Kritis terhadap Hukum dan Hukum </w:t>
      </w:r>
      <w:r w:rsidRPr="00E83B20">
        <w:rPr>
          <w:rFonts w:asciiTheme="majorBidi" w:hAnsiTheme="majorBidi" w:cstheme="majorBidi"/>
          <w:i/>
          <w:iCs/>
          <w:sz w:val="24"/>
          <w:szCs w:val="24"/>
          <w:lang w:val="id-ID"/>
        </w:rPr>
        <w:t>Indonesia (dalam Dimensi Ide dan Aplikasi)</w:t>
      </w:r>
      <w:r>
        <w:rPr>
          <w:rFonts w:asciiTheme="majorBidi" w:hAnsiTheme="majorBidi" w:cstheme="majorBidi"/>
          <w:i/>
          <w:iCs/>
          <w:sz w:val="24"/>
          <w:szCs w:val="24"/>
          <w:lang w:val="id-ID"/>
        </w:rPr>
        <w:t xml:space="preserve">, </w:t>
      </w:r>
      <w:r>
        <w:rPr>
          <w:rFonts w:asciiTheme="majorBidi" w:hAnsiTheme="majorBidi" w:cstheme="majorBidi"/>
          <w:sz w:val="24"/>
          <w:szCs w:val="24"/>
          <w:lang w:val="id-ID"/>
        </w:rPr>
        <w:t>Depok: RajaGrafindo</w:t>
      </w:r>
      <w:r>
        <w:rPr>
          <w:rFonts w:asciiTheme="majorBidi" w:hAnsiTheme="majorBidi" w:cstheme="majorBidi"/>
          <w:i/>
          <w:iCs/>
          <w:sz w:val="24"/>
          <w:szCs w:val="24"/>
          <w:lang w:val="id-ID"/>
        </w:rPr>
        <w:t xml:space="preserve"> </w:t>
      </w:r>
      <w:r>
        <w:rPr>
          <w:rFonts w:asciiTheme="majorBidi" w:hAnsiTheme="majorBidi" w:cstheme="majorBidi"/>
          <w:sz w:val="24"/>
          <w:szCs w:val="24"/>
          <w:lang w:val="id-ID"/>
        </w:rPr>
        <w:t>Persada.</w:t>
      </w:r>
    </w:p>
    <w:p w:rsidR="003F4654" w:rsidRDefault="003F4654" w:rsidP="00FD08C5">
      <w:pPr>
        <w:pStyle w:val="FootnoteText"/>
        <w:ind w:left="851"/>
        <w:jc w:val="both"/>
        <w:rPr>
          <w:rFonts w:asciiTheme="majorBidi" w:hAnsiTheme="majorBidi" w:cstheme="majorBidi"/>
          <w:sz w:val="24"/>
          <w:szCs w:val="24"/>
          <w:lang w:val="id-ID"/>
        </w:rPr>
      </w:pPr>
    </w:p>
    <w:p w:rsidR="003F4654" w:rsidRDefault="003F4654" w:rsidP="00FD08C5">
      <w:pPr>
        <w:spacing w:after="0" w:line="240" w:lineRule="auto"/>
        <w:ind w:left="851" w:hanging="851"/>
        <w:jc w:val="both"/>
        <w:rPr>
          <w:rFonts w:asciiTheme="majorBidi" w:hAnsiTheme="majorBidi" w:cstheme="majorBidi"/>
          <w:sz w:val="24"/>
          <w:szCs w:val="24"/>
          <w:lang w:val="id-ID"/>
        </w:rPr>
      </w:pPr>
      <w:r w:rsidRPr="00635E1D">
        <w:rPr>
          <w:rFonts w:asciiTheme="majorBidi" w:hAnsiTheme="majorBidi" w:cstheme="majorBidi"/>
          <w:sz w:val="24"/>
          <w:szCs w:val="24"/>
          <w:lang w:val="id-ID"/>
        </w:rPr>
        <w:t xml:space="preserve">Hoed, </w:t>
      </w:r>
      <w:r>
        <w:rPr>
          <w:rFonts w:asciiTheme="majorBidi" w:hAnsiTheme="majorBidi" w:cstheme="majorBidi"/>
          <w:sz w:val="24"/>
          <w:szCs w:val="24"/>
          <w:lang w:val="id-ID"/>
        </w:rPr>
        <w:t>Benny H.</w:t>
      </w:r>
      <w:r w:rsidRPr="000B03F7">
        <w:rPr>
          <w:rFonts w:asciiTheme="majorBidi" w:hAnsiTheme="majorBidi" w:cstheme="majorBidi"/>
          <w:sz w:val="24"/>
          <w:szCs w:val="24"/>
          <w:lang w:val="id-ID"/>
        </w:rPr>
        <w:t xml:space="preserve"> </w:t>
      </w:r>
      <w:r w:rsidRPr="00635E1D">
        <w:rPr>
          <w:rFonts w:asciiTheme="majorBidi" w:hAnsiTheme="majorBidi" w:cstheme="majorBidi"/>
          <w:sz w:val="24"/>
          <w:szCs w:val="24"/>
          <w:lang w:val="id-ID"/>
        </w:rPr>
        <w:t>2014</w:t>
      </w:r>
      <w:r>
        <w:rPr>
          <w:rFonts w:asciiTheme="majorBidi" w:hAnsiTheme="majorBidi" w:cstheme="majorBidi"/>
          <w:sz w:val="24"/>
          <w:szCs w:val="24"/>
          <w:lang w:val="id-ID"/>
        </w:rPr>
        <w:t xml:space="preserve">. </w:t>
      </w:r>
      <w:r w:rsidRPr="00635E1D">
        <w:rPr>
          <w:rFonts w:asciiTheme="majorBidi" w:hAnsiTheme="majorBidi" w:cstheme="majorBidi"/>
          <w:i/>
          <w:iCs/>
          <w:sz w:val="24"/>
          <w:szCs w:val="24"/>
          <w:lang w:val="id-ID"/>
        </w:rPr>
        <w:t>Semiotik &amp; Dinamika Sosial Budaya</w:t>
      </w:r>
      <w:r>
        <w:rPr>
          <w:rFonts w:asciiTheme="majorBidi" w:hAnsiTheme="majorBidi" w:cstheme="majorBidi"/>
          <w:i/>
          <w:iCs/>
          <w:sz w:val="24"/>
          <w:szCs w:val="24"/>
          <w:lang w:val="id-ID"/>
        </w:rPr>
        <w:t xml:space="preserve">, </w:t>
      </w:r>
      <w:r>
        <w:rPr>
          <w:rFonts w:asciiTheme="majorBidi" w:hAnsiTheme="majorBidi" w:cstheme="majorBidi"/>
          <w:sz w:val="24"/>
          <w:szCs w:val="24"/>
          <w:lang w:val="id-ID"/>
        </w:rPr>
        <w:t>Depok: Komunitas Bambu.</w:t>
      </w:r>
    </w:p>
    <w:p w:rsidR="003F4654" w:rsidRPr="00635E1D" w:rsidRDefault="003F4654" w:rsidP="00FD08C5">
      <w:pPr>
        <w:pStyle w:val="FootnoteText"/>
        <w:ind w:left="851" w:firstLine="720"/>
        <w:jc w:val="both"/>
        <w:rPr>
          <w:rFonts w:asciiTheme="majorBidi" w:hAnsiTheme="majorBidi" w:cstheme="majorBidi"/>
          <w:sz w:val="28"/>
          <w:szCs w:val="28"/>
          <w:lang w:val="id-ID"/>
        </w:rPr>
      </w:pPr>
    </w:p>
    <w:p w:rsidR="003F4654" w:rsidRDefault="003F4654" w:rsidP="00FD08C5">
      <w:pPr>
        <w:spacing w:after="0" w:line="240" w:lineRule="auto"/>
        <w:ind w:left="851" w:hanging="851"/>
        <w:jc w:val="both"/>
        <w:rPr>
          <w:rFonts w:asciiTheme="majorBidi" w:hAnsiTheme="majorBidi" w:cstheme="majorBidi"/>
          <w:sz w:val="24"/>
          <w:szCs w:val="24"/>
          <w:lang w:val="id-ID"/>
        </w:rPr>
      </w:pPr>
      <w:proofErr w:type="spellStart"/>
      <w:r w:rsidRPr="006630E1">
        <w:rPr>
          <w:rFonts w:asciiTheme="majorBidi" w:hAnsiTheme="majorBidi" w:cstheme="majorBidi"/>
          <w:sz w:val="24"/>
          <w:szCs w:val="24"/>
        </w:rPr>
        <w:t>Muslih</w:t>
      </w:r>
      <w:proofErr w:type="spellEnd"/>
      <w:r w:rsidRPr="006630E1">
        <w:rPr>
          <w:rFonts w:asciiTheme="majorBidi" w:hAnsiTheme="majorBidi" w:cstheme="majorBidi"/>
          <w:sz w:val="24"/>
          <w:szCs w:val="24"/>
        </w:rPr>
        <w:t>, Muhammad,</w:t>
      </w:r>
      <w:r>
        <w:rPr>
          <w:rFonts w:asciiTheme="majorBidi" w:hAnsiTheme="majorBidi" w:cstheme="majorBidi"/>
          <w:sz w:val="24"/>
          <w:szCs w:val="24"/>
          <w:lang w:val="id-ID"/>
        </w:rPr>
        <w:t xml:space="preserve"> 2014. </w:t>
      </w:r>
      <w:proofErr w:type="spellStart"/>
      <w:r w:rsidRPr="006630E1">
        <w:rPr>
          <w:rFonts w:asciiTheme="majorBidi" w:hAnsiTheme="majorBidi" w:cstheme="majorBidi"/>
          <w:i/>
          <w:iCs/>
          <w:sz w:val="24"/>
          <w:szCs w:val="24"/>
        </w:rPr>
        <w:t>Filsafat</w:t>
      </w:r>
      <w:proofErr w:type="spellEnd"/>
      <w:r w:rsidRPr="006630E1">
        <w:rPr>
          <w:rFonts w:asciiTheme="majorBidi" w:hAnsiTheme="majorBidi" w:cstheme="majorBidi"/>
          <w:i/>
          <w:iCs/>
          <w:sz w:val="24"/>
          <w:szCs w:val="24"/>
        </w:rPr>
        <w:t xml:space="preserve"> </w:t>
      </w:r>
      <w:proofErr w:type="spellStart"/>
      <w:r w:rsidRPr="006630E1">
        <w:rPr>
          <w:rFonts w:asciiTheme="majorBidi" w:hAnsiTheme="majorBidi" w:cstheme="majorBidi"/>
          <w:i/>
          <w:iCs/>
          <w:sz w:val="24"/>
          <w:szCs w:val="24"/>
        </w:rPr>
        <w:t>Ilmu</w:t>
      </w:r>
      <w:proofErr w:type="spellEnd"/>
      <w:r w:rsidRPr="006630E1">
        <w:rPr>
          <w:rFonts w:asciiTheme="majorBidi" w:hAnsiTheme="majorBidi" w:cstheme="majorBidi"/>
          <w:sz w:val="24"/>
          <w:szCs w:val="24"/>
        </w:rPr>
        <w:t xml:space="preserve">, Yogyakarta: </w:t>
      </w:r>
      <w:proofErr w:type="spellStart"/>
      <w:r w:rsidRPr="006630E1">
        <w:rPr>
          <w:rFonts w:asciiTheme="majorBidi" w:hAnsiTheme="majorBidi" w:cstheme="majorBidi"/>
          <w:sz w:val="24"/>
          <w:szCs w:val="24"/>
        </w:rPr>
        <w:t>Belukar</w:t>
      </w:r>
      <w:proofErr w:type="spellEnd"/>
    </w:p>
    <w:p w:rsidR="003F4654" w:rsidRDefault="003F4654" w:rsidP="00FD08C5">
      <w:pPr>
        <w:pStyle w:val="FootnoteText"/>
        <w:ind w:left="851" w:firstLine="360"/>
        <w:jc w:val="both"/>
        <w:rPr>
          <w:rFonts w:asciiTheme="majorBidi" w:hAnsiTheme="majorBidi" w:cstheme="majorBidi"/>
          <w:sz w:val="24"/>
          <w:szCs w:val="24"/>
          <w:lang w:val="id-ID"/>
        </w:rPr>
      </w:pPr>
    </w:p>
    <w:p w:rsidR="003F4654" w:rsidRPr="000B03F7" w:rsidRDefault="003F4654" w:rsidP="00FD08C5">
      <w:pPr>
        <w:spacing w:after="0" w:line="240" w:lineRule="auto"/>
        <w:ind w:left="851" w:hanging="851"/>
        <w:jc w:val="both"/>
        <w:rPr>
          <w:rFonts w:asciiTheme="majorBidi" w:hAnsiTheme="majorBidi" w:cstheme="majorBidi"/>
          <w:i/>
          <w:iCs/>
          <w:sz w:val="24"/>
          <w:szCs w:val="24"/>
          <w:lang w:val="id-ID"/>
        </w:rPr>
      </w:pPr>
      <w:r w:rsidRPr="006E587A">
        <w:rPr>
          <w:rFonts w:asciiTheme="majorBidi" w:hAnsiTheme="majorBidi" w:cstheme="majorBidi"/>
          <w:sz w:val="24"/>
          <w:szCs w:val="24"/>
          <w:lang w:val="id-ID"/>
        </w:rPr>
        <w:t>Muthahari,</w:t>
      </w:r>
      <w:r>
        <w:rPr>
          <w:rFonts w:asciiTheme="majorBidi" w:hAnsiTheme="majorBidi" w:cstheme="majorBidi"/>
          <w:sz w:val="24"/>
          <w:szCs w:val="24"/>
          <w:lang w:val="id-ID"/>
        </w:rPr>
        <w:t xml:space="preserve"> </w:t>
      </w:r>
      <w:r w:rsidRPr="006E587A">
        <w:rPr>
          <w:rFonts w:asciiTheme="majorBidi" w:hAnsiTheme="majorBidi" w:cstheme="majorBidi"/>
          <w:sz w:val="24"/>
          <w:szCs w:val="24"/>
          <w:lang w:val="id-ID"/>
        </w:rPr>
        <w:t>Murtadha</w:t>
      </w:r>
      <w:r>
        <w:rPr>
          <w:rFonts w:asciiTheme="majorBidi" w:hAnsiTheme="majorBidi" w:cstheme="majorBidi"/>
          <w:sz w:val="24"/>
          <w:szCs w:val="24"/>
          <w:lang w:val="id-ID"/>
        </w:rPr>
        <w:t xml:space="preserve">, </w:t>
      </w:r>
      <w:r w:rsidRPr="006E587A">
        <w:rPr>
          <w:rFonts w:asciiTheme="majorBidi" w:hAnsiTheme="majorBidi" w:cstheme="majorBidi"/>
          <w:sz w:val="24"/>
          <w:szCs w:val="24"/>
          <w:lang w:val="id-ID"/>
        </w:rPr>
        <w:t>2014</w:t>
      </w:r>
      <w:r>
        <w:rPr>
          <w:rFonts w:asciiTheme="majorBidi" w:hAnsiTheme="majorBidi" w:cstheme="majorBidi"/>
          <w:sz w:val="24"/>
          <w:szCs w:val="24"/>
          <w:lang w:val="id-ID"/>
        </w:rPr>
        <w:t>.</w:t>
      </w:r>
      <w:r w:rsidRPr="006E587A">
        <w:rPr>
          <w:rFonts w:asciiTheme="majorBidi" w:hAnsiTheme="majorBidi" w:cstheme="majorBidi"/>
          <w:sz w:val="24"/>
          <w:szCs w:val="24"/>
          <w:lang w:val="id-ID"/>
        </w:rPr>
        <w:t xml:space="preserve"> </w:t>
      </w:r>
      <w:r w:rsidRPr="006E587A">
        <w:rPr>
          <w:rFonts w:asciiTheme="majorBidi" w:hAnsiTheme="majorBidi" w:cstheme="majorBidi"/>
          <w:i/>
          <w:iCs/>
          <w:sz w:val="24"/>
          <w:szCs w:val="24"/>
          <w:lang w:val="id-ID"/>
        </w:rPr>
        <w:t>Filsafat Materialisme: Kritik Filsafat Islam t</w:t>
      </w:r>
      <w:r>
        <w:rPr>
          <w:rFonts w:asciiTheme="majorBidi" w:hAnsiTheme="majorBidi" w:cstheme="majorBidi"/>
          <w:i/>
          <w:iCs/>
          <w:sz w:val="24"/>
          <w:szCs w:val="24"/>
          <w:lang w:val="id-ID"/>
        </w:rPr>
        <w:t xml:space="preserve">entang </w:t>
      </w:r>
      <w:r w:rsidRPr="006E587A">
        <w:rPr>
          <w:rFonts w:asciiTheme="majorBidi" w:hAnsiTheme="majorBidi" w:cstheme="majorBidi"/>
          <w:i/>
          <w:iCs/>
          <w:sz w:val="24"/>
          <w:szCs w:val="24"/>
          <w:lang w:val="id-ID"/>
        </w:rPr>
        <w:t>Tuhan, Sejarah dan Konsep tentang Sosial Politik</w:t>
      </w:r>
      <w:r>
        <w:rPr>
          <w:rFonts w:asciiTheme="majorBidi" w:hAnsiTheme="majorBidi" w:cstheme="majorBidi"/>
          <w:i/>
          <w:iCs/>
          <w:sz w:val="24"/>
          <w:szCs w:val="24"/>
          <w:lang w:val="id-ID"/>
        </w:rPr>
        <w:t>,</w:t>
      </w:r>
      <w:r w:rsidRPr="006E587A">
        <w:rPr>
          <w:rFonts w:asciiTheme="majorBidi" w:hAnsiTheme="majorBidi" w:cstheme="majorBidi"/>
          <w:i/>
          <w:iCs/>
          <w:sz w:val="24"/>
          <w:szCs w:val="24"/>
          <w:lang w:val="id-ID"/>
        </w:rPr>
        <w:t xml:space="preserve"> </w:t>
      </w:r>
      <w:r>
        <w:rPr>
          <w:rFonts w:asciiTheme="majorBidi" w:hAnsiTheme="majorBidi" w:cstheme="majorBidi"/>
          <w:sz w:val="24"/>
          <w:szCs w:val="24"/>
          <w:lang w:val="id-ID"/>
        </w:rPr>
        <w:t>Yogyakarta:</w:t>
      </w:r>
      <w:r>
        <w:rPr>
          <w:rFonts w:asciiTheme="majorBidi" w:hAnsiTheme="majorBidi" w:cstheme="majorBidi"/>
          <w:i/>
          <w:iCs/>
          <w:sz w:val="24"/>
          <w:szCs w:val="24"/>
          <w:lang w:val="id-ID"/>
        </w:rPr>
        <w:t xml:space="preserve"> </w:t>
      </w:r>
      <w:r>
        <w:rPr>
          <w:rFonts w:asciiTheme="majorBidi" w:hAnsiTheme="majorBidi" w:cstheme="majorBidi"/>
          <w:sz w:val="24"/>
          <w:szCs w:val="24"/>
          <w:lang w:val="id-ID"/>
        </w:rPr>
        <w:t>RausyanFikr Institute.</w:t>
      </w:r>
    </w:p>
    <w:p w:rsidR="003F4654" w:rsidRPr="000B03F7" w:rsidRDefault="003F4654" w:rsidP="00FD08C5">
      <w:pPr>
        <w:spacing w:after="0" w:line="240" w:lineRule="auto"/>
        <w:ind w:left="851" w:hanging="851"/>
        <w:jc w:val="both"/>
        <w:rPr>
          <w:rFonts w:asciiTheme="majorBidi" w:hAnsiTheme="majorBidi" w:cstheme="majorBidi"/>
          <w:i/>
          <w:iCs/>
          <w:sz w:val="24"/>
          <w:szCs w:val="24"/>
          <w:lang w:val="id-ID"/>
        </w:rPr>
      </w:pPr>
      <w:r w:rsidRPr="00527603">
        <w:rPr>
          <w:rFonts w:asciiTheme="majorBidi" w:hAnsiTheme="majorBidi" w:cstheme="majorBidi"/>
          <w:sz w:val="24"/>
          <w:szCs w:val="24"/>
          <w:lang w:val="id-ID"/>
        </w:rPr>
        <w:t>Susanto,</w:t>
      </w:r>
      <w:r>
        <w:rPr>
          <w:rFonts w:asciiTheme="majorBidi" w:hAnsiTheme="majorBidi" w:cstheme="majorBidi"/>
          <w:sz w:val="24"/>
          <w:szCs w:val="24"/>
          <w:lang w:val="id-ID"/>
        </w:rPr>
        <w:t xml:space="preserve"> A.</w:t>
      </w:r>
      <w:r w:rsidRPr="000B03F7">
        <w:rPr>
          <w:rFonts w:asciiTheme="majorBidi" w:hAnsiTheme="majorBidi" w:cstheme="majorBidi"/>
          <w:sz w:val="24"/>
          <w:szCs w:val="24"/>
          <w:lang w:val="id-ID"/>
        </w:rPr>
        <w:t xml:space="preserve"> </w:t>
      </w:r>
      <w:r w:rsidRPr="00527603">
        <w:rPr>
          <w:rFonts w:asciiTheme="majorBidi" w:hAnsiTheme="majorBidi" w:cstheme="majorBidi"/>
          <w:sz w:val="24"/>
          <w:szCs w:val="24"/>
          <w:lang w:val="id-ID"/>
        </w:rPr>
        <w:t>, 2017</w:t>
      </w:r>
      <w:r>
        <w:rPr>
          <w:rFonts w:asciiTheme="majorBidi" w:hAnsiTheme="majorBidi" w:cstheme="majorBidi"/>
          <w:sz w:val="24"/>
          <w:szCs w:val="24"/>
          <w:lang w:val="id-ID"/>
        </w:rPr>
        <w:t>.</w:t>
      </w:r>
      <w:r w:rsidRPr="00527603">
        <w:rPr>
          <w:rFonts w:asciiTheme="majorBidi" w:hAnsiTheme="majorBidi" w:cstheme="majorBidi"/>
          <w:sz w:val="24"/>
          <w:szCs w:val="24"/>
          <w:lang w:val="id-ID"/>
        </w:rPr>
        <w:t xml:space="preserve"> </w:t>
      </w:r>
      <w:r w:rsidRPr="00527603">
        <w:rPr>
          <w:rFonts w:asciiTheme="majorBidi" w:hAnsiTheme="majorBidi" w:cstheme="majorBidi"/>
          <w:i/>
          <w:iCs/>
          <w:sz w:val="24"/>
          <w:szCs w:val="24"/>
          <w:lang w:val="id-ID"/>
        </w:rPr>
        <w:t xml:space="preserve">Filsafat Ilmu: Suatu </w:t>
      </w:r>
      <w:r>
        <w:rPr>
          <w:rFonts w:asciiTheme="majorBidi" w:hAnsiTheme="majorBidi" w:cstheme="majorBidi"/>
          <w:i/>
          <w:iCs/>
          <w:sz w:val="24"/>
          <w:szCs w:val="24"/>
          <w:lang w:val="id-ID"/>
        </w:rPr>
        <w:t xml:space="preserve">Kajian dalam Dimensi Ontologis, </w:t>
      </w:r>
      <w:r w:rsidRPr="00527603">
        <w:rPr>
          <w:rFonts w:asciiTheme="majorBidi" w:hAnsiTheme="majorBidi" w:cstheme="majorBidi"/>
          <w:i/>
          <w:iCs/>
          <w:sz w:val="24"/>
          <w:szCs w:val="24"/>
          <w:lang w:val="id-ID"/>
        </w:rPr>
        <w:t>Epistemologis, dan Aksiologis</w:t>
      </w:r>
      <w:r>
        <w:rPr>
          <w:rFonts w:asciiTheme="majorBidi" w:hAnsiTheme="majorBidi" w:cstheme="majorBidi"/>
          <w:i/>
          <w:iCs/>
          <w:sz w:val="24"/>
          <w:szCs w:val="24"/>
          <w:lang w:val="id-ID"/>
        </w:rPr>
        <w:t xml:space="preserve">, </w:t>
      </w:r>
      <w:r w:rsidRPr="00527603">
        <w:rPr>
          <w:rFonts w:asciiTheme="majorBidi" w:hAnsiTheme="majorBidi" w:cstheme="majorBidi"/>
          <w:sz w:val="24"/>
          <w:szCs w:val="24"/>
          <w:lang w:val="id-ID"/>
        </w:rPr>
        <w:t>Jakarta: Bumi Aksara</w:t>
      </w:r>
      <w:r>
        <w:rPr>
          <w:rFonts w:asciiTheme="majorBidi" w:hAnsiTheme="majorBidi" w:cstheme="majorBidi"/>
          <w:sz w:val="24"/>
          <w:szCs w:val="24"/>
          <w:lang w:val="id-ID"/>
        </w:rPr>
        <w:t>.</w:t>
      </w:r>
    </w:p>
    <w:p w:rsidR="003F4654" w:rsidRPr="00C2735A" w:rsidRDefault="003F4654" w:rsidP="00FD08C5">
      <w:pPr>
        <w:pStyle w:val="FootnoteText"/>
        <w:ind w:left="851" w:firstLine="360"/>
        <w:jc w:val="both"/>
        <w:rPr>
          <w:rFonts w:asciiTheme="majorBidi" w:hAnsiTheme="majorBidi" w:cstheme="majorBidi"/>
          <w:sz w:val="24"/>
          <w:szCs w:val="24"/>
          <w:lang w:val="id-ID"/>
        </w:rPr>
      </w:pPr>
    </w:p>
    <w:p w:rsidR="003F4654" w:rsidRPr="000B03F7" w:rsidRDefault="003F4654" w:rsidP="00FD08C5">
      <w:pPr>
        <w:spacing w:after="0" w:line="240" w:lineRule="auto"/>
        <w:ind w:left="851" w:hanging="851"/>
        <w:jc w:val="both"/>
        <w:rPr>
          <w:rFonts w:asciiTheme="majorBidi" w:hAnsiTheme="majorBidi" w:cstheme="majorBidi"/>
          <w:i/>
          <w:iCs/>
          <w:sz w:val="24"/>
          <w:szCs w:val="24"/>
          <w:lang w:val="id-ID"/>
        </w:rPr>
      </w:pPr>
      <w:r w:rsidRPr="006630E1">
        <w:rPr>
          <w:rFonts w:asciiTheme="majorBidi" w:hAnsiTheme="majorBidi" w:cstheme="majorBidi"/>
          <w:sz w:val="24"/>
          <w:szCs w:val="24"/>
        </w:rPr>
        <w:t xml:space="preserve">Yusuf </w:t>
      </w:r>
      <w:proofErr w:type="spellStart"/>
      <w:r w:rsidRPr="006630E1">
        <w:rPr>
          <w:rFonts w:asciiTheme="majorBidi" w:hAnsiTheme="majorBidi" w:cstheme="majorBidi"/>
          <w:sz w:val="24"/>
          <w:szCs w:val="24"/>
        </w:rPr>
        <w:t>Lubis</w:t>
      </w:r>
      <w:proofErr w:type="spellEnd"/>
      <w:r w:rsidRPr="006630E1">
        <w:rPr>
          <w:rFonts w:asciiTheme="majorBidi" w:hAnsiTheme="majorBidi" w:cstheme="majorBidi"/>
          <w:sz w:val="24"/>
          <w:szCs w:val="24"/>
        </w:rPr>
        <w:t xml:space="preserve">, </w:t>
      </w:r>
      <w:proofErr w:type="spellStart"/>
      <w:r w:rsidRPr="006630E1">
        <w:rPr>
          <w:rFonts w:asciiTheme="majorBidi" w:hAnsiTheme="majorBidi" w:cstheme="majorBidi"/>
          <w:sz w:val="24"/>
          <w:szCs w:val="24"/>
        </w:rPr>
        <w:t>Akhyar</w:t>
      </w:r>
      <w:proofErr w:type="spellEnd"/>
      <w:r w:rsidRPr="006630E1">
        <w:rPr>
          <w:rFonts w:asciiTheme="majorBidi" w:hAnsiTheme="majorBidi" w:cstheme="majorBidi"/>
          <w:sz w:val="24"/>
          <w:szCs w:val="24"/>
        </w:rPr>
        <w:t>, 2015</w:t>
      </w:r>
      <w:r>
        <w:rPr>
          <w:rFonts w:asciiTheme="majorBidi" w:hAnsiTheme="majorBidi" w:cstheme="majorBidi"/>
          <w:sz w:val="24"/>
          <w:szCs w:val="24"/>
          <w:lang w:val="id-ID"/>
        </w:rPr>
        <w:t xml:space="preserve">. </w:t>
      </w:r>
      <w:proofErr w:type="spellStart"/>
      <w:r w:rsidRPr="006630E1">
        <w:rPr>
          <w:rFonts w:asciiTheme="majorBidi" w:hAnsiTheme="majorBidi" w:cstheme="majorBidi"/>
          <w:i/>
          <w:iCs/>
          <w:sz w:val="24"/>
          <w:szCs w:val="24"/>
        </w:rPr>
        <w:t>Pemikiran</w:t>
      </w:r>
      <w:proofErr w:type="spellEnd"/>
      <w:r w:rsidRPr="006630E1">
        <w:rPr>
          <w:rFonts w:asciiTheme="majorBidi" w:hAnsiTheme="majorBidi" w:cstheme="majorBidi"/>
          <w:i/>
          <w:iCs/>
          <w:sz w:val="24"/>
          <w:szCs w:val="24"/>
        </w:rPr>
        <w:t xml:space="preserve"> </w:t>
      </w:r>
      <w:proofErr w:type="spellStart"/>
      <w:r w:rsidRPr="006630E1">
        <w:rPr>
          <w:rFonts w:asciiTheme="majorBidi" w:hAnsiTheme="majorBidi" w:cstheme="majorBidi"/>
          <w:i/>
          <w:iCs/>
          <w:sz w:val="24"/>
          <w:szCs w:val="24"/>
        </w:rPr>
        <w:t>Kritis</w:t>
      </w:r>
      <w:proofErr w:type="spellEnd"/>
      <w:r w:rsidRPr="006630E1">
        <w:rPr>
          <w:rFonts w:asciiTheme="majorBidi" w:hAnsiTheme="majorBidi" w:cstheme="majorBidi"/>
          <w:i/>
          <w:iCs/>
          <w:sz w:val="24"/>
          <w:szCs w:val="24"/>
        </w:rPr>
        <w:t xml:space="preserve"> </w:t>
      </w:r>
      <w:proofErr w:type="spellStart"/>
      <w:r w:rsidRPr="006630E1">
        <w:rPr>
          <w:rFonts w:asciiTheme="majorBidi" w:hAnsiTheme="majorBidi" w:cstheme="majorBidi"/>
          <w:i/>
          <w:iCs/>
          <w:sz w:val="24"/>
          <w:szCs w:val="24"/>
        </w:rPr>
        <w:t>Kontemporer</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dari</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Teori</w:t>
      </w:r>
      <w:proofErr w:type="spellEnd"/>
      <w:r>
        <w:rPr>
          <w:rFonts w:asciiTheme="majorBidi" w:hAnsiTheme="majorBidi" w:cstheme="majorBidi"/>
          <w:i/>
          <w:iCs/>
          <w:sz w:val="24"/>
          <w:szCs w:val="24"/>
          <w:lang w:val="id-ID"/>
        </w:rPr>
        <w:t xml:space="preserve"> </w:t>
      </w:r>
      <w:proofErr w:type="spellStart"/>
      <w:r>
        <w:rPr>
          <w:rFonts w:asciiTheme="majorBidi" w:hAnsiTheme="majorBidi" w:cstheme="majorBidi"/>
          <w:i/>
          <w:iCs/>
          <w:sz w:val="24"/>
          <w:szCs w:val="24"/>
        </w:rPr>
        <w:t>Kritis</w:t>
      </w:r>
      <w:proofErr w:type="spellEnd"/>
      <w:r>
        <w:rPr>
          <w:rFonts w:asciiTheme="majorBidi" w:hAnsiTheme="majorBidi" w:cstheme="majorBidi"/>
          <w:i/>
          <w:iCs/>
          <w:sz w:val="24"/>
          <w:szCs w:val="24"/>
        </w:rPr>
        <w:t>,</w:t>
      </w:r>
      <w:r>
        <w:rPr>
          <w:rFonts w:asciiTheme="majorBidi" w:hAnsiTheme="majorBidi" w:cstheme="majorBidi"/>
          <w:i/>
          <w:iCs/>
          <w:sz w:val="24"/>
          <w:szCs w:val="24"/>
          <w:lang w:val="id-ID"/>
        </w:rPr>
        <w:t xml:space="preserve"> </w:t>
      </w:r>
      <w:r w:rsidRPr="006630E1">
        <w:rPr>
          <w:rFonts w:asciiTheme="majorBidi" w:hAnsiTheme="majorBidi" w:cstheme="majorBidi"/>
          <w:i/>
          <w:iCs/>
          <w:sz w:val="24"/>
          <w:szCs w:val="24"/>
        </w:rPr>
        <w:t>Culture Studies,</w:t>
      </w:r>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Feminisme</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Postkolonial</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Hingga</w:t>
      </w:r>
      <w:proofErr w:type="spellEnd"/>
      <w:r>
        <w:rPr>
          <w:rFonts w:asciiTheme="majorBidi" w:hAnsiTheme="majorBidi" w:cstheme="majorBidi"/>
          <w:i/>
          <w:iCs/>
          <w:sz w:val="24"/>
          <w:szCs w:val="24"/>
          <w:lang w:val="id-ID"/>
        </w:rPr>
        <w:t xml:space="preserve"> </w:t>
      </w:r>
      <w:proofErr w:type="spellStart"/>
      <w:r w:rsidRPr="006630E1">
        <w:rPr>
          <w:rFonts w:asciiTheme="majorBidi" w:hAnsiTheme="majorBidi" w:cstheme="majorBidi"/>
          <w:i/>
          <w:iCs/>
          <w:sz w:val="24"/>
          <w:szCs w:val="24"/>
        </w:rPr>
        <w:t>Multikulturalisme</w:t>
      </w:r>
      <w:proofErr w:type="spellEnd"/>
      <w:r>
        <w:rPr>
          <w:rFonts w:asciiTheme="majorBidi" w:hAnsiTheme="majorBidi" w:cstheme="majorBidi"/>
          <w:i/>
          <w:iCs/>
          <w:sz w:val="24"/>
          <w:szCs w:val="24"/>
          <w:lang w:val="id-ID"/>
        </w:rPr>
        <w:t>,</w:t>
      </w:r>
      <w:r w:rsidRPr="006630E1">
        <w:rPr>
          <w:rFonts w:asciiTheme="majorBidi" w:hAnsiTheme="majorBidi" w:cstheme="majorBidi"/>
          <w:sz w:val="24"/>
          <w:szCs w:val="24"/>
        </w:rPr>
        <w:t xml:space="preserve"> Jakarta: </w:t>
      </w:r>
      <w:proofErr w:type="spellStart"/>
      <w:r w:rsidRPr="006630E1">
        <w:rPr>
          <w:rFonts w:asciiTheme="majorBidi" w:hAnsiTheme="majorBidi" w:cstheme="majorBidi"/>
          <w:sz w:val="24"/>
          <w:szCs w:val="24"/>
        </w:rPr>
        <w:t>RajaGrafindo</w:t>
      </w:r>
      <w:proofErr w:type="spellEnd"/>
      <w:r w:rsidRPr="006630E1">
        <w:rPr>
          <w:rFonts w:asciiTheme="majorBidi" w:hAnsiTheme="majorBidi" w:cstheme="majorBidi"/>
          <w:sz w:val="24"/>
          <w:szCs w:val="24"/>
        </w:rPr>
        <w:t xml:space="preserve"> </w:t>
      </w:r>
      <w:proofErr w:type="spellStart"/>
      <w:r w:rsidRPr="006630E1">
        <w:rPr>
          <w:rFonts w:asciiTheme="majorBidi" w:hAnsiTheme="majorBidi" w:cstheme="majorBidi"/>
          <w:sz w:val="24"/>
          <w:szCs w:val="24"/>
        </w:rPr>
        <w:t>Persada</w:t>
      </w:r>
      <w:proofErr w:type="spellEnd"/>
      <w:r>
        <w:rPr>
          <w:rFonts w:asciiTheme="majorBidi" w:hAnsiTheme="majorBidi" w:cstheme="majorBidi"/>
          <w:sz w:val="24"/>
          <w:szCs w:val="24"/>
          <w:lang w:val="id-ID"/>
        </w:rPr>
        <w:t>.</w:t>
      </w:r>
    </w:p>
    <w:p w:rsidR="003F4654" w:rsidRPr="009B5E8D" w:rsidRDefault="003F4654" w:rsidP="00FD08C5">
      <w:pPr>
        <w:pStyle w:val="FootnoteText"/>
        <w:ind w:left="851"/>
        <w:jc w:val="both"/>
        <w:rPr>
          <w:rFonts w:asciiTheme="majorBidi" w:hAnsiTheme="majorBidi" w:cstheme="majorBidi"/>
          <w:i/>
          <w:iCs/>
          <w:sz w:val="24"/>
          <w:szCs w:val="24"/>
          <w:lang w:val="id-ID"/>
        </w:rPr>
      </w:pPr>
    </w:p>
    <w:p w:rsidR="003F4654" w:rsidRPr="000B03F7" w:rsidRDefault="003F4654" w:rsidP="00FD08C5">
      <w:pPr>
        <w:spacing w:after="0" w:line="240" w:lineRule="auto"/>
        <w:ind w:left="851" w:hanging="851"/>
        <w:jc w:val="both"/>
        <w:rPr>
          <w:rFonts w:asciiTheme="majorBidi" w:hAnsiTheme="majorBidi" w:cstheme="majorBidi"/>
          <w:i/>
          <w:iCs/>
          <w:sz w:val="24"/>
          <w:szCs w:val="24"/>
        </w:rPr>
      </w:pPr>
      <w:r>
        <w:rPr>
          <w:rFonts w:asciiTheme="majorBidi" w:hAnsiTheme="majorBidi" w:cstheme="majorBidi"/>
          <w:sz w:val="24"/>
          <w:szCs w:val="24"/>
          <w:lang w:val="id-ID"/>
        </w:rPr>
        <w:t xml:space="preserve">________________ </w:t>
      </w:r>
      <w:r w:rsidRPr="006630E1">
        <w:rPr>
          <w:rFonts w:asciiTheme="majorBidi" w:hAnsiTheme="majorBidi" w:cstheme="majorBidi"/>
          <w:sz w:val="24"/>
          <w:szCs w:val="24"/>
        </w:rPr>
        <w:t>2006</w:t>
      </w:r>
      <w:r>
        <w:rPr>
          <w:rFonts w:asciiTheme="majorBidi" w:hAnsiTheme="majorBidi" w:cstheme="majorBidi"/>
          <w:sz w:val="24"/>
          <w:szCs w:val="24"/>
          <w:lang w:val="id-ID"/>
        </w:rPr>
        <w:t xml:space="preserve">. </w:t>
      </w:r>
      <w:proofErr w:type="spellStart"/>
      <w:r w:rsidRPr="006630E1">
        <w:rPr>
          <w:rFonts w:asciiTheme="majorBidi" w:hAnsiTheme="majorBidi" w:cstheme="majorBidi"/>
          <w:i/>
          <w:iCs/>
          <w:sz w:val="24"/>
          <w:szCs w:val="24"/>
        </w:rPr>
        <w:t>Dekons</w:t>
      </w:r>
      <w:r>
        <w:rPr>
          <w:rFonts w:asciiTheme="majorBidi" w:hAnsiTheme="majorBidi" w:cstheme="majorBidi"/>
          <w:i/>
          <w:iCs/>
          <w:sz w:val="24"/>
          <w:szCs w:val="24"/>
        </w:rPr>
        <w:t>truksi</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Epistemologi</w:t>
      </w:r>
      <w:proofErr w:type="spellEnd"/>
      <w:r>
        <w:rPr>
          <w:rFonts w:asciiTheme="majorBidi" w:hAnsiTheme="majorBidi" w:cstheme="majorBidi"/>
          <w:i/>
          <w:iCs/>
          <w:sz w:val="24"/>
          <w:szCs w:val="24"/>
        </w:rPr>
        <w:t xml:space="preserve"> Modern </w:t>
      </w:r>
      <w:proofErr w:type="spellStart"/>
      <w:r>
        <w:rPr>
          <w:rFonts w:asciiTheme="majorBidi" w:hAnsiTheme="majorBidi" w:cstheme="majorBidi"/>
          <w:i/>
          <w:iCs/>
          <w:sz w:val="24"/>
          <w:szCs w:val="24"/>
        </w:rPr>
        <w:t>dari</w:t>
      </w:r>
      <w:proofErr w:type="spellEnd"/>
      <w:r>
        <w:rPr>
          <w:rFonts w:asciiTheme="majorBidi" w:hAnsiTheme="majorBidi" w:cstheme="majorBidi"/>
          <w:i/>
          <w:iCs/>
          <w:sz w:val="24"/>
          <w:szCs w:val="24"/>
          <w:lang w:val="id-ID"/>
        </w:rPr>
        <w:t xml:space="preserve"> </w:t>
      </w:r>
      <w:proofErr w:type="spellStart"/>
      <w:r w:rsidRPr="006630E1">
        <w:rPr>
          <w:rFonts w:asciiTheme="majorBidi" w:hAnsiTheme="majorBidi" w:cstheme="majorBidi"/>
          <w:i/>
          <w:iCs/>
          <w:sz w:val="24"/>
          <w:szCs w:val="24"/>
        </w:rPr>
        <w:t>Posmodernisme</w:t>
      </w:r>
      <w:proofErr w:type="spellEnd"/>
      <w:r w:rsidRPr="006630E1">
        <w:rPr>
          <w:rFonts w:asciiTheme="majorBidi" w:hAnsiTheme="majorBidi" w:cstheme="majorBidi"/>
          <w:i/>
          <w:iCs/>
          <w:sz w:val="24"/>
          <w:szCs w:val="24"/>
        </w:rPr>
        <w:t xml:space="preserve">, </w:t>
      </w:r>
      <w:proofErr w:type="spellStart"/>
      <w:r w:rsidRPr="006630E1">
        <w:rPr>
          <w:rFonts w:asciiTheme="majorBidi" w:hAnsiTheme="majorBidi" w:cstheme="majorBidi"/>
          <w:i/>
          <w:iCs/>
          <w:sz w:val="24"/>
          <w:szCs w:val="24"/>
        </w:rPr>
        <w:t>Teori</w:t>
      </w:r>
      <w:proofErr w:type="spellEnd"/>
      <w:r w:rsidRPr="006630E1">
        <w:rPr>
          <w:rFonts w:asciiTheme="majorBidi" w:hAnsiTheme="majorBidi" w:cstheme="majorBidi"/>
          <w:i/>
          <w:iCs/>
          <w:sz w:val="24"/>
          <w:szCs w:val="24"/>
        </w:rPr>
        <w:t xml:space="preserve"> </w:t>
      </w:r>
      <w:proofErr w:type="spellStart"/>
      <w:r w:rsidRPr="006630E1">
        <w:rPr>
          <w:rFonts w:asciiTheme="majorBidi" w:hAnsiTheme="majorBidi" w:cstheme="majorBidi"/>
          <w:i/>
          <w:iCs/>
          <w:sz w:val="24"/>
          <w:szCs w:val="24"/>
        </w:rPr>
        <w:t>Kritis</w:t>
      </w:r>
      <w:proofErr w:type="spellEnd"/>
      <w:r w:rsidRPr="006630E1">
        <w:rPr>
          <w:rFonts w:asciiTheme="majorBidi" w:hAnsiTheme="majorBidi" w:cstheme="majorBidi"/>
          <w:i/>
          <w:iCs/>
          <w:sz w:val="24"/>
          <w:szCs w:val="24"/>
        </w:rPr>
        <w:t xml:space="preserve">, </w:t>
      </w:r>
      <w:proofErr w:type="spellStart"/>
      <w:r>
        <w:rPr>
          <w:rFonts w:asciiTheme="majorBidi" w:hAnsiTheme="majorBidi" w:cstheme="majorBidi"/>
          <w:i/>
          <w:iCs/>
          <w:sz w:val="24"/>
          <w:szCs w:val="24"/>
        </w:rPr>
        <w:t>Poskolonialisme</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Hingga</w:t>
      </w:r>
      <w:proofErr w:type="spellEnd"/>
      <w:r>
        <w:rPr>
          <w:rFonts w:asciiTheme="majorBidi" w:hAnsiTheme="majorBidi" w:cstheme="majorBidi"/>
          <w:i/>
          <w:iCs/>
          <w:sz w:val="24"/>
          <w:szCs w:val="24"/>
        </w:rPr>
        <w:t xml:space="preserve"> Cultural</w:t>
      </w:r>
      <w:r>
        <w:rPr>
          <w:rFonts w:asciiTheme="majorBidi" w:hAnsiTheme="majorBidi" w:cstheme="majorBidi"/>
          <w:i/>
          <w:iCs/>
          <w:sz w:val="24"/>
          <w:szCs w:val="24"/>
          <w:lang w:val="id-ID"/>
        </w:rPr>
        <w:t xml:space="preserve"> </w:t>
      </w:r>
      <w:r w:rsidRPr="006630E1">
        <w:rPr>
          <w:rFonts w:asciiTheme="majorBidi" w:hAnsiTheme="majorBidi" w:cstheme="majorBidi"/>
          <w:i/>
          <w:iCs/>
          <w:sz w:val="24"/>
          <w:szCs w:val="24"/>
        </w:rPr>
        <w:t>Studies</w:t>
      </w:r>
      <w:r>
        <w:rPr>
          <w:rFonts w:asciiTheme="majorBidi" w:hAnsiTheme="majorBidi" w:cstheme="majorBidi"/>
          <w:i/>
          <w:iCs/>
          <w:sz w:val="24"/>
          <w:szCs w:val="24"/>
          <w:lang w:val="id-ID"/>
        </w:rPr>
        <w:t xml:space="preserve">, </w:t>
      </w:r>
      <w:r w:rsidRPr="006630E1">
        <w:rPr>
          <w:rFonts w:asciiTheme="majorBidi" w:hAnsiTheme="majorBidi" w:cstheme="majorBidi"/>
          <w:sz w:val="24"/>
          <w:szCs w:val="24"/>
        </w:rPr>
        <w:t xml:space="preserve">Jakarta: </w:t>
      </w:r>
      <w:proofErr w:type="spellStart"/>
      <w:r w:rsidRPr="006630E1">
        <w:rPr>
          <w:rFonts w:asciiTheme="majorBidi" w:hAnsiTheme="majorBidi" w:cstheme="majorBidi"/>
          <w:sz w:val="24"/>
          <w:szCs w:val="24"/>
        </w:rPr>
        <w:t>Pustaka</w:t>
      </w:r>
      <w:proofErr w:type="spellEnd"/>
      <w:r w:rsidRPr="006630E1">
        <w:rPr>
          <w:rFonts w:asciiTheme="majorBidi" w:hAnsiTheme="majorBidi" w:cstheme="majorBidi"/>
          <w:sz w:val="24"/>
          <w:szCs w:val="24"/>
        </w:rPr>
        <w:t xml:space="preserve"> Indonesia </w:t>
      </w:r>
      <w:proofErr w:type="spellStart"/>
      <w:r w:rsidRPr="006630E1">
        <w:rPr>
          <w:rFonts w:asciiTheme="majorBidi" w:hAnsiTheme="majorBidi" w:cstheme="majorBidi"/>
          <w:sz w:val="24"/>
          <w:szCs w:val="24"/>
        </w:rPr>
        <w:t>Satu</w:t>
      </w:r>
      <w:proofErr w:type="spellEnd"/>
      <w:r>
        <w:rPr>
          <w:rFonts w:asciiTheme="majorBidi" w:hAnsiTheme="majorBidi" w:cstheme="majorBidi"/>
          <w:sz w:val="24"/>
          <w:szCs w:val="24"/>
          <w:lang w:val="id-ID"/>
        </w:rPr>
        <w:t>.</w:t>
      </w:r>
    </w:p>
    <w:p w:rsidR="00BD13F0" w:rsidRPr="00BD13F0" w:rsidRDefault="00BD13F0" w:rsidP="00BD13F0">
      <w:pPr>
        <w:pStyle w:val="ListParagraph"/>
        <w:spacing w:after="0" w:line="360" w:lineRule="auto"/>
        <w:ind w:hanging="720"/>
        <w:jc w:val="both"/>
        <w:rPr>
          <w:rFonts w:asciiTheme="majorHAnsi" w:hAnsiTheme="majorHAnsi" w:cs="Times New Roman"/>
          <w:noProof/>
          <w:sz w:val="24"/>
          <w:szCs w:val="24"/>
          <w:lang w:val="id-ID"/>
        </w:rPr>
      </w:pPr>
    </w:p>
    <w:p w:rsidR="00BD13F0" w:rsidRPr="00BD13F0" w:rsidRDefault="00BD13F0" w:rsidP="00BD13F0">
      <w:pPr>
        <w:spacing w:after="0" w:line="360" w:lineRule="auto"/>
        <w:ind w:left="720" w:hanging="720"/>
        <w:jc w:val="both"/>
        <w:rPr>
          <w:rFonts w:asciiTheme="majorHAnsi" w:hAnsiTheme="majorHAnsi" w:cs="Times New Roman"/>
          <w:b/>
          <w:bCs/>
          <w:noProof/>
          <w:sz w:val="24"/>
          <w:szCs w:val="24"/>
        </w:rPr>
      </w:pPr>
      <w:r w:rsidRPr="00BD13F0">
        <w:rPr>
          <w:rFonts w:asciiTheme="majorHAnsi" w:hAnsiTheme="majorHAnsi" w:cs="Times New Roman"/>
          <w:b/>
          <w:bCs/>
          <w:noProof/>
          <w:sz w:val="24"/>
          <w:szCs w:val="24"/>
        </w:rPr>
        <w:t>JOURNAL</w:t>
      </w:r>
    </w:p>
    <w:p w:rsidR="00FD08C5" w:rsidRDefault="00FD08C5" w:rsidP="00FD08C5">
      <w:pPr>
        <w:pStyle w:val="FootnoteText"/>
        <w:ind w:left="360"/>
        <w:jc w:val="both"/>
        <w:rPr>
          <w:rFonts w:asciiTheme="majorBidi" w:hAnsiTheme="majorBidi" w:cstheme="majorBidi"/>
          <w:sz w:val="24"/>
          <w:szCs w:val="24"/>
          <w:lang w:val="id-ID"/>
        </w:rPr>
      </w:pPr>
    </w:p>
    <w:p w:rsidR="00FD08C5" w:rsidRPr="000B03F7" w:rsidRDefault="00FD08C5" w:rsidP="00FD08C5">
      <w:pPr>
        <w:spacing w:after="0" w:line="240" w:lineRule="auto"/>
        <w:ind w:left="851" w:hanging="851"/>
        <w:jc w:val="both"/>
        <w:rPr>
          <w:rFonts w:asciiTheme="majorBidi" w:hAnsiTheme="majorBidi" w:cstheme="majorBidi"/>
          <w:i/>
          <w:iCs/>
          <w:sz w:val="24"/>
          <w:szCs w:val="24"/>
          <w:lang w:val="id-ID"/>
        </w:rPr>
      </w:pPr>
      <w:r w:rsidRPr="005C4747">
        <w:rPr>
          <w:rFonts w:asciiTheme="majorBidi" w:hAnsiTheme="majorBidi" w:cstheme="majorBidi"/>
          <w:sz w:val="24"/>
          <w:szCs w:val="24"/>
          <w:lang w:val="id-ID"/>
        </w:rPr>
        <w:t xml:space="preserve">Kirom, </w:t>
      </w:r>
      <w:r>
        <w:rPr>
          <w:rFonts w:asciiTheme="majorBidi" w:hAnsiTheme="majorBidi" w:cstheme="majorBidi"/>
          <w:sz w:val="24"/>
          <w:szCs w:val="24"/>
          <w:lang w:val="id-ID"/>
        </w:rPr>
        <w:t xml:space="preserve">Syahrul, </w:t>
      </w:r>
      <w:r w:rsidRPr="005C4747">
        <w:rPr>
          <w:rFonts w:asciiTheme="majorBidi" w:hAnsiTheme="majorBidi" w:cstheme="majorBidi"/>
          <w:sz w:val="24"/>
          <w:szCs w:val="24"/>
          <w:lang w:val="id-ID"/>
        </w:rPr>
        <w:t>“</w:t>
      </w:r>
      <w:r w:rsidRPr="005C4747">
        <w:rPr>
          <w:rFonts w:asciiTheme="majorBidi" w:hAnsiTheme="majorBidi" w:cstheme="majorBidi"/>
          <w:i/>
          <w:iCs/>
          <w:sz w:val="24"/>
          <w:szCs w:val="24"/>
          <w:lang w:val="id-ID"/>
        </w:rPr>
        <w:t xml:space="preserve">Filsafat Ilmu dan Arah </w:t>
      </w:r>
      <w:r>
        <w:rPr>
          <w:rFonts w:asciiTheme="majorBidi" w:hAnsiTheme="majorBidi" w:cstheme="majorBidi"/>
          <w:i/>
          <w:iCs/>
          <w:sz w:val="24"/>
          <w:szCs w:val="24"/>
          <w:lang w:val="id-ID"/>
        </w:rPr>
        <w:t xml:space="preserve">Pengembangan Pancasila: </w:t>
      </w:r>
      <w:r w:rsidRPr="005C4747">
        <w:rPr>
          <w:rFonts w:asciiTheme="majorBidi" w:hAnsiTheme="majorBidi" w:cstheme="majorBidi"/>
          <w:i/>
          <w:iCs/>
          <w:sz w:val="24"/>
          <w:szCs w:val="24"/>
          <w:lang w:val="id-ID"/>
        </w:rPr>
        <w:t>Relevansinya dalam Mengatasi Persoalan Kebangsaan</w:t>
      </w:r>
      <w:r w:rsidRPr="005C4747">
        <w:rPr>
          <w:rFonts w:asciiTheme="majorBidi" w:hAnsiTheme="majorBidi" w:cstheme="majorBidi"/>
          <w:sz w:val="24"/>
          <w:szCs w:val="24"/>
          <w:lang w:val="id-ID"/>
        </w:rPr>
        <w:t xml:space="preserve">”, </w:t>
      </w:r>
      <w:r>
        <w:rPr>
          <w:rFonts w:asciiTheme="majorBidi" w:hAnsiTheme="majorBidi" w:cstheme="majorBidi"/>
          <w:i/>
          <w:iCs/>
          <w:sz w:val="24"/>
          <w:szCs w:val="24"/>
          <w:lang w:val="id-ID"/>
        </w:rPr>
        <w:t xml:space="preserve">Jurnal </w:t>
      </w:r>
      <w:r w:rsidRPr="005C4747">
        <w:rPr>
          <w:rFonts w:asciiTheme="majorBidi" w:hAnsiTheme="majorBidi" w:cstheme="majorBidi"/>
          <w:i/>
          <w:iCs/>
          <w:sz w:val="24"/>
          <w:szCs w:val="24"/>
          <w:lang w:val="id-ID"/>
        </w:rPr>
        <w:t xml:space="preserve">Filsafat, </w:t>
      </w:r>
      <w:r w:rsidRPr="005C4747">
        <w:rPr>
          <w:rFonts w:asciiTheme="majorBidi" w:hAnsiTheme="majorBidi" w:cstheme="majorBidi"/>
          <w:sz w:val="24"/>
          <w:szCs w:val="24"/>
          <w:lang w:val="id-ID"/>
        </w:rPr>
        <w:t>Vol. 21, No. 2 (Agustus, 2011)</w:t>
      </w:r>
      <w:r>
        <w:rPr>
          <w:rFonts w:asciiTheme="majorBidi" w:hAnsiTheme="majorBidi" w:cstheme="majorBidi"/>
          <w:sz w:val="24"/>
          <w:szCs w:val="24"/>
          <w:lang w:val="id-ID"/>
        </w:rPr>
        <w:t>.</w:t>
      </w:r>
    </w:p>
    <w:p w:rsidR="00FD08C5" w:rsidRDefault="00FD08C5" w:rsidP="00FD08C5">
      <w:pPr>
        <w:pStyle w:val="FootnoteText"/>
        <w:ind w:left="851"/>
        <w:jc w:val="both"/>
        <w:rPr>
          <w:rFonts w:asciiTheme="majorBidi" w:hAnsiTheme="majorBidi" w:cstheme="majorBidi"/>
          <w:sz w:val="24"/>
          <w:szCs w:val="24"/>
          <w:lang w:val="id-ID"/>
        </w:rPr>
      </w:pPr>
    </w:p>
    <w:p w:rsidR="00FD08C5" w:rsidRPr="000B03F7" w:rsidRDefault="00FD08C5" w:rsidP="00FD08C5">
      <w:pPr>
        <w:spacing w:after="0" w:line="240" w:lineRule="auto"/>
        <w:ind w:left="851" w:hanging="851"/>
        <w:jc w:val="both"/>
        <w:rPr>
          <w:rFonts w:asciiTheme="majorBidi" w:hAnsiTheme="majorBidi" w:cstheme="majorBidi"/>
          <w:i/>
          <w:iCs/>
          <w:sz w:val="24"/>
          <w:szCs w:val="24"/>
          <w:lang w:val="id-ID"/>
        </w:rPr>
      </w:pPr>
      <w:r w:rsidRPr="009450BD">
        <w:rPr>
          <w:rFonts w:asciiTheme="majorBidi" w:hAnsiTheme="majorBidi" w:cstheme="majorBidi"/>
          <w:sz w:val="24"/>
          <w:szCs w:val="24"/>
          <w:lang w:val="id-ID"/>
        </w:rPr>
        <w:t>Nugroho,</w:t>
      </w:r>
      <w:r>
        <w:rPr>
          <w:rFonts w:asciiTheme="majorBidi" w:hAnsiTheme="majorBidi" w:cstheme="majorBidi"/>
          <w:sz w:val="24"/>
          <w:szCs w:val="24"/>
          <w:lang w:val="id-ID"/>
        </w:rPr>
        <w:t xml:space="preserve"> Irham, </w:t>
      </w:r>
      <w:r w:rsidRPr="009450BD">
        <w:rPr>
          <w:rFonts w:asciiTheme="majorBidi" w:hAnsiTheme="majorBidi" w:cstheme="majorBidi"/>
          <w:sz w:val="24"/>
          <w:szCs w:val="24"/>
          <w:lang w:val="id-ID"/>
        </w:rPr>
        <w:t xml:space="preserve"> “</w:t>
      </w:r>
      <w:r w:rsidRPr="005C4747">
        <w:rPr>
          <w:rFonts w:asciiTheme="majorBidi" w:hAnsiTheme="majorBidi" w:cstheme="majorBidi"/>
          <w:i/>
          <w:iCs/>
          <w:sz w:val="24"/>
          <w:szCs w:val="24"/>
          <w:lang w:val="id-ID"/>
        </w:rPr>
        <w:t>Positivisme Auguste Comte: Analisa Epistemologis dan</w:t>
      </w:r>
      <w:r>
        <w:rPr>
          <w:rFonts w:asciiTheme="majorBidi" w:hAnsiTheme="majorBidi" w:cstheme="majorBidi"/>
          <w:i/>
          <w:iCs/>
          <w:sz w:val="24"/>
          <w:szCs w:val="24"/>
          <w:lang w:val="id-ID"/>
        </w:rPr>
        <w:t xml:space="preserve"> </w:t>
      </w:r>
      <w:r w:rsidRPr="005C4747">
        <w:rPr>
          <w:rFonts w:asciiTheme="majorBidi" w:hAnsiTheme="majorBidi" w:cstheme="majorBidi"/>
          <w:i/>
          <w:iCs/>
          <w:sz w:val="24"/>
          <w:szCs w:val="24"/>
          <w:lang w:val="id-ID"/>
        </w:rPr>
        <w:t>Nilai Etisnya Terhadap Sains</w:t>
      </w:r>
      <w:r w:rsidRPr="009450BD">
        <w:rPr>
          <w:rFonts w:asciiTheme="majorBidi" w:hAnsiTheme="majorBidi" w:cstheme="majorBidi"/>
          <w:sz w:val="24"/>
          <w:szCs w:val="24"/>
          <w:lang w:val="id-ID"/>
        </w:rPr>
        <w:t xml:space="preserve">”, </w:t>
      </w:r>
      <w:r w:rsidRPr="009450BD">
        <w:rPr>
          <w:rFonts w:asciiTheme="majorBidi" w:hAnsiTheme="majorBidi" w:cstheme="majorBidi"/>
          <w:i/>
          <w:iCs/>
          <w:sz w:val="24"/>
          <w:szCs w:val="24"/>
          <w:lang w:val="id-ID"/>
        </w:rPr>
        <w:t xml:space="preserve">Cakrawala, </w:t>
      </w:r>
      <w:r w:rsidRPr="009450BD">
        <w:rPr>
          <w:rFonts w:asciiTheme="majorBidi" w:hAnsiTheme="majorBidi" w:cstheme="majorBidi"/>
          <w:sz w:val="24"/>
          <w:szCs w:val="24"/>
          <w:lang w:val="id-ID"/>
        </w:rPr>
        <w:t xml:space="preserve">Vol. XI, No. </w:t>
      </w:r>
      <w:r>
        <w:rPr>
          <w:rFonts w:asciiTheme="majorBidi" w:hAnsiTheme="majorBidi" w:cstheme="majorBidi"/>
          <w:sz w:val="24"/>
          <w:szCs w:val="24"/>
          <w:lang w:val="id-ID"/>
        </w:rPr>
        <w:t xml:space="preserve">2 </w:t>
      </w:r>
      <w:r w:rsidRPr="009450BD">
        <w:rPr>
          <w:rFonts w:asciiTheme="majorBidi" w:hAnsiTheme="majorBidi" w:cstheme="majorBidi"/>
          <w:sz w:val="24"/>
          <w:szCs w:val="24"/>
          <w:lang w:val="id-ID"/>
        </w:rPr>
        <w:t>(Desember, 2016</w:t>
      </w:r>
      <w:r>
        <w:rPr>
          <w:rFonts w:asciiTheme="majorBidi" w:hAnsiTheme="majorBidi" w:cstheme="majorBidi"/>
          <w:sz w:val="24"/>
          <w:szCs w:val="24"/>
          <w:lang w:val="id-ID"/>
        </w:rPr>
        <w:t>).</w:t>
      </w:r>
    </w:p>
    <w:p w:rsidR="00FD08C5" w:rsidRDefault="00FD08C5" w:rsidP="00FD08C5">
      <w:pPr>
        <w:pStyle w:val="FootnoteText"/>
        <w:ind w:left="851"/>
        <w:jc w:val="both"/>
        <w:rPr>
          <w:rFonts w:asciiTheme="majorBidi" w:hAnsiTheme="majorBidi" w:cstheme="majorBidi"/>
          <w:sz w:val="24"/>
          <w:szCs w:val="24"/>
          <w:lang w:val="id-ID"/>
        </w:rPr>
      </w:pPr>
    </w:p>
    <w:p w:rsidR="00FD08C5" w:rsidRPr="000B03F7" w:rsidRDefault="00FD08C5" w:rsidP="00FD08C5">
      <w:pPr>
        <w:spacing w:after="0" w:line="240" w:lineRule="auto"/>
        <w:ind w:left="851" w:hanging="851"/>
        <w:jc w:val="both"/>
        <w:rPr>
          <w:rFonts w:asciiTheme="majorBidi" w:hAnsiTheme="majorBidi" w:cstheme="majorBidi"/>
          <w:i/>
          <w:iCs/>
          <w:sz w:val="24"/>
          <w:szCs w:val="24"/>
          <w:lang w:val="id-ID"/>
        </w:rPr>
      </w:pPr>
      <w:r w:rsidRPr="004C7AF7">
        <w:rPr>
          <w:rFonts w:asciiTheme="majorBidi" w:hAnsiTheme="majorBidi" w:cstheme="majorBidi"/>
          <w:sz w:val="24"/>
          <w:szCs w:val="24"/>
          <w:lang w:val="id-ID"/>
        </w:rPr>
        <w:t xml:space="preserve">Suharto, </w:t>
      </w:r>
      <w:r>
        <w:rPr>
          <w:rFonts w:asciiTheme="majorBidi" w:hAnsiTheme="majorBidi" w:cstheme="majorBidi"/>
          <w:sz w:val="24"/>
          <w:szCs w:val="24"/>
          <w:lang w:val="id-ID"/>
        </w:rPr>
        <w:t>Bekti,</w:t>
      </w:r>
      <w:r w:rsidRPr="004C7AF7">
        <w:rPr>
          <w:rFonts w:asciiTheme="majorBidi" w:hAnsiTheme="majorBidi" w:cstheme="majorBidi"/>
          <w:i/>
          <w:iCs/>
          <w:sz w:val="24"/>
          <w:szCs w:val="24"/>
          <w:lang w:val="id-ID"/>
        </w:rPr>
        <w:t xml:space="preserve">“Menyoal Sudut Pandang: Kritik </w:t>
      </w:r>
      <w:r>
        <w:rPr>
          <w:rFonts w:asciiTheme="majorBidi" w:hAnsiTheme="majorBidi" w:cstheme="majorBidi"/>
          <w:i/>
          <w:iCs/>
          <w:sz w:val="24"/>
          <w:szCs w:val="24"/>
          <w:lang w:val="id-ID"/>
        </w:rPr>
        <w:t xml:space="preserve">Terhadap Epistemologi </w:t>
      </w:r>
      <w:r w:rsidRPr="004C7AF7">
        <w:rPr>
          <w:rFonts w:asciiTheme="majorBidi" w:hAnsiTheme="majorBidi" w:cstheme="majorBidi"/>
          <w:i/>
          <w:iCs/>
          <w:sz w:val="24"/>
          <w:szCs w:val="24"/>
          <w:lang w:val="id-ID"/>
        </w:rPr>
        <w:t>Positivisme Hukum”</w:t>
      </w:r>
      <w:r w:rsidRPr="004C7AF7">
        <w:rPr>
          <w:rFonts w:asciiTheme="majorBidi" w:hAnsiTheme="majorBidi" w:cstheme="majorBidi"/>
          <w:sz w:val="24"/>
          <w:szCs w:val="24"/>
          <w:lang w:val="id-ID"/>
        </w:rPr>
        <w:t xml:space="preserve">, </w:t>
      </w:r>
      <w:r w:rsidRPr="004C7AF7">
        <w:rPr>
          <w:rFonts w:asciiTheme="majorBidi" w:hAnsiTheme="majorBidi" w:cstheme="majorBidi"/>
          <w:i/>
          <w:iCs/>
          <w:sz w:val="24"/>
          <w:szCs w:val="24"/>
          <w:lang w:val="id-ID"/>
        </w:rPr>
        <w:t xml:space="preserve">Prosiding Seminar Nasional, </w:t>
      </w:r>
      <w:r>
        <w:rPr>
          <w:rFonts w:asciiTheme="majorBidi" w:hAnsiTheme="majorBidi" w:cstheme="majorBidi"/>
          <w:sz w:val="24"/>
          <w:szCs w:val="24"/>
        </w:rPr>
        <w:t>ISBN 978-602</w:t>
      </w:r>
      <w:r>
        <w:rPr>
          <w:rFonts w:asciiTheme="majorBidi" w:hAnsiTheme="majorBidi" w:cstheme="majorBidi"/>
          <w:sz w:val="24"/>
          <w:szCs w:val="24"/>
          <w:lang w:val="id-ID"/>
        </w:rPr>
        <w:t xml:space="preserve"> </w:t>
      </w:r>
      <w:r w:rsidRPr="004C7AF7">
        <w:rPr>
          <w:rFonts w:asciiTheme="majorBidi" w:hAnsiTheme="majorBidi" w:cstheme="majorBidi"/>
          <w:sz w:val="24"/>
          <w:szCs w:val="24"/>
          <w:lang w:val="id-ID"/>
        </w:rPr>
        <w:t xml:space="preserve">72446-0-3. </w:t>
      </w:r>
    </w:p>
    <w:p w:rsidR="00DD3F54" w:rsidRPr="00BD13F0" w:rsidRDefault="00DD3F54" w:rsidP="00BD13F0">
      <w:pPr>
        <w:pStyle w:val="FootnoteText"/>
        <w:spacing w:line="360" w:lineRule="auto"/>
        <w:ind w:left="851" w:hanging="851"/>
        <w:jc w:val="both"/>
        <w:rPr>
          <w:rFonts w:asciiTheme="majorHAnsi" w:eastAsia="Times New Roman" w:hAnsiTheme="majorHAnsi" w:cs="Times New Roman"/>
          <w:b/>
          <w:color w:val="000000" w:themeColor="text1"/>
          <w:sz w:val="24"/>
          <w:szCs w:val="24"/>
        </w:rPr>
      </w:pPr>
    </w:p>
    <w:sectPr w:rsidR="00DD3F54" w:rsidRPr="00BD13F0" w:rsidSect="00B72609">
      <w:footerReference w:type="default" r:id="rId10"/>
      <w:pgSz w:w="11907" w:h="16839" w:code="9"/>
      <w:pgMar w:top="2268" w:right="1701" w:bottom="2268" w:left="1701" w:header="720" w:footer="1145" w:gutter="0"/>
      <w:pgNumType w:start="13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EF0" w:rsidRDefault="00FC3EF0" w:rsidP="008564F6">
      <w:pPr>
        <w:spacing w:after="0" w:line="240" w:lineRule="auto"/>
      </w:pPr>
      <w:r>
        <w:separator/>
      </w:r>
    </w:p>
  </w:endnote>
  <w:endnote w:type="continuationSeparator" w:id="0">
    <w:p w:rsidR="00FC3EF0" w:rsidRDefault="00FC3EF0" w:rsidP="00856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rPr>
      <w:id w:val="-68878002"/>
      <w:docPartObj>
        <w:docPartGallery w:val="Page Numbers (Bottom of Page)"/>
        <w:docPartUnique/>
      </w:docPartObj>
    </w:sdtPr>
    <w:sdtEndPr>
      <w:rPr>
        <w:noProof/>
      </w:rPr>
    </w:sdtEndPr>
    <w:sdtContent>
      <w:p w:rsidR="00990784" w:rsidRPr="00BD13F0" w:rsidRDefault="00990784">
        <w:pPr>
          <w:pStyle w:val="Footer"/>
          <w:jc w:val="right"/>
          <w:rPr>
            <w:rFonts w:asciiTheme="majorHAnsi" w:hAnsiTheme="majorHAnsi"/>
          </w:rPr>
        </w:pPr>
      </w:p>
      <w:tbl>
        <w:tblPr>
          <w:tblStyle w:val="TableGrid"/>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5528"/>
        </w:tblGrid>
        <w:tr w:rsidR="00990784" w:rsidRPr="00FD08C5" w:rsidTr="00A05FF0">
          <w:tc>
            <w:tcPr>
              <w:tcW w:w="3085" w:type="dxa"/>
            </w:tcPr>
            <w:p w:rsidR="00990784" w:rsidRPr="00BD13F0" w:rsidRDefault="00AC1D90" w:rsidP="00990784">
              <w:pPr>
                <w:pStyle w:val="Footer"/>
                <w:rPr>
                  <w:rFonts w:asciiTheme="majorHAnsi" w:hAnsiTheme="majorHAnsi"/>
                </w:rPr>
              </w:pPr>
              <w:r w:rsidRPr="00BD13F0">
                <w:rPr>
                  <w:rFonts w:asciiTheme="majorHAnsi" w:hAnsiTheme="majorHAnsi"/>
                  <w:color w:val="000000"/>
                </w:rPr>
                <w:t xml:space="preserve">TLR : 2023 </w:t>
              </w:r>
              <w:proofErr w:type="spellStart"/>
              <w:r w:rsidRPr="00BD13F0">
                <w:rPr>
                  <w:rFonts w:asciiTheme="majorHAnsi" w:hAnsiTheme="majorHAnsi"/>
                  <w:color w:val="000000"/>
                </w:rPr>
                <w:t>Vol</w:t>
              </w:r>
              <w:proofErr w:type="spellEnd"/>
              <w:r w:rsidRPr="00BD13F0">
                <w:rPr>
                  <w:rFonts w:asciiTheme="majorHAnsi" w:hAnsiTheme="majorHAnsi"/>
                  <w:color w:val="000000"/>
                </w:rPr>
                <w:t xml:space="preserve"> 5 (1</w:t>
              </w:r>
              <w:r w:rsidR="00990784" w:rsidRPr="00BD13F0">
                <w:rPr>
                  <w:rFonts w:asciiTheme="majorHAnsi" w:hAnsiTheme="majorHAnsi"/>
                  <w:color w:val="000000"/>
                </w:rPr>
                <w:t>)</w:t>
              </w:r>
            </w:p>
          </w:tc>
          <w:tc>
            <w:tcPr>
              <w:tcW w:w="5528" w:type="dxa"/>
            </w:tcPr>
            <w:p w:rsidR="00990784" w:rsidRPr="00FD08C5" w:rsidRDefault="00FD08C5" w:rsidP="00C605C0">
              <w:pPr>
                <w:pStyle w:val="Footer"/>
                <w:tabs>
                  <w:tab w:val="clear" w:pos="4680"/>
                </w:tabs>
                <w:jc w:val="right"/>
                <w:rPr>
                  <w:rFonts w:asciiTheme="majorHAnsi" w:hAnsiTheme="majorHAnsi"/>
                </w:rPr>
              </w:pPr>
              <w:r w:rsidRPr="00FD08C5">
                <w:rPr>
                  <w:rFonts w:ascii="Times New Roman" w:hAnsi="Times New Roman" w:cs="Times New Roman"/>
                  <w:lang w:val="id-ID"/>
                </w:rPr>
                <w:t>Ribut Baidi</w:t>
              </w:r>
              <w:r w:rsidRPr="00FD08C5">
                <w:rPr>
                  <w:rFonts w:ascii="Times New Roman" w:hAnsi="Times New Roman" w:cs="Times New Roman"/>
                </w:rPr>
                <w:t>,</w:t>
              </w:r>
              <w:r w:rsidRPr="00FD08C5">
                <w:rPr>
                  <w:rFonts w:ascii="Times New Roman" w:hAnsi="Times New Roman" w:cs="Times New Roman"/>
                  <w:lang w:val="id-ID"/>
                </w:rPr>
                <w:t xml:space="preserve"> Ahmad</w:t>
              </w:r>
              <w:r w:rsidRPr="00FD08C5">
                <w:rPr>
                  <w:rFonts w:ascii="Times New Roman" w:hAnsi="Times New Roman" w:cs="Times New Roman"/>
                </w:rPr>
                <w:t>,</w:t>
              </w:r>
              <w:r w:rsidRPr="00FD08C5">
                <w:rPr>
                  <w:rFonts w:ascii="Times New Roman" w:hAnsi="Times New Roman" w:cs="Times New Roman"/>
                  <w:lang w:val="id-ID"/>
                </w:rPr>
                <w:t xml:space="preserve"> Abdul Munib</w:t>
              </w:r>
            </w:p>
          </w:tc>
        </w:tr>
      </w:tbl>
      <w:p w:rsidR="00990784" w:rsidRPr="00BD13F0" w:rsidRDefault="00990784">
        <w:pPr>
          <w:pStyle w:val="Footer"/>
          <w:jc w:val="right"/>
          <w:rPr>
            <w:rFonts w:asciiTheme="majorHAnsi" w:hAnsiTheme="majorHAnsi"/>
          </w:rPr>
        </w:pPr>
        <w:r w:rsidRPr="00BD13F0">
          <w:rPr>
            <w:rFonts w:asciiTheme="majorHAnsi" w:hAnsiTheme="majorHAnsi"/>
          </w:rPr>
          <w:fldChar w:fldCharType="begin"/>
        </w:r>
        <w:r w:rsidRPr="00BD13F0">
          <w:rPr>
            <w:rFonts w:asciiTheme="majorHAnsi" w:hAnsiTheme="majorHAnsi"/>
          </w:rPr>
          <w:instrText xml:space="preserve"> PAGE   \* MERGEFORMAT </w:instrText>
        </w:r>
        <w:r w:rsidRPr="00BD13F0">
          <w:rPr>
            <w:rFonts w:asciiTheme="majorHAnsi" w:hAnsiTheme="majorHAnsi"/>
          </w:rPr>
          <w:fldChar w:fldCharType="separate"/>
        </w:r>
        <w:r w:rsidR="00FD08C5">
          <w:rPr>
            <w:rFonts w:asciiTheme="majorHAnsi" w:hAnsiTheme="majorHAnsi"/>
            <w:noProof/>
          </w:rPr>
          <w:t>134</w:t>
        </w:r>
        <w:r w:rsidRPr="00BD13F0">
          <w:rPr>
            <w:rFonts w:asciiTheme="majorHAnsi" w:hAnsiTheme="majorHAnsi"/>
            <w:noProof/>
          </w:rPr>
          <w:fldChar w:fldCharType="end"/>
        </w:r>
      </w:p>
    </w:sdtContent>
  </w:sdt>
  <w:p w:rsidR="00990784" w:rsidRPr="00BD13F0" w:rsidRDefault="00990784">
    <w:pPr>
      <w:pStyle w:val="Footer"/>
      <w:rPr>
        <w:rFonts w:asciiTheme="majorHAnsi" w:hAnsiTheme="majorHAns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EF0" w:rsidRDefault="00FC3EF0" w:rsidP="008564F6">
      <w:pPr>
        <w:spacing w:after="0" w:line="240" w:lineRule="auto"/>
      </w:pPr>
      <w:r>
        <w:separator/>
      </w:r>
    </w:p>
  </w:footnote>
  <w:footnote w:type="continuationSeparator" w:id="0">
    <w:p w:rsidR="00FC3EF0" w:rsidRDefault="00FC3EF0" w:rsidP="008564F6">
      <w:pPr>
        <w:spacing w:after="0" w:line="240" w:lineRule="auto"/>
      </w:pPr>
      <w:r>
        <w:continuationSeparator/>
      </w:r>
    </w:p>
  </w:footnote>
  <w:footnote w:id="1">
    <w:p w:rsidR="00806C10" w:rsidRPr="00FD08C5" w:rsidRDefault="00806C10"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Muhamad Erwin, </w:t>
      </w:r>
      <w:r w:rsidRPr="00FD08C5">
        <w:rPr>
          <w:rFonts w:asciiTheme="majorHAnsi" w:hAnsiTheme="majorHAnsi" w:cstheme="majorBidi"/>
          <w:i/>
          <w:iCs/>
          <w:lang w:val="id-ID"/>
        </w:rPr>
        <w:t>Filsafat Ilmu: Refleksi Kritis terhadap Hukum dan Hukum Indonesia (dalam Dimensi Ide dan Aplikasi)</w:t>
      </w:r>
      <w:r w:rsidRPr="00FD08C5">
        <w:rPr>
          <w:rFonts w:asciiTheme="majorHAnsi" w:hAnsiTheme="majorHAnsi" w:cstheme="majorBidi"/>
          <w:lang w:val="id-ID"/>
        </w:rPr>
        <w:t xml:space="preserve"> (Depok: RajaGrafindo Persada, 2016), hlm. 26.</w:t>
      </w:r>
    </w:p>
  </w:footnote>
  <w:footnote w:id="2">
    <w:p w:rsidR="00806C10" w:rsidRPr="00FD08C5" w:rsidRDefault="00806C10"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A. </w:t>
      </w:r>
      <w:r w:rsidRPr="00FD08C5">
        <w:rPr>
          <w:rFonts w:asciiTheme="majorHAnsi" w:hAnsiTheme="majorHAnsi" w:cstheme="majorBidi"/>
          <w:lang w:val="id-ID"/>
        </w:rPr>
        <w:t xml:space="preserve">Susanto, </w:t>
      </w:r>
      <w:r w:rsidRPr="00FD08C5">
        <w:rPr>
          <w:rFonts w:asciiTheme="majorHAnsi" w:hAnsiTheme="majorHAnsi" w:cstheme="majorBidi"/>
          <w:i/>
          <w:iCs/>
          <w:lang w:val="id-ID"/>
        </w:rPr>
        <w:t>Filsafat Ilmu: Suatu Kajian dalam Dimensi Ontologis, Epistemologis, dan Aksiologis</w:t>
      </w:r>
      <w:r w:rsidRPr="00FD08C5">
        <w:rPr>
          <w:rFonts w:asciiTheme="majorHAnsi" w:hAnsiTheme="majorHAnsi" w:cstheme="majorBidi"/>
          <w:lang w:val="id-ID"/>
        </w:rPr>
        <w:t xml:space="preserve"> (Jakarta: Bumi Aksara, 2017), hlm. 13.</w:t>
      </w:r>
    </w:p>
  </w:footnote>
  <w:footnote w:id="3">
    <w:p w:rsidR="00806C10" w:rsidRPr="00FD08C5" w:rsidRDefault="00806C10"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Bekti </w:t>
      </w:r>
      <w:r w:rsidRPr="00FD08C5">
        <w:rPr>
          <w:rFonts w:asciiTheme="majorHAnsi" w:hAnsiTheme="majorHAnsi" w:cstheme="majorBidi"/>
          <w:lang w:val="id-ID"/>
        </w:rPr>
        <w:t xml:space="preserve">Suharto, “Menyoal Sudut Pandang: Kritik Terhadap Epistemologi Positivisme Hukum”, </w:t>
      </w:r>
      <w:r w:rsidRPr="00FD08C5">
        <w:rPr>
          <w:rFonts w:asciiTheme="majorHAnsi" w:hAnsiTheme="majorHAnsi" w:cstheme="majorBidi"/>
          <w:i/>
          <w:iCs/>
          <w:lang w:val="id-ID"/>
        </w:rPr>
        <w:t xml:space="preserve">Prosiding Seminar Nasional, </w:t>
      </w:r>
      <w:r w:rsidRPr="00FD08C5">
        <w:rPr>
          <w:rFonts w:asciiTheme="majorHAnsi" w:hAnsiTheme="majorHAnsi" w:cstheme="majorBidi"/>
        </w:rPr>
        <w:t>ISBN 978-602-72446-0-3</w:t>
      </w:r>
      <w:r w:rsidRPr="00FD08C5">
        <w:rPr>
          <w:rFonts w:asciiTheme="majorHAnsi" w:hAnsiTheme="majorHAnsi" w:cstheme="majorBidi"/>
          <w:lang w:val="id-ID"/>
        </w:rPr>
        <w:t xml:space="preserve">, hlm. 301. </w:t>
      </w:r>
      <w:r w:rsidRPr="00FD08C5">
        <w:rPr>
          <w:rFonts w:asciiTheme="majorHAnsi" w:hAnsiTheme="majorHAnsi"/>
        </w:rPr>
        <w:fldChar w:fldCharType="begin"/>
      </w:r>
      <w:r w:rsidRPr="00FD08C5">
        <w:rPr>
          <w:rFonts w:asciiTheme="majorHAnsi" w:hAnsiTheme="majorHAnsi"/>
        </w:rPr>
        <w:instrText xml:space="preserve"> HYPERLINK "https://publikasiilmiah.ums.ac.id/bitstream/handle/11617/5678/20.Bekti%20Suharto.pdf;sequence=1" </w:instrText>
      </w:r>
      <w:r w:rsidRPr="00FD08C5">
        <w:rPr>
          <w:rFonts w:asciiTheme="majorHAnsi" w:hAnsiTheme="majorHAnsi"/>
        </w:rPr>
        <w:fldChar w:fldCharType="separate"/>
      </w:r>
      <w:r w:rsidRPr="00FD08C5">
        <w:rPr>
          <w:rStyle w:val="Hyperlink"/>
          <w:rFonts w:asciiTheme="majorHAnsi" w:hAnsiTheme="majorHAnsi" w:cstheme="majorBidi"/>
          <w:lang w:val="id-ID"/>
        </w:rPr>
        <w:t>https://publikasiilmiah.ums.ac.id/bitstream/handle/11617/5678/20.Bekti%20Suharto.pdf;sequence=1</w:t>
      </w:r>
      <w:r w:rsidRPr="00FD08C5">
        <w:rPr>
          <w:rStyle w:val="Hyperlink"/>
          <w:rFonts w:asciiTheme="majorHAnsi" w:hAnsiTheme="majorHAnsi" w:cstheme="majorBidi"/>
          <w:lang w:val="id-ID"/>
        </w:rPr>
        <w:fldChar w:fldCharType="end"/>
      </w:r>
      <w:r w:rsidRPr="00FD08C5">
        <w:rPr>
          <w:rFonts w:asciiTheme="majorHAnsi" w:hAnsiTheme="majorHAnsi" w:cstheme="majorBidi"/>
          <w:lang w:val="id-ID"/>
        </w:rPr>
        <w:t>, diakse pada tanggal 3 Februari 2022.</w:t>
      </w:r>
    </w:p>
  </w:footnote>
  <w:footnote w:id="4">
    <w:p w:rsidR="00806C10" w:rsidRPr="00FD08C5" w:rsidRDefault="00806C10"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rPr>
        <w:t xml:space="preserve">Muhammad </w:t>
      </w:r>
      <w:proofErr w:type="spellStart"/>
      <w:r w:rsidRPr="00FD08C5">
        <w:rPr>
          <w:rFonts w:asciiTheme="majorHAnsi" w:hAnsiTheme="majorHAnsi" w:cstheme="majorBidi"/>
        </w:rPr>
        <w:t>Muslih</w:t>
      </w:r>
      <w:proofErr w:type="spellEnd"/>
      <w:r w:rsidRPr="00FD08C5">
        <w:rPr>
          <w:rFonts w:asciiTheme="majorHAnsi" w:hAnsiTheme="majorHAnsi" w:cstheme="majorBidi"/>
        </w:rPr>
        <w:t>,</w:t>
      </w:r>
      <w:r w:rsidRPr="00FD08C5">
        <w:rPr>
          <w:rFonts w:asciiTheme="majorHAnsi" w:hAnsiTheme="majorHAnsi" w:cstheme="majorBidi"/>
          <w:i/>
          <w:iCs/>
        </w:rPr>
        <w:t xml:space="preserve"> </w:t>
      </w:r>
      <w:proofErr w:type="spellStart"/>
      <w:r w:rsidRPr="00FD08C5">
        <w:rPr>
          <w:rFonts w:asciiTheme="majorHAnsi" w:hAnsiTheme="majorHAnsi" w:cstheme="majorBidi"/>
          <w:i/>
          <w:iCs/>
        </w:rPr>
        <w:t>Filsafat</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Ilmu</w:t>
      </w:r>
      <w:proofErr w:type="spellEnd"/>
      <w:r w:rsidRPr="00FD08C5">
        <w:rPr>
          <w:rFonts w:asciiTheme="majorHAnsi" w:hAnsiTheme="majorHAnsi" w:cstheme="majorBidi"/>
        </w:rPr>
        <w:t xml:space="preserve">, (Yogyakarta: </w:t>
      </w:r>
      <w:proofErr w:type="spellStart"/>
      <w:r w:rsidRPr="00FD08C5">
        <w:rPr>
          <w:rFonts w:asciiTheme="majorHAnsi" w:hAnsiTheme="majorHAnsi" w:cstheme="majorBidi"/>
        </w:rPr>
        <w:t>Belukar</w:t>
      </w:r>
      <w:proofErr w:type="spellEnd"/>
      <w:r w:rsidRPr="00FD08C5">
        <w:rPr>
          <w:rFonts w:asciiTheme="majorHAnsi" w:hAnsiTheme="majorHAnsi" w:cstheme="majorBidi"/>
        </w:rPr>
        <w:t>, 2014),</w:t>
      </w:r>
      <w:r w:rsidRPr="00FD08C5">
        <w:rPr>
          <w:rFonts w:asciiTheme="majorHAnsi" w:hAnsiTheme="majorHAnsi" w:cstheme="majorBidi"/>
          <w:lang w:val="id-ID"/>
        </w:rPr>
        <w:t xml:space="preserve"> hlm. </w:t>
      </w:r>
      <w:r w:rsidRPr="00FD08C5">
        <w:rPr>
          <w:rFonts w:asciiTheme="majorHAnsi" w:hAnsiTheme="majorHAnsi" w:cstheme="majorBidi"/>
        </w:rPr>
        <w:t>91-92.</w:t>
      </w:r>
    </w:p>
  </w:footnote>
  <w:footnote w:id="5">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proofErr w:type="spellStart"/>
      <w:r w:rsidRPr="00FD08C5">
        <w:rPr>
          <w:rFonts w:asciiTheme="majorHAnsi" w:hAnsiTheme="majorHAnsi" w:cstheme="majorBidi"/>
        </w:rPr>
        <w:t>Akhyar</w:t>
      </w:r>
      <w:proofErr w:type="spellEnd"/>
      <w:r w:rsidRPr="00FD08C5">
        <w:rPr>
          <w:rFonts w:asciiTheme="majorHAnsi" w:hAnsiTheme="majorHAnsi" w:cstheme="majorBidi"/>
        </w:rPr>
        <w:t xml:space="preserve"> Yusuf </w:t>
      </w:r>
      <w:proofErr w:type="spellStart"/>
      <w:r w:rsidRPr="00FD08C5">
        <w:rPr>
          <w:rFonts w:asciiTheme="majorHAnsi" w:hAnsiTheme="majorHAnsi" w:cstheme="majorBidi"/>
        </w:rPr>
        <w:t>Lubis</w:t>
      </w:r>
      <w:proofErr w:type="spellEnd"/>
      <w:r w:rsidRPr="00FD08C5">
        <w:rPr>
          <w:rFonts w:asciiTheme="majorHAnsi" w:hAnsiTheme="majorHAnsi" w:cstheme="majorBidi"/>
        </w:rPr>
        <w:t xml:space="preserve">, </w:t>
      </w:r>
      <w:proofErr w:type="spellStart"/>
      <w:r w:rsidRPr="00FD08C5">
        <w:rPr>
          <w:rFonts w:asciiTheme="majorHAnsi" w:hAnsiTheme="majorHAnsi" w:cstheme="majorBidi"/>
          <w:i/>
          <w:iCs/>
        </w:rPr>
        <w:t>Pemikiran</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Kritis</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Kontemporer</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dari</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Teori</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Kritis</w:t>
      </w:r>
      <w:proofErr w:type="spellEnd"/>
      <w:r w:rsidRPr="00FD08C5">
        <w:rPr>
          <w:rFonts w:asciiTheme="majorHAnsi" w:hAnsiTheme="majorHAnsi" w:cstheme="majorBidi"/>
          <w:i/>
          <w:iCs/>
        </w:rPr>
        <w:t xml:space="preserve">, Culture Studies, </w:t>
      </w:r>
      <w:proofErr w:type="spellStart"/>
      <w:r w:rsidRPr="00FD08C5">
        <w:rPr>
          <w:rFonts w:asciiTheme="majorHAnsi" w:hAnsiTheme="majorHAnsi" w:cstheme="majorBidi"/>
          <w:i/>
          <w:iCs/>
        </w:rPr>
        <w:t>Feminisme</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Postkolonial</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Hingga</w:t>
      </w:r>
      <w:proofErr w:type="spellEnd"/>
      <w:r w:rsidRPr="00FD08C5">
        <w:rPr>
          <w:rFonts w:asciiTheme="majorHAnsi" w:hAnsiTheme="majorHAnsi" w:cstheme="majorBidi"/>
          <w:i/>
          <w:iCs/>
        </w:rPr>
        <w:t xml:space="preserve"> </w:t>
      </w:r>
      <w:proofErr w:type="spellStart"/>
      <w:r w:rsidRPr="00FD08C5">
        <w:rPr>
          <w:rFonts w:asciiTheme="majorHAnsi" w:hAnsiTheme="majorHAnsi" w:cstheme="majorBidi"/>
          <w:i/>
          <w:iCs/>
        </w:rPr>
        <w:t>Multikulturalisme</w:t>
      </w:r>
      <w:proofErr w:type="spellEnd"/>
      <w:r w:rsidRPr="00FD08C5">
        <w:rPr>
          <w:rFonts w:asciiTheme="majorHAnsi" w:hAnsiTheme="majorHAnsi" w:cstheme="majorBidi"/>
        </w:rPr>
        <w:t xml:space="preserve"> (Jakarta: </w:t>
      </w:r>
      <w:proofErr w:type="spellStart"/>
      <w:r w:rsidRPr="00FD08C5">
        <w:rPr>
          <w:rFonts w:asciiTheme="majorHAnsi" w:hAnsiTheme="majorHAnsi" w:cstheme="majorBidi"/>
        </w:rPr>
        <w:t>RajaGrafindo</w:t>
      </w:r>
      <w:proofErr w:type="spellEnd"/>
      <w:r w:rsidRPr="00FD08C5">
        <w:rPr>
          <w:rFonts w:asciiTheme="majorHAnsi" w:hAnsiTheme="majorHAnsi" w:cstheme="majorBidi"/>
        </w:rPr>
        <w:t xml:space="preserve"> </w:t>
      </w:r>
      <w:proofErr w:type="spellStart"/>
      <w:r w:rsidRPr="00FD08C5">
        <w:rPr>
          <w:rFonts w:asciiTheme="majorHAnsi" w:hAnsiTheme="majorHAnsi" w:cstheme="majorBidi"/>
        </w:rPr>
        <w:t>Persada</w:t>
      </w:r>
      <w:proofErr w:type="spellEnd"/>
      <w:r w:rsidRPr="00FD08C5">
        <w:rPr>
          <w:rFonts w:asciiTheme="majorHAnsi" w:hAnsiTheme="majorHAnsi" w:cstheme="majorBidi"/>
        </w:rPr>
        <w:t xml:space="preserve">, 2015), </w:t>
      </w:r>
      <w:r w:rsidRPr="00FD08C5">
        <w:rPr>
          <w:rFonts w:asciiTheme="majorHAnsi" w:hAnsiTheme="majorHAnsi" w:cstheme="majorBidi"/>
          <w:lang w:val="id-ID"/>
        </w:rPr>
        <w:t xml:space="preserve">hlm. </w:t>
      </w:r>
      <w:r w:rsidRPr="00FD08C5">
        <w:rPr>
          <w:rFonts w:asciiTheme="majorHAnsi" w:hAnsiTheme="majorHAnsi" w:cstheme="majorBidi"/>
        </w:rPr>
        <w:t>20-21.</w:t>
      </w:r>
    </w:p>
  </w:footnote>
  <w:footnote w:id="6">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proofErr w:type="spellStart"/>
      <w:r w:rsidRPr="00FD08C5">
        <w:rPr>
          <w:rFonts w:asciiTheme="majorHAnsi" w:hAnsiTheme="majorHAnsi" w:cstheme="majorBidi"/>
          <w:lang w:val="en-ID"/>
        </w:rPr>
        <w:t>Akhyar</w:t>
      </w:r>
      <w:proofErr w:type="spellEnd"/>
      <w:r w:rsidRPr="00FD08C5">
        <w:rPr>
          <w:rFonts w:asciiTheme="majorHAnsi" w:hAnsiTheme="majorHAnsi" w:cstheme="majorBidi"/>
          <w:lang w:val="en-ID"/>
        </w:rPr>
        <w:t xml:space="preserve"> Yusuf </w:t>
      </w:r>
      <w:proofErr w:type="spellStart"/>
      <w:r w:rsidRPr="00FD08C5">
        <w:rPr>
          <w:rFonts w:asciiTheme="majorHAnsi" w:hAnsiTheme="majorHAnsi" w:cstheme="majorBidi"/>
          <w:lang w:val="en-ID"/>
        </w:rPr>
        <w:t>Lubis</w:t>
      </w:r>
      <w:proofErr w:type="spellEnd"/>
      <w:r w:rsidRPr="00FD08C5">
        <w:rPr>
          <w:rFonts w:asciiTheme="majorHAnsi" w:hAnsiTheme="majorHAnsi" w:cstheme="majorBidi"/>
          <w:lang w:val="en-ID"/>
        </w:rPr>
        <w:t xml:space="preserve">, </w:t>
      </w:r>
      <w:proofErr w:type="spellStart"/>
      <w:r w:rsidRPr="00FD08C5">
        <w:rPr>
          <w:rFonts w:asciiTheme="majorHAnsi" w:hAnsiTheme="majorHAnsi" w:cstheme="majorBidi"/>
          <w:i/>
          <w:iCs/>
          <w:lang w:val="en-ID"/>
        </w:rPr>
        <w:t>Dekonstruksi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Epistemologi</w:t>
      </w:r>
      <w:proofErr w:type="spellEnd"/>
      <w:r w:rsidRPr="00FD08C5">
        <w:rPr>
          <w:rFonts w:asciiTheme="majorHAnsi" w:hAnsiTheme="majorHAnsi" w:cstheme="majorBidi"/>
          <w:i/>
          <w:iCs/>
          <w:lang w:val="en-ID"/>
        </w:rPr>
        <w:t xml:space="preserve"> Modern </w:t>
      </w:r>
      <w:proofErr w:type="spellStart"/>
      <w:r w:rsidRPr="00FD08C5">
        <w:rPr>
          <w:rFonts w:asciiTheme="majorHAnsi" w:hAnsiTheme="majorHAnsi" w:cstheme="majorBidi"/>
          <w:i/>
          <w:iCs/>
          <w:lang w:val="en-ID"/>
        </w:rPr>
        <w:t>dari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Posmodernisme</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Teori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Kritis</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Poskolonialisme</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hingga</w:t>
      </w:r>
      <w:proofErr w:type="spellEnd"/>
      <w:r w:rsidRPr="00FD08C5">
        <w:rPr>
          <w:rFonts w:asciiTheme="majorHAnsi" w:hAnsiTheme="majorHAnsi" w:cstheme="majorBidi"/>
          <w:i/>
          <w:iCs/>
          <w:lang w:val="en-ID"/>
        </w:rPr>
        <w:t xml:space="preserve"> Cultural Studies</w:t>
      </w:r>
      <w:r w:rsidRPr="00FD08C5">
        <w:rPr>
          <w:rFonts w:asciiTheme="majorHAnsi" w:hAnsiTheme="majorHAnsi" w:cstheme="majorBidi"/>
          <w:lang w:val="id-ID"/>
        </w:rPr>
        <w:t xml:space="preserve"> (Jakarta: Pustaka Indonesia Satu, 2006), hlm. </w:t>
      </w:r>
      <w:r w:rsidRPr="00FD08C5">
        <w:rPr>
          <w:rFonts w:asciiTheme="majorHAnsi" w:hAnsiTheme="majorHAnsi" w:cstheme="majorBidi"/>
          <w:lang w:val="en-ID"/>
        </w:rPr>
        <w:t>31-32.</w:t>
      </w:r>
    </w:p>
  </w:footnote>
  <w:footnote w:id="7">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proofErr w:type="spellStart"/>
      <w:r w:rsidRPr="00FD08C5">
        <w:rPr>
          <w:rFonts w:asciiTheme="majorHAnsi" w:hAnsiTheme="majorHAnsi" w:cstheme="majorBidi"/>
          <w:lang w:val="en-ID"/>
        </w:rPr>
        <w:t>Akhyar</w:t>
      </w:r>
      <w:proofErr w:type="spellEnd"/>
      <w:r w:rsidRPr="00FD08C5">
        <w:rPr>
          <w:rFonts w:asciiTheme="majorHAnsi" w:hAnsiTheme="majorHAnsi" w:cstheme="majorBidi"/>
          <w:lang w:val="en-ID"/>
        </w:rPr>
        <w:t xml:space="preserve"> Yusuf </w:t>
      </w:r>
      <w:proofErr w:type="spellStart"/>
      <w:r w:rsidRPr="00FD08C5">
        <w:rPr>
          <w:rFonts w:asciiTheme="majorHAnsi" w:hAnsiTheme="majorHAnsi" w:cstheme="majorBidi"/>
          <w:lang w:val="en-ID"/>
        </w:rPr>
        <w:t>Lubis</w:t>
      </w:r>
      <w:proofErr w:type="spellEnd"/>
      <w:r w:rsidRPr="00FD08C5">
        <w:rPr>
          <w:rFonts w:asciiTheme="majorHAnsi" w:hAnsiTheme="majorHAnsi" w:cstheme="majorBidi"/>
          <w:lang w:val="en-ID"/>
        </w:rPr>
        <w:t xml:space="preserve">, </w:t>
      </w:r>
      <w:proofErr w:type="spellStart"/>
      <w:r w:rsidRPr="00FD08C5">
        <w:rPr>
          <w:rFonts w:asciiTheme="majorHAnsi" w:hAnsiTheme="majorHAnsi" w:cstheme="majorBidi"/>
          <w:i/>
          <w:iCs/>
          <w:lang w:val="en-ID"/>
        </w:rPr>
        <w:t>Pemikiran</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Kritis</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Kontemporer</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dari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Teori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Kritis</w:t>
      </w:r>
      <w:proofErr w:type="spellEnd"/>
      <w:r w:rsidRPr="00FD08C5">
        <w:rPr>
          <w:rFonts w:asciiTheme="majorHAnsi" w:hAnsiTheme="majorHAnsi" w:cstheme="majorBidi"/>
          <w:i/>
          <w:iCs/>
          <w:lang w:val="en-ID"/>
        </w:rPr>
        <w:t xml:space="preserve">, Culture Studies, </w:t>
      </w:r>
      <w:proofErr w:type="spellStart"/>
      <w:r w:rsidRPr="00FD08C5">
        <w:rPr>
          <w:rFonts w:asciiTheme="majorHAnsi" w:hAnsiTheme="majorHAnsi" w:cstheme="majorBidi"/>
          <w:i/>
          <w:iCs/>
          <w:lang w:val="en-ID"/>
        </w:rPr>
        <w:t>Feminisme</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Postkolonial</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Hingga</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Multikulturalisme</w:t>
      </w:r>
      <w:proofErr w:type="spellEnd"/>
      <w:r w:rsidRPr="00FD08C5">
        <w:rPr>
          <w:rFonts w:asciiTheme="majorHAnsi" w:hAnsiTheme="majorHAnsi" w:cstheme="majorBidi"/>
          <w:lang w:val="en-ID"/>
        </w:rPr>
        <w:t xml:space="preserve">, </w:t>
      </w:r>
      <w:r w:rsidRPr="00FD08C5">
        <w:rPr>
          <w:rFonts w:asciiTheme="majorHAnsi" w:hAnsiTheme="majorHAnsi" w:cstheme="majorBidi"/>
          <w:i/>
          <w:iCs/>
          <w:lang w:val="id-ID"/>
        </w:rPr>
        <w:t>Op. Cit.</w:t>
      </w:r>
      <w:r w:rsidRPr="00FD08C5">
        <w:rPr>
          <w:rFonts w:asciiTheme="majorHAnsi" w:hAnsiTheme="majorHAnsi" w:cstheme="majorBidi"/>
          <w:lang w:val="id-ID"/>
        </w:rPr>
        <w:t xml:space="preserve"> hlm. </w:t>
      </w:r>
      <w:r w:rsidRPr="00FD08C5">
        <w:rPr>
          <w:rFonts w:asciiTheme="majorHAnsi" w:hAnsiTheme="majorHAnsi" w:cstheme="majorBidi"/>
          <w:lang w:val="en-ID"/>
        </w:rPr>
        <w:t>24.</w:t>
      </w:r>
    </w:p>
  </w:footnote>
  <w:footnote w:id="8">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proofErr w:type="gramStart"/>
      <w:r w:rsidRPr="00FD08C5">
        <w:rPr>
          <w:rFonts w:asciiTheme="majorHAnsi" w:hAnsiTheme="majorHAnsi" w:cstheme="majorBidi"/>
          <w:i/>
          <w:iCs/>
          <w:lang w:val="en-ID"/>
        </w:rPr>
        <w:t>Ibid</w:t>
      </w:r>
      <w:r w:rsidRPr="00FD08C5">
        <w:rPr>
          <w:rFonts w:asciiTheme="majorHAnsi" w:hAnsiTheme="majorHAnsi" w:cstheme="majorBidi"/>
          <w:lang w:val="en-ID"/>
        </w:rPr>
        <w:t>.,</w:t>
      </w:r>
      <w:proofErr w:type="gramEnd"/>
      <w:r w:rsidRPr="00FD08C5">
        <w:rPr>
          <w:rFonts w:asciiTheme="majorHAnsi" w:hAnsiTheme="majorHAnsi" w:cstheme="majorBidi"/>
          <w:lang w:val="id-ID"/>
        </w:rPr>
        <w:t xml:space="preserve"> </w:t>
      </w:r>
      <w:r w:rsidRPr="00FD08C5">
        <w:rPr>
          <w:rFonts w:asciiTheme="majorHAnsi" w:hAnsiTheme="majorHAnsi" w:cstheme="majorBidi"/>
          <w:lang w:val="id-ID"/>
        </w:rPr>
        <w:t xml:space="preserve">h. </w:t>
      </w:r>
      <w:r w:rsidRPr="00FD08C5">
        <w:rPr>
          <w:rFonts w:asciiTheme="majorHAnsi" w:hAnsiTheme="majorHAnsi" w:cstheme="majorBidi"/>
          <w:lang w:val="en-ID"/>
        </w:rPr>
        <w:t>25-26.</w:t>
      </w:r>
    </w:p>
  </w:footnote>
  <w:footnote w:id="9">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proofErr w:type="spellStart"/>
      <w:r w:rsidRPr="00FD08C5">
        <w:rPr>
          <w:rFonts w:asciiTheme="majorHAnsi" w:hAnsiTheme="majorHAnsi" w:cstheme="majorBidi"/>
          <w:lang w:val="en-ID"/>
        </w:rPr>
        <w:t>Akhyar</w:t>
      </w:r>
      <w:proofErr w:type="spellEnd"/>
      <w:r w:rsidRPr="00FD08C5">
        <w:rPr>
          <w:rFonts w:asciiTheme="majorHAnsi" w:hAnsiTheme="majorHAnsi" w:cstheme="majorBidi"/>
          <w:lang w:val="en-ID"/>
        </w:rPr>
        <w:t xml:space="preserve"> Yusuf </w:t>
      </w:r>
      <w:proofErr w:type="spellStart"/>
      <w:r w:rsidRPr="00FD08C5">
        <w:rPr>
          <w:rFonts w:asciiTheme="majorHAnsi" w:hAnsiTheme="majorHAnsi" w:cstheme="majorBidi"/>
          <w:lang w:val="en-ID"/>
        </w:rPr>
        <w:t>Lubis</w:t>
      </w:r>
      <w:proofErr w:type="spellEnd"/>
      <w:r w:rsidRPr="00FD08C5">
        <w:rPr>
          <w:rFonts w:asciiTheme="majorHAnsi" w:hAnsiTheme="majorHAnsi" w:cstheme="majorBidi"/>
          <w:lang w:val="en-ID"/>
        </w:rPr>
        <w:t xml:space="preserve">, </w:t>
      </w:r>
      <w:proofErr w:type="spellStart"/>
      <w:r w:rsidRPr="00FD08C5">
        <w:rPr>
          <w:rFonts w:asciiTheme="majorHAnsi" w:hAnsiTheme="majorHAnsi" w:cstheme="majorBidi"/>
          <w:i/>
          <w:iCs/>
          <w:lang w:val="en-ID"/>
        </w:rPr>
        <w:t>Dekonstruksi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Epistemologi</w:t>
      </w:r>
      <w:proofErr w:type="spellEnd"/>
      <w:r w:rsidRPr="00FD08C5">
        <w:rPr>
          <w:rFonts w:asciiTheme="majorHAnsi" w:hAnsiTheme="majorHAnsi" w:cstheme="majorBidi"/>
          <w:i/>
          <w:iCs/>
          <w:lang w:val="en-ID"/>
        </w:rPr>
        <w:t xml:space="preserve"> Modern </w:t>
      </w:r>
      <w:proofErr w:type="spellStart"/>
      <w:r w:rsidRPr="00FD08C5">
        <w:rPr>
          <w:rFonts w:asciiTheme="majorHAnsi" w:hAnsiTheme="majorHAnsi" w:cstheme="majorBidi"/>
          <w:i/>
          <w:iCs/>
          <w:lang w:val="en-ID"/>
        </w:rPr>
        <w:t>dari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Posmodernisme</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Teori</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Kritis</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Poskolonialisme</w:t>
      </w:r>
      <w:proofErr w:type="spellEnd"/>
      <w:r w:rsidRPr="00FD08C5">
        <w:rPr>
          <w:rFonts w:asciiTheme="majorHAnsi" w:hAnsiTheme="majorHAnsi" w:cstheme="majorBidi"/>
          <w:i/>
          <w:iCs/>
          <w:lang w:val="en-ID"/>
        </w:rPr>
        <w:t xml:space="preserve"> </w:t>
      </w:r>
      <w:proofErr w:type="spellStart"/>
      <w:r w:rsidRPr="00FD08C5">
        <w:rPr>
          <w:rFonts w:asciiTheme="majorHAnsi" w:hAnsiTheme="majorHAnsi" w:cstheme="majorBidi"/>
          <w:i/>
          <w:iCs/>
          <w:lang w:val="en-ID"/>
        </w:rPr>
        <w:t>hingga</w:t>
      </w:r>
      <w:proofErr w:type="spellEnd"/>
      <w:r w:rsidRPr="00FD08C5">
        <w:rPr>
          <w:rFonts w:asciiTheme="majorHAnsi" w:hAnsiTheme="majorHAnsi" w:cstheme="majorBidi"/>
          <w:i/>
          <w:iCs/>
          <w:lang w:val="en-ID"/>
        </w:rPr>
        <w:t xml:space="preserve"> Cultural Studies</w:t>
      </w:r>
      <w:r w:rsidRPr="00FD08C5">
        <w:rPr>
          <w:rFonts w:asciiTheme="majorHAnsi" w:hAnsiTheme="majorHAnsi" w:cstheme="majorBidi"/>
          <w:lang w:val="en-ID"/>
        </w:rPr>
        <w:t>,</w:t>
      </w:r>
      <w:r w:rsidRPr="00FD08C5">
        <w:rPr>
          <w:rFonts w:asciiTheme="majorHAnsi" w:hAnsiTheme="majorHAnsi" w:cstheme="majorBidi"/>
          <w:lang w:val="id-ID"/>
        </w:rPr>
        <w:t xml:space="preserve"> </w:t>
      </w:r>
      <w:r w:rsidRPr="00FD08C5">
        <w:rPr>
          <w:rFonts w:asciiTheme="majorHAnsi" w:hAnsiTheme="majorHAnsi" w:cstheme="majorBidi"/>
          <w:i/>
          <w:iCs/>
          <w:lang w:val="id-ID"/>
        </w:rPr>
        <w:t>Loc. Cit.</w:t>
      </w:r>
      <w:r w:rsidRPr="00FD08C5">
        <w:rPr>
          <w:rFonts w:asciiTheme="majorHAnsi" w:hAnsiTheme="majorHAnsi" w:cstheme="majorBidi"/>
          <w:lang w:val="id-ID"/>
        </w:rPr>
        <w:t>, hlm.</w:t>
      </w:r>
      <w:r w:rsidRPr="00FD08C5">
        <w:rPr>
          <w:rFonts w:asciiTheme="majorHAnsi" w:hAnsiTheme="majorHAnsi" w:cstheme="majorBidi"/>
          <w:lang w:val="en-ID"/>
        </w:rPr>
        <w:t xml:space="preserve"> 37.</w:t>
      </w:r>
    </w:p>
  </w:footnote>
  <w:footnote w:id="10">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en-ID"/>
        </w:rPr>
        <w:t xml:space="preserve">Muhammad </w:t>
      </w:r>
      <w:r w:rsidRPr="00FD08C5">
        <w:rPr>
          <w:rFonts w:asciiTheme="majorHAnsi" w:hAnsiTheme="majorHAnsi" w:cstheme="majorBidi"/>
          <w:lang w:val="id-ID"/>
        </w:rPr>
        <w:t>M</w:t>
      </w:r>
      <w:proofErr w:type="spellStart"/>
      <w:r w:rsidRPr="00FD08C5">
        <w:rPr>
          <w:rFonts w:asciiTheme="majorHAnsi" w:hAnsiTheme="majorHAnsi" w:cstheme="majorBidi"/>
          <w:lang w:val="en-ID"/>
        </w:rPr>
        <w:t>uslih</w:t>
      </w:r>
      <w:proofErr w:type="spellEnd"/>
      <w:r w:rsidRPr="00FD08C5">
        <w:rPr>
          <w:rFonts w:asciiTheme="majorHAnsi" w:hAnsiTheme="majorHAnsi" w:cstheme="majorBidi"/>
          <w:lang w:val="en-ID"/>
        </w:rPr>
        <w:t xml:space="preserve">, </w:t>
      </w:r>
      <w:proofErr w:type="gramStart"/>
      <w:r w:rsidRPr="00FD08C5">
        <w:rPr>
          <w:rFonts w:asciiTheme="majorHAnsi" w:hAnsiTheme="majorHAnsi" w:cstheme="majorBidi"/>
          <w:i/>
          <w:iCs/>
          <w:lang w:val="id-ID"/>
        </w:rPr>
        <w:t>Op.Cit.,</w:t>
      </w:r>
      <w:proofErr w:type="gramEnd"/>
      <w:r w:rsidRPr="00FD08C5">
        <w:rPr>
          <w:rFonts w:asciiTheme="majorHAnsi" w:hAnsiTheme="majorHAnsi" w:cstheme="majorBidi"/>
          <w:lang w:val="id-ID"/>
        </w:rPr>
        <w:t xml:space="preserve"> hlm.</w:t>
      </w:r>
      <w:r w:rsidRPr="00FD08C5">
        <w:rPr>
          <w:rFonts w:asciiTheme="majorHAnsi" w:hAnsiTheme="majorHAnsi" w:cstheme="majorBidi"/>
          <w:i/>
          <w:iCs/>
          <w:lang w:val="en-ID"/>
        </w:rPr>
        <w:t xml:space="preserve"> </w:t>
      </w:r>
      <w:r w:rsidRPr="00FD08C5">
        <w:rPr>
          <w:rFonts w:asciiTheme="majorHAnsi" w:hAnsiTheme="majorHAnsi" w:cstheme="majorBidi"/>
          <w:lang w:val="en-ID"/>
        </w:rPr>
        <w:t>96-97.</w:t>
      </w:r>
    </w:p>
  </w:footnote>
  <w:footnote w:id="11">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proofErr w:type="gramStart"/>
      <w:r w:rsidRPr="00FD08C5">
        <w:rPr>
          <w:rFonts w:asciiTheme="majorHAnsi" w:hAnsiTheme="majorHAnsi" w:cstheme="majorBidi"/>
          <w:i/>
          <w:iCs/>
        </w:rPr>
        <w:t>Ibid</w:t>
      </w:r>
      <w:r w:rsidRPr="00FD08C5">
        <w:rPr>
          <w:rFonts w:asciiTheme="majorHAnsi" w:hAnsiTheme="majorHAnsi" w:cstheme="majorBidi"/>
        </w:rPr>
        <w:t>.,</w:t>
      </w:r>
      <w:proofErr w:type="gramEnd"/>
      <w:r w:rsidRPr="00FD08C5">
        <w:rPr>
          <w:rFonts w:asciiTheme="majorHAnsi" w:hAnsiTheme="majorHAnsi" w:cstheme="majorBidi"/>
          <w:lang w:val="id-ID"/>
        </w:rPr>
        <w:t xml:space="preserve"> </w:t>
      </w:r>
      <w:r w:rsidRPr="00FD08C5">
        <w:rPr>
          <w:rFonts w:asciiTheme="majorHAnsi" w:hAnsiTheme="majorHAnsi" w:cstheme="majorBidi"/>
          <w:lang w:val="id-ID"/>
        </w:rPr>
        <w:t>hlm.</w:t>
      </w:r>
      <w:r w:rsidRPr="00FD08C5">
        <w:rPr>
          <w:rFonts w:asciiTheme="majorHAnsi" w:hAnsiTheme="majorHAnsi" w:cstheme="majorBidi"/>
        </w:rPr>
        <w:t xml:space="preserve"> 97-99.</w:t>
      </w:r>
    </w:p>
  </w:footnote>
  <w:footnote w:id="12">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Syahrul Kirom, “Filsafat Ilmu dan Arah Pengembangan Pancasila: Relevansinya dalam Mengatasi Persoalan Kebangsaan”, </w:t>
      </w:r>
      <w:r w:rsidRPr="00FD08C5">
        <w:rPr>
          <w:rFonts w:asciiTheme="majorHAnsi" w:hAnsiTheme="majorHAnsi" w:cstheme="majorBidi"/>
          <w:i/>
          <w:iCs/>
          <w:lang w:val="id-ID"/>
        </w:rPr>
        <w:t xml:space="preserve">Jurnal Filsafat, </w:t>
      </w:r>
      <w:r w:rsidRPr="00FD08C5">
        <w:rPr>
          <w:rFonts w:asciiTheme="majorHAnsi" w:hAnsiTheme="majorHAnsi" w:cstheme="majorBidi"/>
          <w:lang w:val="id-ID"/>
        </w:rPr>
        <w:t xml:space="preserve">Vol. 21, No. 2 (Agustus, 2011), h. 102. </w:t>
      </w:r>
      <w:r w:rsidRPr="00FD08C5">
        <w:rPr>
          <w:rFonts w:asciiTheme="majorHAnsi" w:hAnsiTheme="majorHAnsi"/>
        </w:rPr>
        <w:fldChar w:fldCharType="begin"/>
      </w:r>
      <w:r w:rsidRPr="00FD08C5">
        <w:rPr>
          <w:rFonts w:asciiTheme="majorHAnsi" w:hAnsiTheme="majorHAnsi"/>
        </w:rPr>
        <w:instrText xml:space="preserve"> HYPERLINK "file:///C:/Users/ACER/Downloads/3111-26936-1-PB.pdf" </w:instrText>
      </w:r>
      <w:r w:rsidRPr="00FD08C5">
        <w:rPr>
          <w:rFonts w:asciiTheme="majorHAnsi" w:hAnsiTheme="majorHAnsi"/>
        </w:rPr>
        <w:fldChar w:fldCharType="separate"/>
      </w:r>
      <w:r w:rsidRPr="00FD08C5">
        <w:rPr>
          <w:rStyle w:val="Hyperlink"/>
          <w:rFonts w:asciiTheme="majorHAnsi" w:hAnsiTheme="majorHAnsi" w:cstheme="majorBidi"/>
          <w:lang w:val="id-ID"/>
        </w:rPr>
        <w:t>file:///C:/Users/ACER/Downloads/3111-26936-1-PB.pdf</w:t>
      </w:r>
      <w:r w:rsidRPr="00FD08C5">
        <w:rPr>
          <w:rStyle w:val="Hyperlink"/>
          <w:rFonts w:asciiTheme="majorHAnsi" w:hAnsiTheme="majorHAnsi" w:cstheme="majorBidi"/>
          <w:lang w:val="id-ID"/>
        </w:rPr>
        <w:fldChar w:fldCharType="end"/>
      </w:r>
      <w:r w:rsidRPr="00FD08C5">
        <w:rPr>
          <w:rFonts w:asciiTheme="majorHAnsi" w:hAnsiTheme="majorHAnsi" w:cstheme="majorBidi"/>
          <w:lang w:val="id-ID"/>
        </w:rPr>
        <w:t>, diakses tanggal 5 Februari 2022.</w:t>
      </w:r>
    </w:p>
  </w:footnote>
  <w:footnote w:id="13">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Irham Nugroho, “Positivisme Auguste Comte: Analisa Epistemologis dan Nilai Etisnya Terhadap Sains”, </w:t>
      </w:r>
      <w:r w:rsidRPr="00FD08C5">
        <w:rPr>
          <w:rFonts w:asciiTheme="majorHAnsi" w:hAnsiTheme="majorHAnsi" w:cstheme="majorBidi"/>
          <w:i/>
          <w:iCs/>
          <w:lang w:val="id-ID"/>
        </w:rPr>
        <w:t xml:space="preserve">Cakrawala, </w:t>
      </w:r>
      <w:r w:rsidRPr="00FD08C5">
        <w:rPr>
          <w:rFonts w:asciiTheme="majorHAnsi" w:hAnsiTheme="majorHAnsi" w:cstheme="majorBidi"/>
          <w:lang w:val="id-ID"/>
        </w:rPr>
        <w:t xml:space="preserve">Vol. XI, No. 2 (Desember, 2016), hlm. 171. </w:t>
      </w:r>
      <w:r w:rsidRPr="00FD08C5">
        <w:rPr>
          <w:rFonts w:asciiTheme="majorHAnsi" w:hAnsiTheme="majorHAnsi"/>
        </w:rPr>
        <w:fldChar w:fldCharType="begin"/>
      </w:r>
      <w:r w:rsidRPr="00FD08C5">
        <w:rPr>
          <w:rFonts w:asciiTheme="majorHAnsi" w:hAnsiTheme="majorHAnsi"/>
        </w:rPr>
        <w:instrText xml:space="preserve"> HYPERLINK "https://media.neliti.com/media/publications/58189-ID-positivisme-auguste-comte-analisa-episte.pdf" </w:instrText>
      </w:r>
      <w:r w:rsidRPr="00FD08C5">
        <w:rPr>
          <w:rFonts w:asciiTheme="majorHAnsi" w:hAnsiTheme="majorHAnsi"/>
        </w:rPr>
        <w:fldChar w:fldCharType="separate"/>
      </w:r>
      <w:r w:rsidRPr="00FD08C5">
        <w:rPr>
          <w:rStyle w:val="Hyperlink"/>
          <w:rFonts w:asciiTheme="majorHAnsi" w:hAnsiTheme="majorHAnsi" w:cstheme="majorBidi"/>
          <w:lang w:val="id-ID"/>
        </w:rPr>
        <w:t>https://media.neliti.com/media/publications/58189-ID-positivisme-auguste-comte-analisa-episte.pdf</w:t>
      </w:r>
      <w:r w:rsidRPr="00FD08C5">
        <w:rPr>
          <w:rStyle w:val="Hyperlink"/>
          <w:rFonts w:asciiTheme="majorHAnsi" w:hAnsiTheme="majorHAnsi" w:cstheme="majorBidi"/>
          <w:lang w:val="id-ID"/>
        </w:rPr>
        <w:fldChar w:fldCharType="end"/>
      </w:r>
      <w:r w:rsidRPr="00FD08C5">
        <w:rPr>
          <w:rFonts w:asciiTheme="majorHAnsi" w:hAnsiTheme="majorHAnsi" w:cstheme="majorBidi"/>
          <w:lang w:val="id-ID"/>
        </w:rPr>
        <w:t xml:space="preserve">, diakses tanggal 5 Februari 2022. </w:t>
      </w:r>
      <w:r w:rsidRPr="00FD08C5">
        <w:rPr>
          <w:rFonts w:asciiTheme="majorHAnsi" w:hAnsiTheme="majorHAnsi" w:cstheme="majorBidi"/>
        </w:rPr>
        <w:t xml:space="preserve"> </w:t>
      </w:r>
    </w:p>
  </w:footnote>
  <w:footnote w:id="14">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Murtadha </w:t>
      </w:r>
      <w:r w:rsidRPr="00FD08C5">
        <w:rPr>
          <w:rFonts w:asciiTheme="majorHAnsi" w:hAnsiTheme="majorHAnsi" w:cstheme="majorBidi"/>
          <w:lang w:val="id-ID"/>
        </w:rPr>
        <w:t xml:space="preserve">Muthahari, </w:t>
      </w:r>
      <w:r w:rsidRPr="00FD08C5">
        <w:rPr>
          <w:rFonts w:asciiTheme="majorHAnsi" w:hAnsiTheme="majorHAnsi" w:cstheme="majorBidi"/>
          <w:i/>
          <w:iCs/>
          <w:lang w:val="id-ID"/>
        </w:rPr>
        <w:t xml:space="preserve">Filsafat Materialisme: Kritik Filsafat Islam tentang Tuhan, Sejarah dan Konsep tentang Sosial Politik </w:t>
      </w:r>
      <w:r w:rsidRPr="00FD08C5">
        <w:rPr>
          <w:rFonts w:asciiTheme="majorHAnsi" w:hAnsiTheme="majorHAnsi" w:cstheme="majorBidi"/>
          <w:lang w:val="id-ID"/>
        </w:rPr>
        <w:t>(Yogyakarta: RausyanFikr Institute, 2014), h. 30-31.</w:t>
      </w:r>
    </w:p>
  </w:footnote>
  <w:footnote w:id="15">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en-ID"/>
        </w:rPr>
        <w:t xml:space="preserve">Muhammad </w:t>
      </w:r>
      <w:r w:rsidRPr="00FD08C5">
        <w:rPr>
          <w:rFonts w:asciiTheme="majorHAnsi" w:hAnsiTheme="majorHAnsi" w:cstheme="majorBidi"/>
          <w:lang w:val="id-ID"/>
        </w:rPr>
        <w:t>M</w:t>
      </w:r>
      <w:proofErr w:type="spellStart"/>
      <w:r w:rsidRPr="00FD08C5">
        <w:rPr>
          <w:rFonts w:asciiTheme="majorHAnsi" w:hAnsiTheme="majorHAnsi" w:cstheme="majorBidi"/>
          <w:lang w:val="en-ID"/>
        </w:rPr>
        <w:t>uslih</w:t>
      </w:r>
      <w:proofErr w:type="spellEnd"/>
      <w:r w:rsidRPr="00FD08C5">
        <w:rPr>
          <w:rFonts w:asciiTheme="majorHAnsi" w:hAnsiTheme="majorHAnsi" w:cstheme="majorBidi"/>
          <w:lang w:val="id-ID"/>
        </w:rPr>
        <w:t xml:space="preserve">, </w:t>
      </w:r>
      <w:r w:rsidRPr="00FD08C5">
        <w:rPr>
          <w:rFonts w:asciiTheme="majorHAnsi" w:hAnsiTheme="majorHAnsi" w:cstheme="majorBidi"/>
          <w:i/>
          <w:iCs/>
          <w:lang w:val="id-ID"/>
        </w:rPr>
        <w:t>Op. Cit</w:t>
      </w:r>
      <w:r w:rsidRPr="00FD08C5">
        <w:rPr>
          <w:rFonts w:asciiTheme="majorHAnsi" w:hAnsiTheme="majorHAnsi" w:cstheme="majorBidi"/>
          <w:lang w:val="id-ID"/>
        </w:rPr>
        <w:t>.</w:t>
      </w:r>
      <w:r w:rsidRPr="00FD08C5">
        <w:rPr>
          <w:rFonts w:asciiTheme="majorHAnsi" w:hAnsiTheme="majorHAnsi" w:cstheme="majorBidi"/>
          <w:lang w:val="en-ID"/>
        </w:rPr>
        <w:t xml:space="preserve">, </w:t>
      </w:r>
      <w:r w:rsidRPr="00FD08C5">
        <w:rPr>
          <w:rFonts w:asciiTheme="majorHAnsi" w:hAnsiTheme="majorHAnsi" w:cstheme="majorBidi"/>
          <w:lang w:val="id-ID"/>
        </w:rPr>
        <w:t xml:space="preserve">hlm. </w:t>
      </w:r>
      <w:r w:rsidRPr="00FD08C5">
        <w:rPr>
          <w:rFonts w:asciiTheme="majorHAnsi" w:hAnsiTheme="majorHAnsi" w:cstheme="majorBidi"/>
          <w:lang w:val="en-ID"/>
        </w:rPr>
        <w:t>110-111</w:t>
      </w:r>
      <w:r w:rsidRPr="00FD08C5">
        <w:rPr>
          <w:rFonts w:asciiTheme="majorHAnsi" w:hAnsiTheme="majorHAnsi" w:cstheme="majorBidi"/>
          <w:lang w:val="id-ID"/>
        </w:rPr>
        <w:t>.</w:t>
      </w:r>
    </w:p>
  </w:footnote>
  <w:footnote w:id="16">
    <w:p w:rsidR="003F4654" w:rsidRPr="00FD08C5" w:rsidRDefault="003F4654" w:rsidP="00FD08C5">
      <w:pPr>
        <w:pStyle w:val="FootnoteText"/>
        <w:ind w:firstLine="709"/>
        <w:jc w:val="both"/>
        <w:rPr>
          <w:rFonts w:asciiTheme="majorHAnsi" w:hAnsiTheme="majorHAnsi"/>
        </w:rPr>
      </w:pPr>
      <w:r w:rsidRPr="00FD08C5">
        <w:rPr>
          <w:rStyle w:val="FootnoteReference"/>
          <w:rFonts w:asciiTheme="majorHAnsi" w:hAnsiTheme="majorHAnsi"/>
        </w:rPr>
        <w:footnoteRef/>
      </w:r>
      <w:r w:rsidRPr="00FD08C5">
        <w:rPr>
          <w:rFonts w:asciiTheme="majorHAnsi" w:hAnsiTheme="majorHAnsi"/>
        </w:rPr>
        <w:t xml:space="preserve"> </w:t>
      </w:r>
      <w:r w:rsidRPr="00FD08C5">
        <w:rPr>
          <w:rFonts w:asciiTheme="majorHAnsi" w:hAnsiTheme="majorHAnsi" w:cstheme="majorBidi"/>
          <w:lang w:val="id-ID"/>
        </w:rPr>
        <w:t xml:space="preserve">Benny </w:t>
      </w:r>
      <w:r w:rsidRPr="00FD08C5">
        <w:rPr>
          <w:rFonts w:asciiTheme="majorHAnsi" w:hAnsiTheme="majorHAnsi" w:cstheme="majorBidi"/>
          <w:lang w:val="id-ID"/>
        </w:rPr>
        <w:t xml:space="preserve">H. Hoed, </w:t>
      </w:r>
      <w:r w:rsidRPr="00FD08C5">
        <w:rPr>
          <w:rFonts w:asciiTheme="majorHAnsi" w:hAnsiTheme="majorHAnsi" w:cstheme="majorBidi"/>
          <w:i/>
          <w:iCs/>
          <w:lang w:val="id-ID"/>
        </w:rPr>
        <w:t>Semiotik &amp; Dinamika Sosial Budaya</w:t>
      </w:r>
      <w:r w:rsidRPr="00FD08C5">
        <w:rPr>
          <w:rFonts w:asciiTheme="majorHAnsi" w:hAnsiTheme="majorHAnsi" w:cstheme="majorBidi"/>
          <w:lang w:val="id-ID"/>
        </w:rPr>
        <w:t xml:space="preserve"> (Depok: Komunitas Bambu, 2014), hlm. 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D26FF"/>
    <w:multiLevelType w:val="hybridMultilevel"/>
    <w:tmpl w:val="7B40C512"/>
    <w:lvl w:ilvl="0" w:tplc="38090011">
      <w:start w:val="1"/>
      <w:numFmt w:val="decimal"/>
      <w:lvlText w:val="%1)"/>
      <w:lvlJc w:val="left"/>
      <w:pPr>
        <w:ind w:left="1288" w:hanging="360"/>
      </w:pPr>
    </w:lvl>
    <w:lvl w:ilvl="1" w:tplc="38090019" w:tentative="1">
      <w:start w:val="1"/>
      <w:numFmt w:val="lowerLetter"/>
      <w:lvlText w:val="%2."/>
      <w:lvlJc w:val="left"/>
      <w:pPr>
        <w:ind w:left="2008" w:hanging="360"/>
      </w:pPr>
    </w:lvl>
    <w:lvl w:ilvl="2" w:tplc="3809001B" w:tentative="1">
      <w:start w:val="1"/>
      <w:numFmt w:val="lowerRoman"/>
      <w:lvlText w:val="%3."/>
      <w:lvlJc w:val="right"/>
      <w:pPr>
        <w:ind w:left="2728" w:hanging="180"/>
      </w:pPr>
    </w:lvl>
    <w:lvl w:ilvl="3" w:tplc="3809000F" w:tentative="1">
      <w:start w:val="1"/>
      <w:numFmt w:val="decimal"/>
      <w:lvlText w:val="%4."/>
      <w:lvlJc w:val="left"/>
      <w:pPr>
        <w:ind w:left="3448" w:hanging="360"/>
      </w:pPr>
    </w:lvl>
    <w:lvl w:ilvl="4" w:tplc="38090019" w:tentative="1">
      <w:start w:val="1"/>
      <w:numFmt w:val="lowerLetter"/>
      <w:lvlText w:val="%5."/>
      <w:lvlJc w:val="left"/>
      <w:pPr>
        <w:ind w:left="4168" w:hanging="360"/>
      </w:pPr>
    </w:lvl>
    <w:lvl w:ilvl="5" w:tplc="3809001B" w:tentative="1">
      <w:start w:val="1"/>
      <w:numFmt w:val="lowerRoman"/>
      <w:lvlText w:val="%6."/>
      <w:lvlJc w:val="right"/>
      <w:pPr>
        <w:ind w:left="4888" w:hanging="180"/>
      </w:pPr>
    </w:lvl>
    <w:lvl w:ilvl="6" w:tplc="3809000F" w:tentative="1">
      <w:start w:val="1"/>
      <w:numFmt w:val="decimal"/>
      <w:lvlText w:val="%7."/>
      <w:lvlJc w:val="left"/>
      <w:pPr>
        <w:ind w:left="5608" w:hanging="360"/>
      </w:pPr>
    </w:lvl>
    <w:lvl w:ilvl="7" w:tplc="38090019" w:tentative="1">
      <w:start w:val="1"/>
      <w:numFmt w:val="lowerLetter"/>
      <w:lvlText w:val="%8."/>
      <w:lvlJc w:val="left"/>
      <w:pPr>
        <w:ind w:left="6328" w:hanging="360"/>
      </w:pPr>
    </w:lvl>
    <w:lvl w:ilvl="8" w:tplc="3809001B" w:tentative="1">
      <w:start w:val="1"/>
      <w:numFmt w:val="lowerRoman"/>
      <w:lvlText w:val="%9."/>
      <w:lvlJc w:val="right"/>
      <w:pPr>
        <w:ind w:left="7048" w:hanging="180"/>
      </w:pPr>
    </w:lvl>
  </w:abstractNum>
  <w:abstractNum w:abstractNumId="1">
    <w:nsid w:val="4AEA281D"/>
    <w:multiLevelType w:val="hybridMultilevel"/>
    <w:tmpl w:val="6BA289F0"/>
    <w:lvl w:ilvl="0" w:tplc="9482C84A">
      <w:start w:val="1"/>
      <w:numFmt w:val="decimal"/>
      <w:lvlText w:val="%1)"/>
      <w:lvlJc w:val="left"/>
      <w:pPr>
        <w:ind w:left="2291" w:hanging="360"/>
      </w:pPr>
      <w:rPr>
        <w:rFonts w:hint="default"/>
      </w:rPr>
    </w:lvl>
    <w:lvl w:ilvl="1" w:tplc="38090019" w:tentative="1">
      <w:start w:val="1"/>
      <w:numFmt w:val="lowerLetter"/>
      <w:lvlText w:val="%2."/>
      <w:lvlJc w:val="left"/>
      <w:pPr>
        <w:ind w:left="3011" w:hanging="360"/>
      </w:pPr>
    </w:lvl>
    <w:lvl w:ilvl="2" w:tplc="3809001B" w:tentative="1">
      <w:start w:val="1"/>
      <w:numFmt w:val="lowerRoman"/>
      <w:lvlText w:val="%3."/>
      <w:lvlJc w:val="right"/>
      <w:pPr>
        <w:ind w:left="3731" w:hanging="180"/>
      </w:pPr>
    </w:lvl>
    <w:lvl w:ilvl="3" w:tplc="3809000F" w:tentative="1">
      <w:start w:val="1"/>
      <w:numFmt w:val="decimal"/>
      <w:lvlText w:val="%4."/>
      <w:lvlJc w:val="left"/>
      <w:pPr>
        <w:ind w:left="4451" w:hanging="360"/>
      </w:pPr>
    </w:lvl>
    <w:lvl w:ilvl="4" w:tplc="38090019" w:tentative="1">
      <w:start w:val="1"/>
      <w:numFmt w:val="lowerLetter"/>
      <w:lvlText w:val="%5."/>
      <w:lvlJc w:val="left"/>
      <w:pPr>
        <w:ind w:left="5171" w:hanging="360"/>
      </w:pPr>
    </w:lvl>
    <w:lvl w:ilvl="5" w:tplc="3809001B" w:tentative="1">
      <w:start w:val="1"/>
      <w:numFmt w:val="lowerRoman"/>
      <w:lvlText w:val="%6."/>
      <w:lvlJc w:val="right"/>
      <w:pPr>
        <w:ind w:left="5891" w:hanging="180"/>
      </w:pPr>
    </w:lvl>
    <w:lvl w:ilvl="6" w:tplc="3809000F" w:tentative="1">
      <w:start w:val="1"/>
      <w:numFmt w:val="decimal"/>
      <w:lvlText w:val="%7."/>
      <w:lvlJc w:val="left"/>
      <w:pPr>
        <w:ind w:left="6611" w:hanging="360"/>
      </w:pPr>
    </w:lvl>
    <w:lvl w:ilvl="7" w:tplc="38090019" w:tentative="1">
      <w:start w:val="1"/>
      <w:numFmt w:val="lowerLetter"/>
      <w:lvlText w:val="%8."/>
      <w:lvlJc w:val="left"/>
      <w:pPr>
        <w:ind w:left="7331" w:hanging="360"/>
      </w:pPr>
    </w:lvl>
    <w:lvl w:ilvl="8" w:tplc="3809001B" w:tentative="1">
      <w:start w:val="1"/>
      <w:numFmt w:val="lowerRoman"/>
      <w:lvlText w:val="%9."/>
      <w:lvlJc w:val="right"/>
      <w:pPr>
        <w:ind w:left="8051" w:hanging="180"/>
      </w:pPr>
    </w:lvl>
  </w:abstractNum>
  <w:abstractNum w:abstractNumId="2">
    <w:nsid w:val="4D672E96"/>
    <w:multiLevelType w:val="hybridMultilevel"/>
    <w:tmpl w:val="F34EAA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40564E"/>
    <w:multiLevelType w:val="hybridMultilevel"/>
    <w:tmpl w:val="5A2A5D42"/>
    <w:lvl w:ilvl="0" w:tplc="38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769340AD"/>
    <w:multiLevelType w:val="hybridMultilevel"/>
    <w:tmpl w:val="F8045ECC"/>
    <w:lvl w:ilvl="0" w:tplc="38090011">
      <w:start w:val="1"/>
      <w:numFmt w:val="decimal"/>
      <w:lvlText w:val="%1)"/>
      <w:lvlJc w:val="left"/>
      <w:pPr>
        <w:ind w:left="1429" w:hanging="360"/>
      </w:p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5">
    <w:nsid w:val="7B7E6C5C"/>
    <w:multiLevelType w:val="hybridMultilevel"/>
    <w:tmpl w:val="B1521334"/>
    <w:lvl w:ilvl="0" w:tplc="268045B0">
      <w:start w:val="1"/>
      <w:numFmt w:val="upperLetter"/>
      <w:lvlText w:val="%1."/>
      <w:lvlJc w:val="left"/>
      <w:pPr>
        <w:ind w:left="1297" w:hanging="361"/>
        <w:jc w:val="left"/>
      </w:pPr>
      <w:rPr>
        <w:rFonts w:ascii="Times New Roman" w:eastAsia="Times New Roman" w:hAnsi="Times New Roman" w:cs="Times New Roman" w:hint="default"/>
        <w:b/>
        <w:bCs/>
        <w:spacing w:val="-1"/>
        <w:w w:val="99"/>
        <w:sz w:val="24"/>
        <w:szCs w:val="24"/>
        <w:lang w:val="id" w:eastAsia="en-US" w:bidi="ar-SA"/>
      </w:rPr>
    </w:lvl>
    <w:lvl w:ilvl="1" w:tplc="FCF291EC">
      <w:start w:val="1"/>
      <w:numFmt w:val="decimal"/>
      <w:lvlText w:val="%2."/>
      <w:lvlJc w:val="left"/>
      <w:pPr>
        <w:ind w:left="2003" w:hanging="284"/>
        <w:jc w:val="left"/>
      </w:pPr>
      <w:rPr>
        <w:rFonts w:ascii="Times New Roman" w:eastAsia="Times New Roman" w:hAnsi="Times New Roman" w:cs="Times New Roman" w:hint="default"/>
        <w:w w:val="100"/>
        <w:sz w:val="24"/>
        <w:szCs w:val="24"/>
        <w:lang w:val="id" w:eastAsia="en-US" w:bidi="ar-SA"/>
      </w:rPr>
    </w:lvl>
    <w:lvl w:ilvl="2" w:tplc="7DE89292">
      <w:numFmt w:val="bullet"/>
      <w:lvlText w:val="•"/>
      <w:lvlJc w:val="left"/>
      <w:pPr>
        <w:ind w:left="2749" w:hanging="284"/>
      </w:pPr>
      <w:rPr>
        <w:rFonts w:hint="default"/>
        <w:lang w:val="id" w:eastAsia="en-US" w:bidi="ar-SA"/>
      </w:rPr>
    </w:lvl>
    <w:lvl w:ilvl="3" w:tplc="901023FC">
      <w:numFmt w:val="bullet"/>
      <w:lvlText w:val="•"/>
      <w:lvlJc w:val="left"/>
      <w:pPr>
        <w:ind w:left="3499" w:hanging="284"/>
      </w:pPr>
      <w:rPr>
        <w:rFonts w:hint="default"/>
        <w:lang w:val="id" w:eastAsia="en-US" w:bidi="ar-SA"/>
      </w:rPr>
    </w:lvl>
    <w:lvl w:ilvl="4" w:tplc="D0DC47B6">
      <w:numFmt w:val="bullet"/>
      <w:lvlText w:val="•"/>
      <w:lvlJc w:val="left"/>
      <w:pPr>
        <w:ind w:left="4249" w:hanging="284"/>
      </w:pPr>
      <w:rPr>
        <w:rFonts w:hint="default"/>
        <w:lang w:val="id" w:eastAsia="en-US" w:bidi="ar-SA"/>
      </w:rPr>
    </w:lvl>
    <w:lvl w:ilvl="5" w:tplc="7FBEFA62">
      <w:numFmt w:val="bullet"/>
      <w:lvlText w:val="•"/>
      <w:lvlJc w:val="left"/>
      <w:pPr>
        <w:ind w:left="4999" w:hanging="284"/>
      </w:pPr>
      <w:rPr>
        <w:rFonts w:hint="default"/>
        <w:lang w:val="id" w:eastAsia="en-US" w:bidi="ar-SA"/>
      </w:rPr>
    </w:lvl>
    <w:lvl w:ilvl="6" w:tplc="21A66402">
      <w:numFmt w:val="bullet"/>
      <w:lvlText w:val="•"/>
      <w:lvlJc w:val="left"/>
      <w:pPr>
        <w:ind w:left="5749" w:hanging="284"/>
      </w:pPr>
      <w:rPr>
        <w:rFonts w:hint="default"/>
        <w:lang w:val="id" w:eastAsia="en-US" w:bidi="ar-SA"/>
      </w:rPr>
    </w:lvl>
    <w:lvl w:ilvl="7" w:tplc="0322672E">
      <w:numFmt w:val="bullet"/>
      <w:lvlText w:val="•"/>
      <w:lvlJc w:val="left"/>
      <w:pPr>
        <w:ind w:left="6499" w:hanging="284"/>
      </w:pPr>
      <w:rPr>
        <w:rFonts w:hint="default"/>
        <w:lang w:val="id" w:eastAsia="en-US" w:bidi="ar-SA"/>
      </w:rPr>
    </w:lvl>
    <w:lvl w:ilvl="8" w:tplc="B2447D92">
      <w:numFmt w:val="bullet"/>
      <w:lvlText w:val="•"/>
      <w:lvlJc w:val="left"/>
      <w:pPr>
        <w:ind w:left="7249" w:hanging="284"/>
      </w:pPr>
      <w:rPr>
        <w:rFonts w:hint="default"/>
        <w:lang w:val="id" w:eastAsia="en-US" w:bidi="ar-SA"/>
      </w:rPr>
    </w:lvl>
  </w:abstractNum>
  <w:abstractNum w:abstractNumId="6">
    <w:nsid w:val="7CAA6452"/>
    <w:multiLevelType w:val="hybridMultilevel"/>
    <w:tmpl w:val="A260D1F6"/>
    <w:lvl w:ilvl="0" w:tplc="38090011">
      <w:start w:val="1"/>
      <w:numFmt w:val="decimal"/>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num w:numId="1">
    <w:abstractNumId w:val="5"/>
  </w:num>
  <w:num w:numId="2">
    <w:abstractNumId w:val="0"/>
  </w:num>
  <w:num w:numId="3">
    <w:abstractNumId w:val="6"/>
  </w:num>
  <w:num w:numId="4">
    <w:abstractNumId w:val="4"/>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4F6"/>
    <w:rsid w:val="00013837"/>
    <w:rsid w:val="000202B8"/>
    <w:rsid w:val="000834B8"/>
    <w:rsid w:val="001063E4"/>
    <w:rsid w:val="00154A70"/>
    <w:rsid w:val="00157D5D"/>
    <w:rsid w:val="001C4BF2"/>
    <w:rsid w:val="001C5449"/>
    <w:rsid w:val="001C643D"/>
    <w:rsid w:val="001E6321"/>
    <w:rsid w:val="00207745"/>
    <w:rsid w:val="002B6EE5"/>
    <w:rsid w:val="00330053"/>
    <w:rsid w:val="003374F0"/>
    <w:rsid w:val="00360639"/>
    <w:rsid w:val="003F4654"/>
    <w:rsid w:val="00413D08"/>
    <w:rsid w:val="00433E43"/>
    <w:rsid w:val="004B697C"/>
    <w:rsid w:val="004B7223"/>
    <w:rsid w:val="005259E2"/>
    <w:rsid w:val="00547AFC"/>
    <w:rsid w:val="005E23C9"/>
    <w:rsid w:val="006215C4"/>
    <w:rsid w:val="006B2681"/>
    <w:rsid w:val="006E5396"/>
    <w:rsid w:val="00772E7C"/>
    <w:rsid w:val="00806C10"/>
    <w:rsid w:val="008564F6"/>
    <w:rsid w:val="00945813"/>
    <w:rsid w:val="0096026D"/>
    <w:rsid w:val="00990784"/>
    <w:rsid w:val="00A05FF0"/>
    <w:rsid w:val="00AB05F8"/>
    <w:rsid w:val="00AC1D90"/>
    <w:rsid w:val="00AC5986"/>
    <w:rsid w:val="00B55095"/>
    <w:rsid w:val="00B56CDD"/>
    <w:rsid w:val="00B72609"/>
    <w:rsid w:val="00BD13F0"/>
    <w:rsid w:val="00C605C0"/>
    <w:rsid w:val="00CB058B"/>
    <w:rsid w:val="00D108BD"/>
    <w:rsid w:val="00DD3D6E"/>
    <w:rsid w:val="00DD3F54"/>
    <w:rsid w:val="00E63B5D"/>
    <w:rsid w:val="00E75C6B"/>
    <w:rsid w:val="00F04922"/>
    <w:rsid w:val="00F756C2"/>
    <w:rsid w:val="00FC3EF0"/>
    <w:rsid w:val="00FD08C5"/>
    <w:rsid w:val="00FF2A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5C4"/>
  </w:style>
  <w:style w:type="paragraph" w:styleId="Heading1">
    <w:name w:val="heading 1"/>
    <w:basedOn w:val="Normal"/>
    <w:link w:val="Heading1Char"/>
    <w:uiPriority w:val="9"/>
    <w:qFormat/>
    <w:rsid w:val="008564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5C4"/>
    <w:pPr>
      <w:ind w:left="720"/>
      <w:contextualSpacing/>
    </w:pPr>
  </w:style>
  <w:style w:type="character" w:customStyle="1" w:styleId="Heading1Char">
    <w:name w:val="Heading 1 Char"/>
    <w:basedOn w:val="DefaultParagraphFont"/>
    <w:link w:val="Heading1"/>
    <w:uiPriority w:val="9"/>
    <w:rsid w:val="008564F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564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564F6"/>
    <w:rPr>
      <w:color w:val="0000FF"/>
      <w:u w:val="single"/>
    </w:rPr>
  </w:style>
  <w:style w:type="paragraph" w:styleId="FootnoteText">
    <w:name w:val="footnote text"/>
    <w:aliases w:val="Char Char Char, Char Char Char, Char,Footnote Text Char Char,Footnote Text Char Char Char Char Char,Footnote Text Char Char Char Char Char Char Char Char,Footnote Text Char Char Char Char Char Char Char Char Char Char Char Char Char Char"/>
    <w:basedOn w:val="Normal"/>
    <w:link w:val="FootnoteTextChar"/>
    <w:uiPriority w:val="99"/>
    <w:unhideWhenUsed/>
    <w:rsid w:val="008564F6"/>
    <w:pPr>
      <w:spacing w:after="0" w:line="240" w:lineRule="auto"/>
    </w:pPr>
    <w:rPr>
      <w:sz w:val="20"/>
      <w:szCs w:val="20"/>
    </w:rPr>
  </w:style>
  <w:style w:type="character" w:customStyle="1" w:styleId="FootnoteTextChar">
    <w:name w:val="Footnote Text Char"/>
    <w:aliases w:val="Char Char Char Char, Char Char Char Char, Char Char,Footnote Text Char Char Char,Footnote Text Char Char Char Char Char Char,Footnote Text Char Char Char Char Char Char Char Char Char"/>
    <w:basedOn w:val="DefaultParagraphFont"/>
    <w:link w:val="FootnoteText"/>
    <w:uiPriority w:val="99"/>
    <w:rsid w:val="008564F6"/>
    <w:rPr>
      <w:sz w:val="20"/>
      <w:szCs w:val="20"/>
    </w:rPr>
  </w:style>
  <w:style w:type="character" w:styleId="FootnoteReference">
    <w:name w:val="footnote reference"/>
    <w:basedOn w:val="DefaultParagraphFont"/>
    <w:uiPriority w:val="99"/>
    <w:unhideWhenUsed/>
    <w:rsid w:val="008564F6"/>
    <w:rPr>
      <w:vertAlign w:val="superscript"/>
    </w:rPr>
  </w:style>
  <w:style w:type="table" w:styleId="TableGrid">
    <w:name w:val="Table Grid"/>
    <w:basedOn w:val="TableNormal"/>
    <w:uiPriority w:val="59"/>
    <w:rsid w:val="008564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AC5986"/>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AC5986"/>
    <w:rPr>
      <w:rFonts w:ascii="Times New Roman" w:eastAsia="Times New Roman" w:hAnsi="Times New Roman" w:cs="Times New Roman"/>
      <w:sz w:val="24"/>
      <w:szCs w:val="24"/>
      <w:lang w:val="id"/>
    </w:rPr>
  </w:style>
  <w:style w:type="paragraph" w:styleId="Header">
    <w:name w:val="header"/>
    <w:basedOn w:val="Normal"/>
    <w:link w:val="HeaderChar"/>
    <w:uiPriority w:val="99"/>
    <w:unhideWhenUsed/>
    <w:rsid w:val="00990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784"/>
  </w:style>
  <w:style w:type="paragraph" w:styleId="Footer">
    <w:name w:val="footer"/>
    <w:basedOn w:val="Normal"/>
    <w:link w:val="FooterChar"/>
    <w:uiPriority w:val="99"/>
    <w:unhideWhenUsed/>
    <w:rsid w:val="00990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784"/>
  </w:style>
  <w:style w:type="paragraph" w:styleId="Bibliography">
    <w:name w:val="Bibliography"/>
    <w:basedOn w:val="Normal"/>
    <w:next w:val="Normal"/>
    <w:uiPriority w:val="37"/>
    <w:semiHidden/>
    <w:unhideWhenUsed/>
    <w:rsid w:val="00F04922"/>
  </w:style>
  <w:style w:type="paragraph" w:customStyle="1" w:styleId="TableParagraph">
    <w:name w:val="Table Paragraph"/>
    <w:basedOn w:val="Normal"/>
    <w:uiPriority w:val="1"/>
    <w:qFormat/>
    <w:rsid w:val="000834B8"/>
    <w:pPr>
      <w:widowControl w:val="0"/>
      <w:autoSpaceDE w:val="0"/>
      <w:autoSpaceDN w:val="0"/>
      <w:spacing w:after="0" w:line="273" w:lineRule="exact"/>
      <w:ind w:left="110"/>
    </w:pPr>
    <w:rPr>
      <w:rFonts w:ascii="Times New Roman" w:eastAsia="Times New Roman" w:hAnsi="Times New Roman" w:cs="Times New Roman"/>
      <w:lang w:val="id"/>
    </w:rPr>
  </w:style>
  <w:style w:type="character" w:customStyle="1" w:styleId="fontstyle01">
    <w:name w:val="fontstyle01"/>
    <w:rsid w:val="001063E4"/>
    <w:rPr>
      <w:rFonts w:ascii="Times New Roman" w:hAnsi="Times New Roman" w:cs="Times New Roman" w:hint="default"/>
      <w:b w:val="0"/>
      <w:bCs w:val="0"/>
      <w:i w:val="0"/>
      <w:iCs w:val="0"/>
      <w:color w:val="000000"/>
      <w:sz w:val="20"/>
      <w:szCs w:val="20"/>
    </w:rPr>
  </w:style>
  <w:style w:type="character" w:customStyle="1" w:styleId="y2iqfc">
    <w:name w:val="y2iqfc"/>
    <w:basedOn w:val="DefaultParagraphFont"/>
    <w:rsid w:val="00806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5C4"/>
  </w:style>
  <w:style w:type="paragraph" w:styleId="Heading1">
    <w:name w:val="heading 1"/>
    <w:basedOn w:val="Normal"/>
    <w:link w:val="Heading1Char"/>
    <w:uiPriority w:val="9"/>
    <w:qFormat/>
    <w:rsid w:val="008564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5C4"/>
    <w:pPr>
      <w:ind w:left="720"/>
      <w:contextualSpacing/>
    </w:pPr>
  </w:style>
  <w:style w:type="character" w:customStyle="1" w:styleId="Heading1Char">
    <w:name w:val="Heading 1 Char"/>
    <w:basedOn w:val="DefaultParagraphFont"/>
    <w:link w:val="Heading1"/>
    <w:uiPriority w:val="9"/>
    <w:rsid w:val="008564F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564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564F6"/>
    <w:rPr>
      <w:color w:val="0000FF"/>
      <w:u w:val="single"/>
    </w:rPr>
  </w:style>
  <w:style w:type="paragraph" w:styleId="FootnoteText">
    <w:name w:val="footnote text"/>
    <w:aliases w:val="Char Char Char, Char Char Char, Char,Footnote Text Char Char,Footnote Text Char Char Char Char Char,Footnote Text Char Char Char Char Char Char Char Char,Footnote Text Char Char Char Char Char Char Char Char Char Char Char Char Char Char"/>
    <w:basedOn w:val="Normal"/>
    <w:link w:val="FootnoteTextChar"/>
    <w:uiPriority w:val="99"/>
    <w:unhideWhenUsed/>
    <w:rsid w:val="008564F6"/>
    <w:pPr>
      <w:spacing w:after="0" w:line="240" w:lineRule="auto"/>
    </w:pPr>
    <w:rPr>
      <w:sz w:val="20"/>
      <w:szCs w:val="20"/>
    </w:rPr>
  </w:style>
  <w:style w:type="character" w:customStyle="1" w:styleId="FootnoteTextChar">
    <w:name w:val="Footnote Text Char"/>
    <w:aliases w:val="Char Char Char Char, Char Char Char Char, Char Char,Footnote Text Char Char Char,Footnote Text Char Char Char Char Char Char,Footnote Text Char Char Char Char Char Char Char Char Char"/>
    <w:basedOn w:val="DefaultParagraphFont"/>
    <w:link w:val="FootnoteText"/>
    <w:uiPriority w:val="99"/>
    <w:rsid w:val="008564F6"/>
    <w:rPr>
      <w:sz w:val="20"/>
      <w:szCs w:val="20"/>
    </w:rPr>
  </w:style>
  <w:style w:type="character" w:styleId="FootnoteReference">
    <w:name w:val="footnote reference"/>
    <w:basedOn w:val="DefaultParagraphFont"/>
    <w:uiPriority w:val="99"/>
    <w:unhideWhenUsed/>
    <w:rsid w:val="008564F6"/>
    <w:rPr>
      <w:vertAlign w:val="superscript"/>
    </w:rPr>
  </w:style>
  <w:style w:type="table" w:styleId="TableGrid">
    <w:name w:val="Table Grid"/>
    <w:basedOn w:val="TableNormal"/>
    <w:uiPriority w:val="59"/>
    <w:rsid w:val="008564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AC5986"/>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AC5986"/>
    <w:rPr>
      <w:rFonts w:ascii="Times New Roman" w:eastAsia="Times New Roman" w:hAnsi="Times New Roman" w:cs="Times New Roman"/>
      <w:sz w:val="24"/>
      <w:szCs w:val="24"/>
      <w:lang w:val="id"/>
    </w:rPr>
  </w:style>
  <w:style w:type="paragraph" w:styleId="Header">
    <w:name w:val="header"/>
    <w:basedOn w:val="Normal"/>
    <w:link w:val="HeaderChar"/>
    <w:uiPriority w:val="99"/>
    <w:unhideWhenUsed/>
    <w:rsid w:val="00990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784"/>
  </w:style>
  <w:style w:type="paragraph" w:styleId="Footer">
    <w:name w:val="footer"/>
    <w:basedOn w:val="Normal"/>
    <w:link w:val="FooterChar"/>
    <w:uiPriority w:val="99"/>
    <w:unhideWhenUsed/>
    <w:rsid w:val="00990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784"/>
  </w:style>
  <w:style w:type="paragraph" w:styleId="Bibliography">
    <w:name w:val="Bibliography"/>
    <w:basedOn w:val="Normal"/>
    <w:next w:val="Normal"/>
    <w:uiPriority w:val="37"/>
    <w:semiHidden/>
    <w:unhideWhenUsed/>
    <w:rsid w:val="00F04922"/>
  </w:style>
  <w:style w:type="paragraph" w:customStyle="1" w:styleId="TableParagraph">
    <w:name w:val="Table Paragraph"/>
    <w:basedOn w:val="Normal"/>
    <w:uiPriority w:val="1"/>
    <w:qFormat/>
    <w:rsid w:val="000834B8"/>
    <w:pPr>
      <w:widowControl w:val="0"/>
      <w:autoSpaceDE w:val="0"/>
      <w:autoSpaceDN w:val="0"/>
      <w:spacing w:after="0" w:line="273" w:lineRule="exact"/>
      <w:ind w:left="110"/>
    </w:pPr>
    <w:rPr>
      <w:rFonts w:ascii="Times New Roman" w:eastAsia="Times New Roman" w:hAnsi="Times New Roman" w:cs="Times New Roman"/>
      <w:lang w:val="id"/>
    </w:rPr>
  </w:style>
  <w:style w:type="character" w:customStyle="1" w:styleId="fontstyle01">
    <w:name w:val="fontstyle01"/>
    <w:rsid w:val="001063E4"/>
    <w:rPr>
      <w:rFonts w:ascii="Times New Roman" w:hAnsi="Times New Roman" w:cs="Times New Roman" w:hint="default"/>
      <w:b w:val="0"/>
      <w:bCs w:val="0"/>
      <w:i w:val="0"/>
      <w:iCs w:val="0"/>
      <w:color w:val="000000"/>
      <w:sz w:val="20"/>
      <w:szCs w:val="20"/>
    </w:rPr>
  </w:style>
  <w:style w:type="character" w:customStyle="1" w:styleId="y2iqfc">
    <w:name w:val="y2iqfc"/>
    <w:basedOn w:val="DefaultParagraphFont"/>
    <w:rsid w:val="00806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41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ributbaidiadvokat201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Sug18</b:Tag>
    <b:SourceType>Book</b:SourceType>
    <b:Guid>{2C846233-F68D-4643-A5BC-1B37A92835C8}</b:Guid>
    <b:Author>
      <b:Author>
        <b:NameList>
          <b:Person>
            <b:Last>Sugiyono</b:Last>
          </b:Person>
        </b:NameList>
      </b:Author>
    </b:Author>
    <b:Title>Metode Penelitian kualitatif (untuk penelitian yang bersifat eksploratif, enterpretif, interaktif, dan konstruktif)</b:Title>
    <b:Year>2018</b:Year>
    <b:City>Bandung </b:City>
    <b:Publisher>ALFABETA</b:Publisher>
    <b:RefOrder>1</b:RefOrder>
  </b:Source>
  <b:Source>
    <b:Tag>kho19</b:Tag>
    <b:SourceType>JournalArticle</b:SourceType>
    <b:Guid>{4A285687-B0F3-4075-8EC3-0FF73E9AFC58}</b:Guid>
    <b:Title>Membaca Hambatan implementasi Pariwisata Bangkalan</b:Title>
    <b:Year>Agustus 2019</b:Year>
    <b:Author>
      <b:Author>
        <b:NameList>
          <b:Person>
            <b:Last>Nasik</b:Last>
            <b:First>khoirun</b:First>
          </b:Person>
        </b:NameList>
      </b:Author>
    </b:Author>
    <b:JournalName>Jurnal Ekonomi &amp; keuangan Islam</b:JournalName>
    <b:Pages>Vol 6 No 2 , 11-21</b:Pages>
    <b:RefOrder>2</b:RefOrder>
  </b:Source>
  <b:Source>
    <b:Tag>Ach20</b:Tag>
    <b:SourceType>JournalArticle</b:SourceType>
    <b:Guid>{E4C73E60-D2CD-4FFF-97BE-2A851DD5357F}</b:Guid>
    <b:Author>
      <b:Author>
        <b:NameList>
          <b:Person>
            <b:Last>Achmad Badarus Syamsi</b:Last>
            <b:First>Adiyanto</b:First>
          </b:Person>
        </b:NameList>
      </b:Author>
    </b:Author>
    <b:Title>Model partisipasi Mayarakat Dalam Penentuan Kebijakan Pariwisata Halal Di Madura Berbasis Nilai Keislaman Dan Hukum positif</b:Title>
    <b:JournalName>Jurnal Hukum Dan Ekonomi Islam</b:JournalName>
    <b:Year>2020</b:Year>
    <b:Pages>Vol 19, No.2 p.221-469</b:Pages>
    <b:RefOrder>3</b:RefOrder>
  </b:Source>
  <b:Source>
    <b:Tag>Tri20</b:Tag>
    <b:SourceType>BookSection</b:SourceType>
    <b:Guid>{57D6190A-8C43-4AF6-87A5-CDC2751736F3}</b:Guid>
    <b:Title>Ekowisata Kabupaten Bangkalan</b:Title>
    <b:Year>Februari 2020 </b:Year>
    <b:Pages>VI +146 Halaman</b:Pages>
    <b:Author>
      <b:Author>
        <b:NameList>
          <b:Person>
            <b:Last>Prabowo</b:Last>
            <b:First>Triptono</b:First>
            <b:Middle>Adi</b:Middle>
          </b:Person>
        </b:NameList>
      </b:Author>
    </b:Author>
    <b:City>Veteran 53 A Lamongan</b:City>
    <b:RefOrder>4</b:RefOrder>
  </b:Source>
  <b:Source>
    <b:Tag>Elp19</b:Tag>
    <b:SourceType>JournalArticle</b:SourceType>
    <b:Guid>{473176ED-9853-4C88-8D9E-B501D6CA5860}</b:Guid>
    <b:Title>Strategis kementrian Pariwisata Indonesia Dalam meningkatkan Branding Wisata Halal</b:Title>
    <b:Year>2019</b:Year>
    <b:Pages>Vol 7 No 2 ,2019. Halaman 87-95</b:Pages>
    <b:Author>
      <b:Author>
        <b:NameList>
          <b:Person>
            <b:Last>Hermawan</b:Last>
            <b:First>Elpa</b:First>
          </b:Person>
        </b:NameList>
      </b:Author>
    </b:Author>
    <b:JournalName>Jurnal Imu Manjemen dan Akuntansi</b:JournalName>
    <b:RefOrder>5</b:RefOrder>
  </b:Source>
  <b:Source>
    <b:Tag>Muh21</b:Tag>
    <b:SourceType>JournalArticle</b:SourceType>
    <b:Guid>{273E45B7-AC43-4CF7-8DE2-4EE888CC67DA}</b:Guid>
    <b:Author>
      <b:Author>
        <b:NameList>
          <b:Person>
            <b:Last>faraby</b:Last>
            <b:First>Muhammad</b:First>
            <b:Middle>ersya</b:Middle>
          </b:Person>
        </b:NameList>
      </b:Author>
    </b:Author>
    <b:Title>Potensi Kabupaten Bangkalan Menjadi Destinasi Wisata Halal</b:Title>
    <b:JournalName>Jurnal ilmiah Ekonomi Islam</b:JournalName>
    <b:Year>2021</b:Year>
    <b:Pages>7 (01) , 2021,67-74</b:Pages>
    <b:RefOrder>6</b:RefOrder>
  </b:Source>
  <b:Source>
    <b:Tag>MZa18</b:Tag>
    <b:SourceType>JournalArticle</b:SourceType>
    <b:Guid>{45ADEE4D-EE40-4C2F-837B-C92EDB8F0C62}</b:Guid>
    <b:Author>
      <b:Author>
        <b:NameList>
          <b:Person>
            <b:Last>Lubis</b:Last>
            <b:First>M.Zaky</b:First>
            <b:Middle>Mubarak</b:Middle>
          </b:Person>
        </b:NameList>
      </b:Author>
    </b:Author>
    <b:Title>Prospek Destinasi Halal berbasis Ovop</b:Title>
    <b:JournalName>Jurnal Kajian Ekonomi Islam</b:JournalName>
    <b:Year>Januari-Juni 2018</b:Year>
    <b:Pages>Volume 3 Nomer 1</b:Pages>
    <b:RefOrder>7</b:RefOrder>
  </b:Source>
  <b:Source>
    <b:Tag>MPu09</b:Tag>
    <b:SourceType>Book</b:SourceType>
    <b:Guid>{010BC669-A915-4FF5-B81C-D48C27975FB2}</b:Guid>
    <b:Author>
      <b:Author>
        <b:NameList>
          <b:Person>
            <b:Last>Darmo</b:Last>
            <b:First>M.Pujo</b:First>
          </b:Person>
        </b:NameList>
      </b:Author>
    </b:Author>
    <b:Title>Partisipasi Masyarakat Dalam Pembentukan Peraturan Daerah Oleh DPRD Dan Pemeirntah Kabupaten Klaten Provinsi Jawa Tengah</b:Title>
    <b:Year>Februari 2009</b:Year>
    <b:City>Yogyakarta 55581</b:City>
    <b:Publisher>CV BUDI UTAMA</b:Publisher>
    <b:RefOrder>9</b:RefOrder>
  </b:Source>
  <b:Source>
    <b:Tag>Ami13</b:Tag>
    <b:SourceType>JournalArticle</b:SourceType>
    <b:Guid>{BFFC7E4B-4056-4342-8009-E31BFF078DA3}</b:Guid>
    <b:Author>
      <b:Author>
        <b:NameList>
          <b:Person>
            <b:Last>Muhiddin</b:Last>
            <b:First>Amir</b:First>
          </b:Person>
        </b:NameList>
      </b:Author>
    </b:Author>
    <b:Title>Partisipasi Masyarakat dalam pembuatan peraturan daerah (PERDA)</b:Title>
    <b:Year>April 2013</b:Year>
    <b:Pages>Vol III No.1</b:Pages>
    <b:RefOrder>10</b:RefOrder>
  </b:Source>
  <b:Source>
    <b:Tag>Yud21</b:Tag>
    <b:SourceType>JournalArticle</b:SourceType>
    <b:Guid>{8EF8A6B3-9A26-4CA7-819A-E28C6CBDBD8C}</b:Guid>
    <b:Author>
      <b:Author>
        <b:NameList>
          <b:Person>
            <b:Last>Yudiyanto</b:Last>
          </b:Person>
        </b:NameList>
      </b:Author>
    </b:Author>
    <b:Title>Partisipasi Masyarakat Dalam pembentukan Program Legislasi Daerah</b:Title>
    <b:JournalName>Flat justicia jurnal Ilmu Hukum</b:JournalName>
    <b:Year>Mei-Agustus 2021</b:Year>
    <b:Pages>Volume 5 No.2 ISSN 1978-5186</b:Pages>
    <b:RefOrder>11</b:RefOrder>
  </b:Source>
  <b:Source>
    <b:Tag>Rah12</b:Tag>
    <b:SourceType>JournalArticle</b:SourceType>
    <b:Guid>{D25D8E11-1A43-4F6E-9605-151EB8E6BAE6}</b:Guid>
    <b:Author>
      <b:Author>
        <b:NameList>
          <b:Person>
            <b:Last>Jati</b:Last>
            <b:First>Rahendro</b:First>
          </b:Person>
        </b:NameList>
      </b:Author>
    </b:Author>
    <b:Title>Partisipasi Masyarakat Dalam Proses Pembentukan Undang-Undang Yang Responsif</b:Title>
    <b:Year>Desember 2012</b:Year>
    <b:Pages>Volume 1 Nomor 3</b:Pages>
    <b:JournalName>Jurnal Rechtsvinding Media Pembinaan Hukum Nasional</b:JournalName>
    <b:RefOrder>12</b:RefOrder>
  </b:Source>
  <b:Source>
    <b:Tag>Iza12</b:Tag>
    <b:SourceType>JournalArticle</b:SourceType>
    <b:Guid>{A0A42BB3-E6B9-49C0-B3C7-3A671E23ED3D}</b:Guid>
    <b:Author>
      <b:Author>
        <b:NameList>
          <b:Person>
            <b:Last>R.S</b:Last>
            <b:First>Iza</b:First>
            <b:Middle>Rumesten</b:Middle>
          </b:Person>
        </b:NameList>
      </b:Author>
    </b:Author>
    <b:Title>Model ideal Partisipasi Masyarakat Dalam Pembentukan Peraturan Daerah</b:Title>
    <b:JournalName>Jurnal Dinamika Hukum</b:JournalName>
    <b:Year>Januari 2012</b:Year>
    <b:Pages>Vol 12 No 1</b:Pages>
    <b:RefOrder>13</b:RefOrder>
  </b:Source>
  <b:Source>
    <b:Tag>Muh20</b:Tag>
    <b:SourceType>JournalArticle</b:SourceType>
    <b:Guid>{3ABDA1B2-9AE5-4F83-9759-1510E4DE33EE}</b:Guid>
    <b:Author>
      <b:Author>
        <b:NameList>
          <b:Person>
            <b:Last>Ahmad</b:Last>
            <b:First>Muhammad</b:First>
            <b:Middle>Al Habsy</b:Middle>
          </b:Person>
        </b:NameList>
      </b:Author>
    </b:Author>
    <b:Title>Implementasi Peran Serta Masyarakat Dalam Pembentukan Peraturan daerah DiKota Makassar</b:Title>
    <b:JournalName>Kalabbirang Law Journal</b:JournalName>
    <b:Year>Oktober 2020</b:Year>
    <b:Pages>Volume 2 Nomor 2</b:Pages>
    <b:RefOrder>14</b:RefOrder>
  </b:Source>
  <b:Source>
    <b:Tag>Mut20</b:Tag>
    <b:SourceType>JournalArticle</b:SourceType>
    <b:Guid>{EFD7DFF0-5227-4ABC-B349-8E3C83D65FB4}</b:Guid>
    <b:Author>
      <b:Author>
        <b:NameList>
          <b:Person>
            <b:Last>Nasution</b:Last>
            <b:First>Mutiaralinda</b:First>
            <b:Middle>Sartika</b:Middle>
          </b:Person>
        </b:NameList>
      </b:Author>
    </b:Author>
    <b:Title>Pengembangan Wisata Halal untuk Kesejahteraan Masyarakat DiKota Mataram</b:Title>
    <b:JournalName>Jurnal Hukum Dan Ekonomi Islam</b:JournalName>
    <b:Year>2020</b:Year>
    <b:Pages>Vol 19 No 2</b:Pages>
    <b:RefOrder>15</b:RefOrder>
  </b:Source>
  <b:Source>
    <b:Tag>Sof22</b:Tag>
    <b:SourceType>JournalArticle</b:SourceType>
    <b:Guid>{AA2A6EF2-6782-4CB8-9B9A-C403BE4E4250}</b:Guid>
    <b:Author>
      <b:Author>
        <b:NameList>
          <b:Person>
            <b:Last>Sofwan</b:Last>
          </b:Person>
        </b:NameList>
      </b:Author>
    </b:Author>
    <b:Title>Urgensi Partisipasi Publik Dalam Pembentukan Peraturan Daerah</b:Title>
    <b:JournalName>Jurnal Jatiswara</b:JournalName>
    <b:Year>Maret 2022</b:Year>
    <b:Pages>Vol 37 No 1</b:Pages>
    <b:RefOrder>16</b:RefOrder>
  </b:Source>
  <b:Source>
    <b:Tag>Ahm13</b:Tag>
    <b:SourceType>JournalArticle</b:SourceType>
    <b:Guid>{B5B4BCA2-50DB-4A3A-AEB5-05CAEC00BAD0}</b:Guid>
    <b:Author>
      <b:Author>
        <b:NameList>
          <b:Person>
            <b:Last>Soleh</b:Last>
            <b:First>Ahmad</b:First>
          </b:Person>
        </b:NameList>
      </b:Author>
    </b:Author>
    <b:Title>PeranSerta Masyarakat Di DPRD Dalam Pembentukan Peraturan Daerah</b:Title>
    <b:JournalName>Fiat Justisia Jurnal Ilmu Hukum</b:JournalName>
    <b:Year>Mei-Agustus 2013</b:Year>
    <b:Pages>Vol 7 No 2</b:Pages>
    <b:RefOrder>17</b:RefOrder>
  </b:Source>
  <b:Source>
    <b:Tag>Ala20</b:Tag>
    <b:SourceType>JournalArticle</b:SourceType>
    <b:Guid>{068351F7-BE29-4487-B19A-4F88D1D79D54}</b:Guid>
    <b:Author>
      <b:Author>
        <b:NameList>
          <b:Person>
            <b:Last>Aji</b:Last>
            <b:First>Alan</b:First>
            <b:Middle>Bayu</b:Middle>
          </b:Person>
        </b:NameList>
      </b:Author>
    </b:Author>
    <b:Title>Analisis Yuridis Partisipasi Masyarakat Dalam Penyusunan Program Pembentukan Peraturan Daerah</b:Title>
    <b:JournalName>Journal Law, Economics, and English</b:JournalName>
    <b:Year>Desember 2020</b:Year>
    <b:Pages>Vol 1 No 1</b:Pages>
    <b:RefOrder>18</b:RefOrder>
  </b:Source>
  <b:Source>
    <b:Tag>Muh16</b:Tag>
    <b:SourceType>JournalArticle</b:SourceType>
    <b:Guid>{C4E63B38-7303-4328-9D76-60B017EEB533}</b:Guid>
    <b:Author>
      <b:Author>
        <b:NameList>
          <b:Person>
            <b:Last>Nugraha</b:Last>
            <b:First>Muhyar</b:First>
          </b:Person>
        </b:NameList>
      </b:Author>
    </b:Author>
    <b:Title>Partisipasi Masyarakat Dalam Pembentukan Peraturan Daerah</b:Title>
    <b:JournalName>Jurnal Yustisi</b:JournalName>
    <b:Year>Maret 2016</b:Year>
    <b:Pages>Vol 3 No 1</b:Pages>
    <b:RefOrder>19</b:RefOrder>
  </b:Source>
  <b:Source>
    <b:Tag>Hus20</b:Tag>
    <b:SourceType>JournalArticle</b:SourceType>
    <b:Guid>{35142A44-E971-46D9-939F-218CB2535564}</b:Guid>
    <b:Author>
      <b:Author>
        <b:NameList>
          <b:Person>
            <b:Last>Alting</b:Last>
            <b:First>Husen</b:First>
          </b:Person>
        </b:NameList>
      </b:Author>
    </b:Author>
    <b:Title>Perlindungan Hak Prioritas Masyarakat Hukum Adat Dalam Pembangunan pariwisata Berkelanjutan Kota Ternate</b:Title>
    <b:JournalName>Jurnal Penelitian Humano</b:JournalName>
    <b:Year>November 2020</b:Year>
    <b:Pages>Vol 10 No 2</b:Pages>
    <b:RefOrder>20</b:RefOrder>
  </b:Source>
  <b:Source>
    <b:Tag>Sem18</b:Tag>
    <b:SourceType>JournalArticle</b:SourceType>
    <b:Guid>{69D1443C-4B93-44B8-97AB-07E5B15C12CA}</b:Guid>
    <b:Author>
      <b:Author>
        <b:NameList>
          <b:Person>
            <b:Last>Ardianto</b:Last>
            <b:First>Sema</b:First>
          </b:Person>
        </b:NameList>
      </b:Author>
    </b:Author>
    <b:Title>Partisipasi Masyarakat Sebagai Solusi Bagi Problematika Implementasi Peraturan Daerah</b:Title>
    <b:JournalName>Jurnal Hukum Khaira Ummah</b:JournalName>
    <b:Year>Maret 2018</b:Year>
    <b:Pages>Vol 13 No 1</b:Pages>
    <b:RefOrder>21</b:RefOrder>
  </b:Source>
  <b:Source>
    <b:Tag>Mut15</b:Tag>
    <b:SourceType>JournalArticle</b:SourceType>
    <b:Guid>{13E9416D-0B0B-4067-8F29-51286FE35EB3}</b:Guid>
    <b:Author>
      <b:Author>
        <b:NameList>
          <b:Person>
            <b:Last>Rose</b:Last>
            <b:First>Mutia</b:First>
            <b:Middle>Silvia</b:Middle>
          </b:Person>
        </b:NameList>
      </b:Author>
    </b:Author>
    <b:Title>Partisipasi Masyarakat Dalam Pembentukan Peraturan Daerah Tentang Penggunaan Label Batik Pekalongan</b:Title>
    <b:JournalName>Jurnal Pandecta</b:JournalName>
    <b:Year>June 2015</b:Year>
    <b:Pages>Vol 10 No 1</b:Pages>
    <b:RefOrder>22</b:RefOrder>
  </b:Source>
  <b:Source>
    <b:Tag>Ibn21</b:Tag>
    <b:SourceType>JournalArticle</b:SourceType>
    <b:Guid>{E8461F0C-E397-4D12-91FC-86C326154423}</b:Guid>
    <b:Author>
      <b:Author>
        <b:NameList>
          <b:Person>
            <b:Last>Affan</b:Last>
            <b:First>Ibnu</b:First>
          </b:Person>
        </b:NameList>
      </b:Author>
    </b:Author>
    <b:Title>Urgensi Partisipasi Masyarakat Dalam Penyelenggara pemerintahan Daerah</b:Title>
    <b:JournalName>Jural Ilmu Hukum Delegalata</b:JournalName>
    <b:Year>Januari-Juni 2021</b:Year>
    <b:Pages>Vol 6 No 1</b:Pages>
    <b:RefOrder>23</b:RefOrder>
  </b:Source>
  <b:Source>
    <b:Tag>Muh211</b:Tag>
    <b:SourceType>JournalArticle</b:SourceType>
    <b:Guid>{72DCB39A-0C87-4EC5-AFCB-F427FA638182}</b:Guid>
    <b:Author>
      <b:Author>
        <b:NameList>
          <b:Person>
            <b:Last>Sahlil</b:Last>
            <b:First>Muh.</b:First>
          </b:Person>
        </b:NameList>
      </b:Author>
    </b:Author>
    <b:Title>Implementasi Kebijakan Pariwisata Halal Menuju Ekosistem Wisata Rumah Muslim</b:Title>
    <b:JournalName>Jurnal Kebijakan Publik</b:JournalName>
    <b:Year>Oktober 2021</b:Year>
    <b:Pages>Vol 12 No 2 , Hlm 55-112</b:Pages>
    <b:RefOrder>24</b:RefOrder>
  </b:Source>
  <b:Source>
    <b:Tag>Rom18</b:Tag>
    <b:SourceType>JournalArticle</b:SourceType>
    <b:Guid>{571D935B-EB5C-4E46-8BFB-4E687C0F641B}</b:Guid>
    <b:Author>
      <b:Author>
        <b:NameList>
          <b:Person>
            <b:Last>Patra</b:Last>
            <b:First>Rommy</b:First>
          </b:Person>
        </b:NameList>
      </b:Author>
    </b:Author>
    <b:Title>Partisipasi Masyarakat Dalam Pembentukan Peraturan Daerah Berdasarkan Undang-Undang nomor 23 tahun 2014</b:Title>
    <b:JournalName>Tanjungpura Law Journal</b:JournalName>
    <b:Year>Januari 2018</b:Year>
    <b:Pages>Vol 2 No 1 , Hlm 20-43</b:Pages>
    <b:RefOrder>25</b:RefOrder>
  </b:Source>
  <b:Source>
    <b:Tag>Mir19</b:Tag>
    <b:SourceType>JournalArticle</b:SourceType>
    <b:Guid>{6FCE4FCC-E252-4B6D-A9A5-4A3410FADF13}</b:Guid>
    <b:Author>
      <b:Author>
        <b:NameList>
          <b:Person>
            <b:Last>Muhammad</b:Last>
            <b:First>Mirza</b:First>
          </b:Person>
        </b:NameList>
      </b:Author>
    </b:Author>
    <b:Title>Model Partisipasi Masyarakat Kabupaten jepara Dalam Pembentukan Peraturan Daerah (Studi kasus tentang Pembentukan Peraturan Daerah No.9 tahun 2013 Tentang Restribusi Pasar Kabupaten jepara)</b:Title>
    <b:JournalName>State Law Review</b:JournalName>
    <b:Year>Oktober 2019</b:Year>
    <b:Pages>Vol 2 No 1</b:Pages>
    <b:RefOrder>26</b:RefOrder>
  </b:Source>
  <b:Source>
    <b:Tag>Ida20</b:Tag>
    <b:SourceType>JournalArticle</b:SourceType>
    <b:Guid>{E2B933CC-98F2-4BBE-BEB3-5D203558D2F7}</b:Guid>
    <b:Author>
      <b:Author>
        <b:NameList>
          <b:Person>
            <b:Last>Widiati</b:Last>
            <b:First>Ida</b:First>
            <b:Middle>Ayu Putu</b:Middle>
          </b:Person>
        </b:NameList>
      </b:Author>
    </b:Author>
    <b:Title>Partisipasi Masyarakat Dalam Pembentukan Peraturan Daerah Sebagai Upaya Mengasilkan Produk Hukum Responsif</b:Title>
    <b:Year>Januari 2020</b:Year>
    <b:Pages>Vol 3 No 1</b:Pages>
    <b:RefOrder>27</b:RefOrder>
  </b:Source>
  <b:Source>
    <b:Tag>Maw18</b:Tag>
    <b:SourceType>JournalArticle</b:SourceType>
    <b:Guid>{50CA2319-56C0-4433-B904-00F3E8A64AA3}</b:Guid>
    <b:Author>
      <b:Author>
        <b:NameList>
          <b:Person>
            <b:Last>khairi</b:Last>
            <b:First>Mawardi</b:First>
          </b:Person>
        </b:NameList>
      </b:Author>
    </b:Author>
    <b:Title>Partisipasi Masyarakat Dalam upaya Penegakan Hukum Peraturan Daerah Persepektif Teori Negara Hukum</b:Title>
    <b:JournalName>Jurnal Selisik</b:JournalName>
    <b:Year>Juni 2018</b:Year>
    <b:Pages>Vol 3 No 5</b:Pages>
    <b:RefOrder>28</b:RefOrder>
  </b:Source>
  <b:Source>
    <b:Tag>Bus20</b:Tag>
    <b:SourceType>JournalArticle</b:SourceType>
    <b:Guid>{3E737820-3597-42C5-B73B-24D153AEB808}</b:Guid>
    <b:Author>
      <b:Author>
        <b:NameList>
          <b:Person>
            <b:Last>Busaini</b:Last>
          </b:Person>
        </b:NameList>
      </b:Author>
    </b:Author>
    <b:Title>Peran Pemuda Dalam Membangun Citra Pariwisata Halal Di Desa Setanggor</b:Title>
    <b:JournalName>Jurnal Megister Manajemen universitas Mataram</b:JournalName>
    <b:Year>September 2020</b:Year>
    <b:Pages>Volume 9 Issue 3</b:Pages>
    <b:RefOrder>29</b:RefOrder>
  </b:Source>
  <b:Source>
    <b:Tag>Kha21</b:Tag>
    <b:SourceType>JournalArticle</b:SourceType>
    <b:Guid>{0DA3EC9F-F70B-46B7-9CE0-BC4BCA537C22}</b:Guid>
    <b:Author>
      <b:Author>
        <b:NameList>
          <b:Person>
            <b:Last>Assidiq</b:Last>
            <b:First>Khairul</b:First>
            <b:Middle>Amri</b:Middle>
          </b:Person>
        </b:NameList>
      </b:Author>
    </b:Author>
    <b:Title>Peran Pokdarwis Dalam Upaya Mengembangkan Pariwisata Halal Di Desa Setanggor</b:Title>
    <b:JournalName>Jurnal Megister manajemen Universitas Mataram</b:JournalName>
    <b:Year>januari 2021</b:Year>
    <b:Pages>Volume 10 Issue 1a</b:Pages>
    <b:RefOrder>30</b:RefOrder>
  </b:Source>
  <b:Source>
    <b:Tag>Lal18</b:Tag>
    <b:SourceType>JournalArticle</b:SourceType>
    <b:Guid>{CA8FF8F8-3082-423A-AE43-799855E3AE93}</b:Guid>
    <b:Author>
      <b:Author>
        <b:NameList>
          <b:Person>
            <b:Last>Permadi</b:Last>
            <b:First>Lalu</b:First>
            <b:Middle>adi</b:Middle>
          </b:Person>
        </b:NameList>
      </b:Author>
    </b:Author>
    <b:Title>Persepsi Dan Sikap Masyarakat Terhadap Rencana Dikembangkannya Wisata Syariah (Halal Tourism) Di Provinsi Nusa Tenggara Barat</b:Title>
    <b:JournalName>Jurnal Ekonomi dan Keuangan Syariah</b:JournalName>
    <b:Year>Januari 2018</b:Year>
    <b:Pages>Vol 2 No 4 Page 34-53</b:Pages>
    <b:RefOrder>31</b:RefOrder>
  </b:Source>
  <b:Source>
    <b:Tag>Ati19</b:Tag>
    <b:SourceType>JournalArticle</b:SourceType>
    <b:Guid>{3949E384-51E6-49B2-9F5C-046911B9240A}</b:Guid>
    <b:Author>
      <b:Author>
        <b:NameList>
          <b:Person>
            <b:Last>Maulana</b:Last>
            <b:First>Atik</b:First>
            <b:Middle>Kotul</b:Middle>
          </b:Person>
        </b:NameList>
      </b:Author>
    </b:Author>
    <b:Title>Respon Masyarakat Terhadap rencana Pengembangan wisata Halal DiDesa Kamal kecamatan Kamal Kabupaten Bangkalan (Studi Kasus Masyarakat keluarahan kamal Kecamatan kamal Kabupaten Bangkalan)</b:Title>
    <b:JournalName>Jurnal ekonomi dan Keuangan islam</b:JournalName>
    <b:Year>Agustus 2019</b:Year>
    <b:Pages>Vol 6 No 2</b:Pages>
    <b:RefOrder>32</b:RefOrder>
  </b:Source>
  <b:Source>
    <b:Tag>ASa20</b:Tag>
    <b:SourceType>Book</b:SourceType>
    <b:Guid>{B8B3F8FA-79EF-460F-A792-4BCEF091920E}</b:Guid>
    <b:Title>Perundang-Undangan Indonesia (Kajian mengenai ilmu dan teori Perundang-Undangan serta pembentukannya)</b:Title>
    <b:Year>Februari 2020</b:Year>
    <b:Author>
      <b:Author>
        <b:NameList>
          <b:Person>
            <b:Last>R.</b:Last>
            <b:First>A.Sakti</b:First>
            <b:Middle>Ramdhon Syah</b:Middle>
          </b:Person>
        </b:NameList>
      </b:Author>
    </b:Author>
    <b:City>Makassar</b:City>
    <b:RefOrder>33</b:RefOrder>
  </b:Source>
  <b:Source>
    <b:Tag>DrN19</b:Tag>
    <b:SourceType>Book</b:SourceType>
    <b:Guid>{ECDA24DB-EEB1-48B8-85B4-87AE19D115DE}</b:Guid>
    <b:Author>
      <b:Author>
        <b:NameList>
          <b:Person>
            <b:Last>Dr.Ni'matul huda</b:Last>
            <b:First>S.H,M.hum</b:First>
            <b:Middle>&amp; Nazriyah,S.H.,M.H</b:Middle>
          </b:Person>
        </b:NameList>
      </b:Author>
    </b:Author>
    <b:Title>Teori &amp; Pengujian Peraturan Perundang-Undangan</b:Title>
    <b:Year>Desember 2019</b:Year>
    <b:City>Ujungberung Bandung</b:City>
    <b:Publisher>CV.Hikam Media Utama</b:Publisher>
    <b:RefOrder>34</b:RefOrder>
  </b:Source>
  <b:Source>
    <b:Tag>Dar19</b:Tag>
    <b:SourceType>JournalArticle</b:SourceType>
    <b:Guid>{BFA144CA-6FC5-477A-AFA1-94AA55AAC457}</b:Guid>
    <b:Title>Partisipasi masyarakat dalam pembentukan Perundang-undagan untuk mewujudkan indonesia sejahtera dalam pandangan teori negara kesejahteraan</b:Title>
    <b:Year>September 2019</b:Year>
    <b:Author>
      <b:Author>
        <b:NameList>
          <b:Person>
            <b:Last>Roza</b:Last>
            <b:First>Darmani</b:First>
          </b:Person>
        </b:NameList>
      </b:Author>
    </b:Author>
    <b:JournalName>Jurnal Cendekia Hukum</b:JournalName>
    <b:Pages>Vol 5 No 1</b:Pages>
    <b:RefOrder>35</b:RefOrder>
  </b:Source>
  <b:Source>
    <b:Tag>Jok18</b:Tag>
    <b:SourceType>JournalArticle</b:SourceType>
    <b:Guid>{840D301C-5C79-4597-A5F9-3F594848AFE2}</b:Guid>
    <b:Author>
      <b:Author>
        <b:NameList>
          <b:Person>
            <b:Last>Riskiyono</b:Last>
            <b:First>Joko</b:First>
          </b:Person>
        </b:NameList>
      </b:Author>
    </b:Author>
    <b:Title>Partisipasi Masyarakat dalam pembentukan Perundang-Undangan untuk mewujudkan kesejahteraan</b:Title>
    <b:JournalName>Jurnal Aspirasi</b:JournalName>
    <b:Year>Desember 2018</b:Year>
    <b:Pages>Vol 6 No 2</b:Pages>
    <b:RefOrder>36</b:RefOrder>
  </b:Source>
  <b:Source>
    <b:Tag>Sal20</b:Tag>
    <b:SourceType>JournalArticle</b:SourceType>
    <b:Guid>{EC667702-08AB-4C85-B472-573A4D44EF36}</b:Guid>
    <b:Author>
      <b:Author>
        <b:NameList>
          <b:Person>
            <b:Last>Seta</b:Last>
            <b:First>Salahudin</b:First>
            <b:Middle>Tunjung</b:Middle>
          </b:Person>
        </b:NameList>
      </b:Author>
    </b:Author>
    <b:Title>Hak masyarakat dalam pembentukan peraturan perundang-undangan</b:Title>
    <b:JournalName>Jurnal Legislasi indonesia</b:JournalName>
    <b:Year>Juni 2020</b:Year>
    <b:Pages>Vol 17 No 2</b:Pages>
    <b:RefOrder>37</b:RefOrder>
  </b:Source>
  <b:Source>
    <b:Tag>Pem18</b:Tag>
    <b:SourceType>JournalArticle</b:SourceType>
    <b:Guid>{1B21F4A7-C3A6-4CDF-976E-5F2B07ECF736}</b:Guid>
    <b:Author>
      <b:Author>
        <b:NameList>
          <b:Person>
            <b:Last>Perundang-Undangan</b:Last>
            <b:First>Pembentukan</b:First>
            <b:Middle>teori peraturan</b:Middle>
          </b:Person>
        </b:NameList>
      </b:Author>
    </b:Author>
    <b:Title>Michael Frans Berry</b:Title>
    <b:JournalName>Journal homepage</b:JournalName>
    <b:Year>Juli 2018</b:Year>
    <b:Pages>Vol 2 No 2</b:Pages>
    <b:RefOrder>38</b:RefOrder>
  </b:Source>
  <b:Source>
    <b:Tag>Fer18</b:Tag>
    <b:SourceType>JournalArticle</b:SourceType>
    <b:Guid>{427593CF-77C1-4293-8403-62D4814701C1}</b:Guid>
    <b:Author>
      <b:Author>
        <b:NameList>
          <b:Person>
            <b:Last>Febriansyah</b:Last>
            <b:First>Ferry</b:First>
            <b:Middle>Irawan</b:Middle>
          </b:Person>
        </b:NameList>
      </b:Author>
    </b:Author>
    <b:Title>Konsep pembentukan peraturan Perundang-Undangan di Indonesia</b:Title>
    <b:JournalName>Jurnal Perspektif</b:JournalName>
    <b:Year>Sepetmber 2018</b:Year>
    <b:Pages>Volume XXI No 3</b:Pages>
    <b:RefOrder>39</b:RefOrder>
  </b:Source>
  <b:Source>
    <b:Tag>Muh201</b:Tag>
    <b:SourceType>JournalArticle</b:SourceType>
    <b:Guid>{5F853260-AD09-4945-AD3C-784A61A815E4}</b:Guid>
    <b:Author>
      <b:Author>
        <b:NameList>
          <b:Person>
            <b:Last>Hanafi</b:Last>
            <b:First>Muhamad</b:First>
            <b:Middle>Fikri</b:Middle>
          </b:Person>
        </b:NameList>
      </b:Author>
    </b:Author>
    <b:Title>Implementasi teori hans nawiasky dalam peraturan Perundang-Undangan di Indonesia</b:Title>
    <b:JournalName>Jurnal Demokrasi dan Keluatan Nasional</b:JournalName>
    <b:Year>Januari 2020</b:Year>
    <b:Pages>Volume 1 Nomer 1</b:Pages>
    <b:RefOrder>40</b:RefOrder>
  </b:Source>
  <b:Source>
    <b:Tag>Ima18</b:Tag>
    <b:SourceType>JournalArticle</b:SourceType>
    <b:Guid>{6780C018-5A72-44D3-93A9-5B87E1FFF360}</b:Guid>
    <b:Author>
      <b:Author>
        <b:NameList>
          <b:Person>
            <b:Last>ropii</b:Last>
            <b:First>Imam</b:First>
          </b:Person>
        </b:NameList>
      </b:Author>
    </b:Author>
    <b:Title>Pola hubungan pemerintah pusat dan pemerintah daerah dalam otonomi daerah</b:Title>
    <b:JournalName>Maksigama jurnal hukum</b:JournalName>
    <b:Year>November 2018</b:Year>
    <b:Pages>vol 1 No 1</b:Pages>
    <b:RefOrder>41</b:RefOrder>
  </b:Source>
  <b:Source>
    <b:Tag>Day18</b:Tag>
    <b:SourceType>JournalArticle</b:SourceType>
    <b:Guid>{79D6445E-9AE5-4ACB-878D-6045CD4A6485}</b:Guid>
    <b:Author>
      <b:Author>
        <b:NameList>
          <b:Person>
            <b:Last>Dayanto</b:Last>
          </b:Person>
        </b:NameList>
      </b:Author>
    </b:Author>
    <b:Title>Pembentukan peraturan daerah yang baik sebagai sarana mewujudkan tujuan otonomi daerah</b:Title>
    <b:JournalName>Jurnal tahkim</b:JournalName>
    <b:Year>Desember 2018</b:Year>
    <b:Pages>Vol IX No 2</b:Pages>
    <b:RefOrder>42</b:RefOrder>
  </b:Source>
  <b:Source>
    <b:Tag>Sat20</b:Tag>
    <b:SourceType>JournalArticle</b:SourceType>
    <b:Guid>{2BBB175D-1BE4-47EE-A719-DF3D916D5EC6}</b:Guid>
    <b:Author>
      <b:Author>
        <b:NameList>
          <b:Person>
            <b:Last>Nugaraha</b:Last>
            <b:First>Satriya</b:First>
          </b:Person>
        </b:NameList>
      </b:Author>
    </b:Author>
    <b:Title>Partisipasi masyarakat bagi pemerintah daerah dalam sistem demokrasi di indonesia</b:Title>
    <b:JournalName>Jurnal ilmu hukum</b:JournalName>
    <b:Year>Juni 2020</b:Year>
    <b:Pages>Volume 6 Nomor 1</b:Pages>
    <b:RefOrder>43</b:RefOrder>
  </b:Source>
  <b:Source>
    <b:Tag>LaO21</b:Tag>
    <b:SourceType>JournalArticle</b:SourceType>
    <b:Guid>{E3F2EC87-A433-4112-8D73-D3DA33C5F466}</b:Guid>
    <b:Author>
      <b:Author>
        <b:NameList>
          <b:Person>
            <b:Last>Dedihasriadi</b:Last>
            <b:First>La</b:First>
            <b:Middle>Ode</b:Middle>
          </b:Person>
        </b:NameList>
      </b:Author>
    </b:Author>
    <b:Title>Peran peemrintah daerah kabupaten kota dalam pengawasan tenaga kerja asing di indonesia</b:Title>
    <b:JournalName>At-Tanwir Law Riview</b:JournalName>
    <b:Year>Februari 2021</b:Year>
    <b:Pages>halaman 1-21 Vol 1 No 1</b:Pages>
    <b:RefOrder>44</b:RefOrder>
  </b:Source>
  <b:Source>
    <b:Tag>Ari18</b:Tag>
    <b:SourceType>JournalArticle</b:SourceType>
    <b:Guid>{83C17FD4-AB1C-4366-AAB5-C64A11EDA8AB}</b:Guid>
    <b:Author>
      <b:Author>
        <b:NameList>
          <b:Person>
            <b:Last>Evandy</b:Last>
            <b:First>Aristo</b:First>
          </b:Person>
        </b:NameList>
      </b:Author>
    </b:Author>
    <b:Title>Konsistensi pembentukan peraturan daerah berdasarkan hierarki perundang-undangan dalam perspektif politik hukum</b:Title>
    <b:JournalName>Jurnal fiat Justisia</b:JournalName>
    <b:Year>Oktober-Desember 2018</b:Year>
    <b:Pages>Vol 10 No 4</b:Pages>
    <b:RefOrder>1</b:RefOrder>
  </b:Source>
</b:Sources>
</file>

<file path=customXml/itemProps1.xml><?xml version="1.0" encoding="utf-8"?>
<ds:datastoreItem xmlns:ds="http://schemas.openxmlformats.org/officeDocument/2006/customXml" ds:itemID="{3D134622-48B1-4A4A-A9BC-2A19FE7AA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4248</Words>
  <Characters>24218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2023-03-13T13:41:00Z</dcterms:created>
  <dcterms:modified xsi:type="dcterms:W3CDTF">2023-03-13T13:41:00Z</dcterms:modified>
</cp:coreProperties>
</file>