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7AEB" w14:textId="77777777" w:rsidR="00A1736A" w:rsidRPr="00366C1D" w:rsidRDefault="00295903" w:rsidP="00DD25CA">
      <w:pPr>
        <w:pStyle w:val="NormalWeb"/>
        <w:spacing w:before="0" w:beforeAutospacing="0" w:after="202" w:afterAutospacing="0"/>
        <w:jc w:val="center"/>
        <w:rPr>
          <w:rFonts w:ascii="Verdana" w:hAnsi="Verdana"/>
          <w:b/>
          <w:bCs/>
          <w:color w:val="000000"/>
          <w:sz w:val="32"/>
          <w:szCs w:val="32"/>
          <w:lang w:val="en-US"/>
        </w:rPr>
      </w:pPr>
      <w:r w:rsidRPr="00366C1D">
        <w:rPr>
          <w:rFonts w:ascii="Verdana" w:hAnsi="Verdana"/>
          <w:b/>
          <w:bCs/>
          <w:noProof/>
          <w:color w:val="000000"/>
          <w:sz w:val="32"/>
          <w:szCs w:val="32"/>
          <w:lang w:val="en-US"/>
        </w:rPr>
        <w:drawing>
          <wp:inline distT="0" distB="0" distL="0" distR="0" wp14:anchorId="63F65BAA" wp14:editId="7D276883">
            <wp:extent cx="5499735" cy="6692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735" cy="669290"/>
                    </a:xfrm>
                    <a:prstGeom prst="rect">
                      <a:avLst/>
                    </a:prstGeom>
                    <a:noFill/>
                    <a:ln>
                      <a:noFill/>
                    </a:ln>
                  </pic:spPr>
                </pic:pic>
              </a:graphicData>
            </a:graphic>
          </wp:inline>
        </w:drawing>
      </w:r>
    </w:p>
    <w:p w14:paraId="76544370" w14:textId="77777777" w:rsidR="006E775F" w:rsidRPr="00366C1D" w:rsidRDefault="006E775F" w:rsidP="00DD25CA">
      <w:pPr>
        <w:pStyle w:val="MediumShading1-Accent11"/>
        <w:rPr>
          <w:rFonts w:ascii="Verdana" w:hAnsi="Verdana" w:cs="Ayuthaya"/>
          <w:b/>
          <w:color w:val="000000"/>
          <w:sz w:val="28"/>
          <w:szCs w:val="28"/>
          <w:lang w:val="en-US"/>
        </w:rPr>
      </w:pPr>
    </w:p>
    <w:p w14:paraId="19AC1720" w14:textId="77777777" w:rsidR="00410E49" w:rsidRPr="00366C1D" w:rsidRDefault="00C600CE" w:rsidP="008F20CD">
      <w:pPr>
        <w:pStyle w:val="MediumShading1-Accent11"/>
        <w:jc w:val="both"/>
        <w:rPr>
          <w:rFonts w:ascii="Arial" w:hAnsi="Arial" w:cs="Arial"/>
          <w:b/>
          <w:color w:val="000000"/>
          <w:sz w:val="28"/>
          <w:szCs w:val="28"/>
          <w:lang w:val="en-US"/>
        </w:rPr>
      </w:pPr>
      <w:r w:rsidRPr="00366C1D">
        <w:rPr>
          <w:rFonts w:ascii="Arial" w:hAnsi="Arial" w:cs="Arial"/>
          <w:b/>
          <w:color w:val="000000"/>
          <w:sz w:val="28"/>
          <w:szCs w:val="28"/>
          <w:lang w:val="en-US"/>
        </w:rPr>
        <w:t>Impact of talk</w:t>
      </w:r>
      <w:r w:rsidR="00CB716D">
        <w:rPr>
          <w:rFonts w:ascii="Arial" w:hAnsi="Arial" w:cs="Arial"/>
          <w:b/>
          <w:color w:val="000000"/>
          <w:sz w:val="28"/>
          <w:szCs w:val="28"/>
          <w:lang w:val="en-US"/>
        </w:rPr>
        <w:t>-</w:t>
      </w:r>
      <w:r w:rsidRPr="00366C1D">
        <w:rPr>
          <w:rFonts w:ascii="Arial" w:hAnsi="Arial" w:cs="Arial"/>
          <w:b/>
          <w:color w:val="000000"/>
          <w:sz w:val="28"/>
          <w:szCs w:val="28"/>
          <w:lang w:val="en-US"/>
        </w:rPr>
        <w:t>show and variety</w:t>
      </w:r>
      <w:r w:rsidR="00CB716D">
        <w:rPr>
          <w:rFonts w:ascii="Arial" w:hAnsi="Arial" w:cs="Arial"/>
          <w:b/>
          <w:color w:val="000000"/>
          <w:sz w:val="28"/>
          <w:szCs w:val="28"/>
          <w:lang w:val="en-US"/>
        </w:rPr>
        <w:t xml:space="preserve"> </w:t>
      </w:r>
      <w:r w:rsidRPr="00366C1D">
        <w:rPr>
          <w:rFonts w:ascii="Arial" w:hAnsi="Arial" w:cs="Arial"/>
          <w:b/>
          <w:color w:val="000000"/>
          <w:sz w:val="28"/>
          <w:szCs w:val="28"/>
          <w:lang w:val="en-US"/>
        </w:rPr>
        <w:t xml:space="preserve">show television program viewership on political interest among </w:t>
      </w:r>
      <w:r w:rsidR="009B66CA" w:rsidRPr="00366C1D">
        <w:rPr>
          <w:rFonts w:ascii="Arial" w:hAnsi="Arial" w:cs="Arial"/>
          <w:b/>
          <w:color w:val="000000"/>
          <w:sz w:val="28"/>
          <w:szCs w:val="28"/>
          <w:lang w:val="en-US"/>
        </w:rPr>
        <w:t xml:space="preserve">Indonesian </w:t>
      </w:r>
      <w:r w:rsidRPr="00366C1D">
        <w:rPr>
          <w:rFonts w:ascii="Arial" w:hAnsi="Arial" w:cs="Arial"/>
          <w:b/>
          <w:color w:val="000000"/>
          <w:sz w:val="28"/>
          <w:szCs w:val="28"/>
          <w:lang w:val="en-US"/>
        </w:rPr>
        <w:t>college students</w:t>
      </w:r>
    </w:p>
    <w:p w14:paraId="79FFEEC7" w14:textId="77777777" w:rsidR="00DE14EC" w:rsidRPr="00366C1D" w:rsidRDefault="00DE14EC" w:rsidP="009109AB">
      <w:pPr>
        <w:pStyle w:val="MediumShading1-Accent11"/>
        <w:tabs>
          <w:tab w:val="left" w:pos="426"/>
        </w:tabs>
        <w:jc w:val="center"/>
        <w:rPr>
          <w:rFonts w:ascii="Arial" w:hAnsi="Arial" w:cs="Arial"/>
          <w:i/>
          <w:color w:val="000000"/>
          <w:sz w:val="24"/>
          <w:szCs w:val="24"/>
          <w:lang w:val="en-US"/>
        </w:rPr>
      </w:pPr>
    </w:p>
    <w:p w14:paraId="6A78456C" w14:textId="77777777" w:rsidR="000A4E90" w:rsidRPr="00366C1D" w:rsidRDefault="00295903" w:rsidP="000A4E90">
      <w:pPr>
        <w:pStyle w:val="MediumShading1-Accent11"/>
        <w:tabs>
          <w:tab w:val="left" w:pos="0"/>
        </w:tabs>
        <w:jc w:val="both"/>
        <w:rPr>
          <w:rFonts w:ascii="Arial Narrow" w:hAnsi="Arial Narrow" w:cs="Arial"/>
          <w:b/>
          <w:color w:val="000000"/>
          <w:sz w:val="28"/>
          <w:szCs w:val="28"/>
          <w:lang w:val="en-US"/>
        </w:rPr>
      </w:pPr>
      <w:r w:rsidRPr="00366C1D">
        <w:rPr>
          <w:rFonts w:ascii="Arial" w:hAnsi="Arial" w:cs="Arial"/>
          <w:i/>
          <w:noProof/>
          <w:color w:val="000000"/>
          <w:sz w:val="24"/>
          <w:szCs w:val="24"/>
          <w:lang w:val="en-US" w:eastAsia="id-ID"/>
        </w:rPr>
        <mc:AlternateContent>
          <mc:Choice Requires="wps">
            <w:drawing>
              <wp:anchor distT="0" distB="0" distL="114300" distR="114300" simplePos="0" relativeHeight="251657216" behindDoc="0" locked="0" layoutInCell="1" allowOverlap="1" wp14:anchorId="6BE16F09" wp14:editId="426D9971">
                <wp:simplePos x="0" y="0"/>
                <wp:positionH relativeFrom="column">
                  <wp:posOffset>0</wp:posOffset>
                </wp:positionH>
                <wp:positionV relativeFrom="paragraph">
                  <wp:posOffset>24765</wp:posOffset>
                </wp:positionV>
                <wp:extent cx="5495925" cy="9525"/>
                <wp:effectExtent l="0" t="0" r="9525" b="952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959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99428" id="_x0000_t32" coordsize="21600,21600" o:spt="32" o:oned="t" path="m,l21600,21600e" filled="f">
                <v:path arrowok="t" fillok="f" o:connecttype="none"/>
                <o:lock v:ext="edit" shapetype="t"/>
              </v:shapetype>
              <v:shape id=" 4" o:spid="_x0000_s1026" type="#_x0000_t32" style="position:absolute;margin-left:0;margin-top:1.95pt;width:432.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">
                <o:lock v:ext="edit" shapetype="f"/>
              </v:shape>
            </w:pict>
          </mc:Fallback>
        </mc:AlternateContent>
      </w:r>
    </w:p>
    <w:p w14:paraId="230C2743" w14:textId="77777777" w:rsidR="00493D5F" w:rsidRPr="00366C1D" w:rsidRDefault="000A4E90" w:rsidP="00AE0782">
      <w:pPr>
        <w:pStyle w:val="MediumShading1-Accent11"/>
        <w:tabs>
          <w:tab w:val="left" w:pos="0"/>
        </w:tabs>
        <w:jc w:val="both"/>
        <w:rPr>
          <w:rFonts w:ascii="Arial Narrow" w:hAnsi="Arial Narrow" w:cs="Arial"/>
          <w:b/>
          <w:color w:val="000000"/>
          <w:sz w:val="28"/>
          <w:szCs w:val="28"/>
          <w:lang w:val="en-US"/>
        </w:rPr>
      </w:pPr>
      <w:r w:rsidRPr="00366C1D">
        <w:rPr>
          <w:rFonts w:ascii="Arial Narrow" w:hAnsi="Arial Narrow" w:cs="Arial"/>
          <w:b/>
          <w:color w:val="000000"/>
          <w:sz w:val="28"/>
          <w:szCs w:val="28"/>
          <w:lang w:val="en-US"/>
        </w:rPr>
        <w:t>Abstract</w:t>
      </w:r>
    </w:p>
    <w:p w14:paraId="244B05D1" w14:textId="4D4F046B" w:rsidR="000A4E90" w:rsidRPr="00366C1D" w:rsidRDefault="00811622" w:rsidP="00A67AA5">
      <w:pPr>
        <w:pStyle w:val="MediumShading1-Accent11"/>
        <w:shd w:val="clear" w:color="auto" w:fill="F2F2F2"/>
        <w:jc w:val="both"/>
        <w:rPr>
          <w:rFonts w:ascii="Arial" w:hAnsi="Arial" w:cs="Arial"/>
          <w:iCs/>
          <w:color w:val="000000"/>
          <w:sz w:val="20"/>
          <w:szCs w:val="20"/>
          <w:lang w:val="en-US"/>
        </w:rPr>
      </w:pPr>
      <w:r w:rsidRPr="00366C1D">
        <w:rPr>
          <w:rFonts w:ascii="Arial" w:hAnsi="Arial" w:cs="Arial"/>
          <w:iCs/>
          <w:color w:val="000000"/>
          <w:sz w:val="20"/>
          <w:szCs w:val="20"/>
          <w:lang w:val="en-US"/>
        </w:rPr>
        <w:t xml:space="preserve">Television, with a larger audience than other mass media in Indonesia, can improve youth engagement in politics, or at least </w:t>
      </w:r>
      <w:r w:rsidR="00B06C5D">
        <w:rPr>
          <w:rFonts w:ascii="Arial" w:hAnsi="Arial" w:cs="Arial"/>
          <w:iCs/>
          <w:color w:val="000000"/>
          <w:sz w:val="20"/>
          <w:szCs w:val="20"/>
          <w:lang w:val="en-US"/>
        </w:rPr>
        <w:t xml:space="preserve">their </w:t>
      </w:r>
      <w:r w:rsidRPr="00366C1D">
        <w:rPr>
          <w:rFonts w:ascii="Arial" w:hAnsi="Arial" w:cs="Arial"/>
          <w:iCs/>
          <w:color w:val="000000"/>
          <w:sz w:val="20"/>
          <w:szCs w:val="20"/>
          <w:lang w:val="en-US"/>
        </w:rPr>
        <w:t xml:space="preserve">curiosity about politics. Previous studies showed inconclusive results concerning the effects of television viewing and political interest. </w:t>
      </w:r>
      <w:r w:rsidR="00B06C5D">
        <w:rPr>
          <w:rFonts w:ascii="Arial" w:hAnsi="Arial" w:cs="Arial"/>
          <w:iCs/>
          <w:color w:val="000000"/>
          <w:sz w:val="20"/>
          <w:szCs w:val="20"/>
          <w:lang w:val="en-US"/>
        </w:rPr>
        <w:t xml:space="preserve">However, the current </w:t>
      </w:r>
      <w:r w:rsidRPr="00366C1D">
        <w:rPr>
          <w:rFonts w:ascii="Arial" w:hAnsi="Arial" w:cs="Arial"/>
          <w:iCs/>
          <w:color w:val="000000"/>
          <w:sz w:val="20"/>
          <w:szCs w:val="20"/>
          <w:lang w:val="en-US"/>
        </w:rPr>
        <w:t>study</w:t>
      </w:r>
      <w:r w:rsidR="00B06C5D">
        <w:rPr>
          <w:rFonts w:ascii="Arial" w:hAnsi="Arial" w:cs="Arial"/>
          <w:iCs/>
          <w:color w:val="000000"/>
          <w:sz w:val="20"/>
          <w:szCs w:val="20"/>
          <w:lang w:val="en-US"/>
        </w:rPr>
        <w:t xml:space="preserve"> assessed</w:t>
      </w:r>
      <w:r w:rsidRPr="00366C1D">
        <w:rPr>
          <w:rFonts w:ascii="Arial" w:hAnsi="Arial" w:cs="Arial"/>
          <w:iCs/>
          <w:color w:val="000000"/>
          <w:sz w:val="20"/>
          <w:szCs w:val="20"/>
          <w:lang w:val="en-US"/>
        </w:rPr>
        <w:t xml:space="preserve"> the effect of talk shows and variety show viewership on college students</w:t>
      </w:r>
      <w:r w:rsidR="00B06C5D">
        <w:rPr>
          <w:rFonts w:ascii="Arial" w:hAnsi="Arial" w:cs="Arial"/>
          <w:iCs/>
          <w:color w:val="000000"/>
          <w:sz w:val="20"/>
          <w:szCs w:val="20"/>
          <w:lang w:val="en-US"/>
        </w:rPr>
        <w:t>’</w:t>
      </w:r>
      <w:r w:rsidRPr="00366C1D">
        <w:rPr>
          <w:rFonts w:ascii="Arial" w:hAnsi="Arial" w:cs="Arial"/>
          <w:iCs/>
          <w:color w:val="000000"/>
          <w:sz w:val="20"/>
          <w:szCs w:val="20"/>
          <w:lang w:val="en-US"/>
        </w:rPr>
        <w:t xml:space="preserve"> political interests. A survey </w:t>
      </w:r>
      <w:r w:rsidR="00B06C5D">
        <w:rPr>
          <w:rFonts w:ascii="Arial" w:hAnsi="Arial" w:cs="Arial"/>
          <w:iCs/>
          <w:color w:val="000000"/>
          <w:sz w:val="20"/>
          <w:szCs w:val="20"/>
          <w:lang w:val="en-US"/>
        </w:rPr>
        <w:t xml:space="preserve">was conducted of 400 college students at Universitas Pembangunan Nasional Veteran Jakarta (UPNVJ), Jakarta, Indonesia, using </w:t>
      </w:r>
      <w:r w:rsidR="00E85417" w:rsidRPr="00366C1D">
        <w:rPr>
          <w:rFonts w:ascii="Arial" w:hAnsi="Arial" w:cs="Arial"/>
          <w:iCs/>
          <w:color w:val="000000"/>
          <w:sz w:val="20"/>
          <w:szCs w:val="20"/>
          <w:lang w:val="en-US"/>
        </w:rPr>
        <w:t xml:space="preserve">a stratified sampling technique and data analysis </w:t>
      </w:r>
      <w:r w:rsidR="00B06C5D">
        <w:rPr>
          <w:rFonts w:ascii="Arial" w:hAnsi="Arial" w:cs="Arial"/>
          <w:iCs/>
          <w:color w:val="000000"/>
          <w:sz w:val="20"/>
          <w:szCs w:val="20"/>
          <w:lang w:val="en-US"/>
        </w:rPr>
        <w:t xml:space="preserve">with </w:t>
      </w:r>
      <w:r w:rsidR="00E85417" w:rsidRPr="00366C1D">
        <w:rPr>
          <w:rFonts w:ascii="Arial" w:hAnsi="Arial" w:cs="Arial"/>
          <w:iCs/>
          <w:color w:val="000000"/>
          <w:sz w:val="20"/>
          <w:szCs w:val="20"/>
          <w:lang w:val="en-US"/>
        </w:rPr>
        <w:t>multiple linear regression analysis.</w:t>
      </w:r>
      <w:r w:rsidR="00C600CE" w:rsidRPr="00366C1D">
        <w:rPr>
          <w:rFonts w:ascii="Arial" w:hAnsi="Arial" w:cs="Arial"/>
          <w:iCs/>
          <w:color w:val="000000"/>
          <w:sz w:val="20"/>
          <w:szCs w:val="20"/>
          <w:lang w:val="en-US"/>
        </w:rPr>
        <w:t xml:space="preserve"> </w:t>
      </w:r>
      <w:r w:rsidRPr="00366C1D">
        <w:rPr>
          <w:rFonts w:ascii="Arial" w:hAnsi="Arial" w:cs="Arial"/>
          <w:iCs/>
          <w:color w:val="000000"/>
          <w:sz w:val="20"/>
          <w:szCs w:val="20"/>
          <w:lang w:val="en-US"/>
        </w:rPr>
        <w:t>The results verif</w:t>
      </w:r>
      <w:r w:rsidR="00B06C5D">
        <w:rPr>
          <w:rFonts w:ascii="Arial" w:hAnsi="Arial" w:cs="Arial"/>
          <w:iCs/>
          <w:color w:val="000000"/>
          <w:sz w:val="20"/>
          <w:szCs w:val="20"/>
          <w:lang w:val="en-US"/>
        </w:rPr>
        <w:t xml:space="preserve">ied </w:t>
      </w:r>
      <w:r w:rsidRPr="00366C1D">
        <w:rPr>
          <w:rFonts w:ascii="Arial" w:hAnsi="Arial" w:cs="Arial"/>
          <w:iCs/>
          <w:color w:val="000000"/>
          <w:sz w:val="20"/>
          <w:szCs w:val="20"/>
          <w:lang w:val="en-US"/>
        </w:rPr>
        <w:t xml:space="preserve">that talk shows and variety show viewership </w:t>
      </w:r>
      <w:r w:rsidR="00B06C5D">
        <w:rPr>
          <w:rFonts w:ascii="Arial" w:hAnsi="Arial" w:cs="Arial"/>
          <w:iCs/>
          <w:color w:val="000000"/>
          <w:sz w:val="20"/>
          <w:szCs w:val="20"/>
          <w:lang w:val="en-US"/>
        </w:rPr>
        <w:t>directly relate to the</w:t>
      </w:r>
      <w:r w:rsidRPr="00366C1D">
        <w:rPr>
          <w:rFonts w:ascii="Arial" w:hAnsi="Arial" w:cs="Arial"/>
          <w:iCs/>
          <w:color w:val="000000"/>
          <w:sz w:val="20"/>
          <w:szCs w:val="20"/>
          <w:lang w:val="en-US"/>
        </w:rPr>
        <w:t xml:space="preserve"> political interest</w:t>
      </w:r>
      <w:r w:rsidR="00B06C5D">
        <w:rPr>
          <w:rFonts w:ascii="Arial" w:hAnsi="Arial" w:cs="Arial"/>
          <w:iCs/>
          <w:color w:val="000000"/>
          <w:sz w:val="20"/>
          <w:szCs w:val="20"/>
          <w:lang w:val="en-US"/>
        </w:rPr>
        <w:t xml:space="preserve"> in youth</w:t>
      </w:r>
      <w:r w:rsidRPr="00366C1D">
        <w:rPr>
          <w:rFonts w:ascii="Arial" w:hAnsi="Arial" w:cs="Arial"/>
          <w:iCs/>
          <w:color w:val="000000"/>
          <w:sz w:val="20"/>
          <w:szCs w:val="20"/>
          <w:lang w:val="en-US"/>
        </w:rPr>
        <w:t xml:space="preserve">. Variety show viewership has a negative relationship, which means that political interest decreases as viewing of variety show increases. Television use, talk show viewership, and political knowledge </w:t>
      </w:r>
      <w:r w:rsidR="00B06C5D">
        <w:rPr>
          <w:rFonts w:ascii="Arial" w:hAnsi="Arial" w:cs="Arial"/>
          <w:iCs/>
          <w:color w:val="000000"/>
          <w:sz w:val="20"/>
          <w:szCs w:val="20"/>
          <w:lang w:val="en-US"/>
        </w:rPr>
        <w:t>positively correlate</w:t>
      </w:r>
      <w:r w:rsidRPr="00366C1D">
        <w:rPr>
          <w:rFonts w:ascii="Arial" w:hAnsi="Arial" w:cs="Arial"/>
          <w:iCs/>
          <w:color w:val="000000"/>
          <w:sz w:val="20"/>
          <w:szCs w:val="20"/>
          <w:lang w:val="en-US"/>
        </w:rPr>
        <w:t xml:space="preserve"> with political interest. </w:t>
      </w:r>
      <w:r w:rsidR="00B06C5D">
        <w:rPr>
          <w:rFonts w:ascii="Arial" w:hAnsi="Arial" w:cs="Arial"/>
          <w:iCs/>
          <w:color w:val="000000"/>
          <w:sz w:val="20"/>
          <w:szCs w:val="20"/>
          <w:lang w:val="en-US"/>
        </w:rPr>
        <w:t>The author suggests a sample from a broader geographical area in the future</w:t>
      </w:r>
      <w:r w:rsidRPr="00366C1D">
        <w:rPr>
          <w:rFonts w:ascii="Arial" w:hAnsi="Arial" w:cs="Arial"/>
          <w:iCs/>
          <w:color w:val="000000"/>
          <w:sz w:val="20"/>
          <w:szCs w:val="20"/>
          <w:lang w:val="en-US"/>
        </w:rPr>
        <w:t xml:space="preserve">. </w:t>
      </w:r>
      <w:r w:rsidR="00B06C5D">
        <w:rPr>
          <w:rFonts w:ascii="Arial" w:hAnsi="Arial" w:cs="Arial"/>
          <w:iCs/>
          <w:color w:val="000000"/>
          <w:sz w:val="20"/>
          <w:szCs w:val="20"/>
          <w:lang w:val="en-US"/>
        </w:rPr>
        <w:t>Furthermore, t</w:t>
      </w:r>
      <w:r w:rsidRPr="00366C1D">
        <w:rPr>
          <w:rFonts w:ascii="Arial" w:hAnsi="Arial" w:cs="Arial"/>
          <w:iCs/>
          <w:color w:val="000000"/>
          <w:sz w:val="20"/>
          <w:szCs w:val="20"/>
          <w:lang w:val="en-US"/>
        </w:rPr>
        <w:t xml:space="preserve">he </w:t>
      </w:r>
      <w:proofErr w:type="spellStart"/>
      <w:r w:rsidRPr="00366C1D">
        <w:rPr>
          <w:rFonts w:ascii="Arial" w:hAnsi="Arial" w:cs="Arial"/>
          <w:iCs/>
          <w:color w:val="000000"/>
          <w:sz w:val="20"/>
          <w:szCs w:val="20"/>
          <w:lang w:val="en-US"/>
        </w:rPr>
        <w:t>conceptuali</w:t>
      </w:r>
      <w:r w:rsidR="00B06C5D">
        <w:rPr>
          <w:rFonts w:ascii="Arial" w:hAnsi="Arial" w:cs="Arial"/>
          <w:iCs/>
          <w:color w:val="000000"/>
          <w:sz w:val="20"/>
          <w:szCs w:val="20"/>
          <w:lang w:val="en-US"/>
        </w:rPr>
        <w:t>s</w:t>
      </w:r>
      <w:r w:rsidRPr="00366C1D">
        <w:rPr>
          <w:rFonts w:ascii="Arial" w:hAnsi="Arial" w:cs="Arial"/>
          <w:iCs/>
          <w:color w:val="000000"/>
          <w:sz w:val="20"/>
          <w:szCs w:val="20"/>
          <w:lang w:val="en-US"/>
        </w:rPr>
        <w:t>ation</w:t>
      </w:r>
      <w:proofErr w:type="spellEnd"/>
      <w:r w:rsidRPr="00366C1D">
        <w:rPr>
          <w:rFonts w:ascii="Arial" w:hAnsi="Arial" w:cs="Arial"/>
          <w:iCs/>
          <w:color w:val="000000"/>
          <w:sz w:val="20"/>
          <w:szCs w:val="20"/>
          <w:lang w:val="en-US"/>
        </w:rPr>
        <w:t xml:space="preserve"> of variety shows should be examined more.  </w:t>
      </w:r>
    </w:p>
    <w:p w14:paraId="6D2AD98C" w14:textId="77777777" w:rsidR="00135B95" w:rsidRPr="00366C1D" w:rsidRDefault="00135B95" w:rsidP="00493D5F">
      <w:pPr>
        <w:pStyle w:val="MediumShading1-Accent11"/>
        <w:jc w:val="both"/>
        <w:rPr>
          <w:rFonts w:ascii="Arial" w:hAnsi="Arial" w:cs="Arial"/>
          <w:color w:val="000000"/>
          <w:sz w:val="20"/>
          <w:szCs w:val="20"/>
          <w:lang w:val="en-US"/>
        </w:rPr>
      </w:pPr>
    </w:p>
    <w:p w14:paraId="1FE8B9A9" w14:textId="77777777" w:rsidR="000A46DD" w:rsidRPr="00366C1D" w:rsidRDefault="000A46DD" w:rsidP="00493D5F">
      <w:pPr>
        <w:pStyle w:val="MediumShading1-Accent11"/>
        <w:jc w:val="both"/>
        <w:rPr>
          <w:rFonts w:ascii="Arial" w:hAnsi="Arial" w:cs="Arial"/>
          <w:color w:val="000000"/>
          <w:sz w:val="20"/>
          <w:szCs w:val="20"/>
          <w:lang w:val="en-US"/>
        </w:rPr>
      </w:pPr>
      <w:r w:rsidRPr="00366C1D">
        <w:rPr>
          <w:rFonts w:ascii="Arial" w:hAnsi="Arial" w:cs="Arial"/>
          <w:b/>
          <w:color w:val="000000"/>
          <w:sz w:val="20"/>
          <w:szCs w:val="20"/>
          <w:lang w:val="en-US"/>
        </w:rPr>
        <w:t>Keywords</w:t>
      </w:r>
      <w:r w:rsidRPr="00366C1D">
        <w:rPr>
          <w:rFonts w:ascii="Arial" w:hAnsi="Arial" w:cs="Arial"/>
          <w:color w:val="000000"/>
          <w:sz w:val="20"/>
          <w:szCs w:val="20"/>
          <w:lang w:val="en-US"/>
        </w:rPr>
        <w:t xml:space="preserve">: </w:t>
      </w:r>
      <w:r w:rsidR="00811622" w:rsidRPr="00366C1D">
        <w:rPr>
          <w:rFonts w:ascii="Arial" w:hAnsi="Arial" w:cs="Arial"/>
          <w:color w:val="000000"/>
          <w:sz w:val="20"/>
          <w:szCs w:val="20"/>
          <w:lang w:val="en-US"/>
        </w:rPr>
        <w:t>talk show; variety show; television use; television programs; political engagement</w:t>
      </w:r>
    </w:p>
    <w:p w14:paraId="3E274E27" w14:textId="77777777" w:rsidR="002D0CFE" w:rsidRPr="00366C1D" w:rsidRDefault="002D0CFE" w:rsidP="00AB24E5">
      <w:pPr>
        <w:pStyle w:val="MediumShading1-Accent11"/>
        <w:rPr>
          <w:rFonts w:ascii="Verdana" w:hAnsi="Verdana" w:cs="Ayuthaya"/>
          <w:color w:val="000000"/>
          <w:sz w:val="20"/>
          <w:szCs w:val="20"/>
          <w:lang w:val="en-US"/>
        </w:rPr>
      </w:pPr>
    </w:p>
    <w:p w14:paraId="04EE0C22" w14:textId="77777777" w:rsidR="00F457E0" w:rsidRPr="00366C1D" w:rsidRDefault="00295903" w:rsidP="002D0CFE">
      <w:pPr>
        <w:pStyle w:val="MediumShading1-Accent11"/>
        <w:jc w:val="both"/>
        <w:rPr>
          <w:rFonts w:ascii="Arial" w:hAnsi="Arial" w:cs="Arial"/>
          <w:iCs/>
          <w:color w:val="000000"/>
          <w:sz w:val="20"/>
          <w:szCs w:val="20"/>
          <w:lang w:val="en-US"/>
        </w:rPr>
      </w:pPr>
      <w:r w:rsidRPr="00366C1D">
        <w:rPr>
          <w:rFonts w:ascii="Arial Narrow" w:hAnsi="Arial Narrow" w:cs="Arial"/>
          <w:b/>
          <w:noProof/>
          <w:color w:val="000000"/>
          <w:sz w:val="28"/>
          <w:szCs w:val="28"/>
          <w:lang w:val="en-US" w:eastAsia="id-ID"/>
        </w:rPr>
        <mc:AlternateContent>
          <mc:Choice Requires="wps">
            <w:drawing>
              <wp:anchor distT="0" distB="0" distL="114300" distR="114300" simplePos="0" relativeHeight="251658240" behindDoc="0" locked="0" layoutInCell="1" allowOverlap="1" wp14:anchorId="01A4508F" wp14:editId="17B31C86">
                <wp:simplePos x="0" y="0"/>
                <wp:positionH relativeFrom="column">
                  <wp:posOffset>0</wp:posOffset>
                </wp:positionH>
                <wp:positionV relativeFrom="paragraph">
                  <wp:posOffset>53340</wp:posOffset>
                </wp:positionV>
                <wp:extent cx="5495925" cy="0"/>
                <wp:effectExtent l="0" t="0" r="0" b="0"/>
                <wp:wrapNone/>
                <wp:docPr id="2"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9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53815" id=" 5" o:spid="_x0000_s1026" type="#_x0000_t32" style="position:absolute;margin-left:0;margin-top:4.2pt;width:43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">
                <o:lock v:ext="edit" shapetype="f"/>
              </v:shape>
            </w:pict>
          </mc:Fallback>
        </mc:AlternateContent>
      </w:r>
    </w:p>
    <w:p w14:paraId="3B541F49" w14:textId="77777777" w:rsidR="003B612B" w:rsidRPr="00366C1D" w:rsidRDefault="003B612B" w:rsidP="006E775F">
      <w:pPr>
        <w:pStyle w:val="MediumShading1-Accent11"/>
        <w:jc w:val="both"/>
        <w:rPr>
          <w:rFonts w:ascii="Arial" w:hAnsi="Arial" w:cs="Arial"/>
          <w:color w:val="000000"/>
          <w:sz w:val="20"/>
          <w:szCs w:val="20"/>
          <w:lang w:val="en-US"/>
        </w:rPr>
      </w:pPr>
    </w:p>
    <w:p w14:paraId="2541106F" w14:textId="77777777" w:rsidR="000A46DD" w:rsidRPr="00366C1D" w:rsidRDefault="00135B95" w:rsidP="00546DF5">
      <w:pPr>
        <w:pStyle w:val="MediumShading1-Accent11"/>
        <w:jc w:val="both"/>
        <w:rPr>
          <w:rFonts w:ascii="Arial" w:hAnsi="Arial" w:cs="Arial"/>
          <w:b/>
          <w:color w:val="000000"/>
          <w:sz w:val="24"/>
          <w:szCs w:val="24"/>
          <w:lang w:val="en-US"/>
        </w:rPr>
      </w:pPr>
      <w:r w:rsidRPr="00366C1D">
        <w:rPr>
          <w:rFonts w:ascii="Arial" w:hAnsi="Arial" w:cs="Arial"/>
          <w:b/>
          <w:color w:val="000000"/>
          <w:sz w:val="24"/>
          <w:szCs w:val="24"/>
          <w:lang w:val="en-US"/>
        </w:rPr>
        <w:t>Introduction</w:t>
      </w:r>
    </w:p>
    <w:p w14:paraId="4C202ECA" w14:textId="4C2863D6" w:rsidR="00811622" w:rsidRPr="00366C1D" w:rsidRDefault="00B06C5D" w:rsidP="00811622">
      <w:pPr>
        <w:pStyle w:val="MediumShading1-Accent11"/>
        <w:jc w:val="both"/>
        <w:rPr>
          <w:rFonts w:ascii="Arial" w:hAnsi="Arial" w:cs="Arial"/>
          <w:color w:val="000000"/>
          <w:sz w:val="24"/>
          <w:szCs w:val="24"/>
          <w:lang w:val="en-US"/>
        </w:rPr>
      </w:pPr>
      <w:r>
        <w:rPr>
          <w:rFonts w:ascii="Arial" w:hAnsi="Arial" w:cs="Arial"/>
          <w:color w:val="000000"/>
          <w:sz w:val="24"/>
          <w:szCs w:val="24"/>
          <w:lang w:val="en-US"/>
        </w:rPr>
        <w:t>As a form of mainstream mass media, television can depict the mass culture, and thos</w:t>
      </w:r>
      <w:r w:rsidR="00811622" w:rsidRPr="00366C1D">
        <w:rPr>
          <w:rFonts w:ascii="Arial" w:hAnsi="Arial" w:cs="Arial"/>
          <w:color w:val="000000"/>
          <w:sz w:val="24"/>
          <w:szCs w:val="24"/>
          <w:lang w:val="en-US"/>
        </w:rPr>
        <w:t>e interested in political information can access political information from television. Television also has advantages because news programs with special reports can show current</w:t>
      </w:r>
      <w:r>
        <w:rPr>
          <w:rFonts w:ascii="Arial" w:hAnsi="Arial" w:cs="Arial"/>
          <w:color w:val="000000"/>
          <w:sz w:val="24"/>
          <w:szCs w:val="24"/>
          <w:lang w:val="en-US"/>
        </w:rPr>
        <w:t xml:space="preserve"> events or calamities</w:t>
      </w:r>
      <w:r w:rsidR="00811622" w:rsidRPr="00366C1D">
        <w:rPr>
          <w:rFonts w:ascii="Arial" w:hAnsi="Arial" w:cs="Arial"/>
          <w:color w:val="000000"/>
          <w:sz w:val="24"/>
          <w:szCs w:val="24"/>
          <w:lang w:val="en-US"/>
        </w:rPr>
        <w:t xml:space="preserve">, which may support national solidarity </w:t>
      </w:r>
      <w:r w:rsidR="00E63934" w:rsidRPr="00366C1D">
        <w:rPr>
          <w:rFonts w:ascii="Arial" w:hAnsi="Arial" w:cs="Arial"/>
          <w:color w:val="000000"/>
          <w:sz w:val="24"/>
          <w:szCs w:val="24"/>
          <w:lang w:val="en-US"/>
        </w:rPr>
        <w:fldChar w:fldCharType="begin" w:fldLock="1"/>
      </w:r>
      <w:r w:rsidR="00E63934" w:rsidRPr="00366C1D">
        <w:rPr>
          <w:rFonts w:ascii="Arial" w:hAnsi="Arial" w:cs="Arial"/>
          <w:color w:val="000000"/>
          <w:sz w:val="24"/>
          <w:szCs w:val="24"/>
          <w:lang w:val="en-US"/>
        </w:rPr>
        <w:instrText>ADDIN CSL_CITATION {"citationItems":[{"id":"ITEM-1","itemData":{"DOI":"10.1080/10714421.2017.1377950","ISSN":"15477487","abstract":"Disaster marathon was proposed by media communication scholars to differentiate the genre of disaster television broadcasting from media events. However, its theoretical framework is limited by its omission of findings from disaster social science literature, and its lack of examinations of marathons of domestic natural disasters. Using the August 2014 Yunnan (China) Television Station broadcast The Special Report on the August 3 Earthquake in Ludian, Yunnan, we conduct a qualitative content analysis to empirically examine the disaster marathon concept for natural disasters. During the content analysis, three themes emerge: authorities’ command and control, the involvement of armed forces, and convergence of social support. Our case study findings contradict the disaster marathon conceptualization and conclude that the local television coverage following a natural disaster can also be performed as a series of conventional media events and is consistent with the established disaster coverage literature.","author":[{"dropping-particle":"","family":"Wang","given":"Yi (Victor)","non-dropping-particle":"","parse-names":false,"suffix":""},{"dropping-particle":"","family":"Louis-Charles","given":"Hans Martial","non-dropping-particle":"","parse-names":false,"suffix":""}],"container-title":"Communication Review","id":"ITEM-1","issue":"4","issued":{"date-parts":[["2017"]]},"page":"246-276","publisher":"Routledge","title":"Empirical examination of the theory of disaster marathon: A case study of the local television coverage following the 2014 Ludian, China earthquake","type":"article-journal","volume":"20"},"uris":["http://www.mendeley.com/documents/?uuid=d852ea99-e5f8-47c9-823d-6bdc6138b5a1"]}],"mendeley":{"formattedCitation":"(Wang &amp; Louis-Charles, 2017)","plainTextFormattedCitation":"(Wang &amp; Louis-Charles, 2017)","previouslyFormattedCitation":"(Wang &amp; Louis-Charles, 2017)"},"properties":{"noteIndex":0},"schema":"https://github.com/citation-style-language/schema/raw/master/csl-citation.json"}</w:instrText>
      </w:r>
      <w:r w:rsidR="00E63934" w:rsidRPr="00366C1D">
        <w:rPr>
          <w:rFonts w:ascii="Arial" w:hAnsi="Arial" w:cs="Arial"/>
          <w:color w:val="000000"/>
          <w:sz w:val="24"/>
          <w:szCs w:val="24"/>
          <w:lang w:val="en-US"/>
        </w:rPr>
        <w:fldChar w:fldCharType="separate"/>
      </w:r>
      <w:r w:rsidR="00E63934" w:rsidRPr="00366C1D">
        <w:rPr>
          <w:rFonts w:ascii="Arial" w:hAnsi="Arial" w:cs="Arial"/>
          <w:noProof/>
          <w:color w:val="000000"/>
          <w:sz w:val="24"/>
          <w:szCs w:val="24"/>
          <w:lang w:val="en-US"/>
        </w:rPr>
        <w:t>(Wang &amp; Louis-Charles, 2017)</w:t>
      </w:r>
      <w:r w:rsidR="00E63934" w:rsidRPr="00366C1D">
        <w:rPr>
          <w:rFonts w:ascii="Arial" w:hAnsi="Arial" w:cs="Arial"/>
          <w:color w:val="000000"/>
          <w:sz w:val="24"/>
          <w:szCs w:val="24"/>
          <w:lang w:val="en-US"/>
        </w:rPr>
        <w:fldChar w:fldCharType="end"/>
      </w:r>
      <w:r w:rsidR="00811622" w:rsidRPr="00366C1D">
        <w:rPr>
          <w:rFonts w:ascii="Arial" w:hAnsi="Arial" w:cs="Arial"/>
          <w:color w:val="000000"/>
          <w:sz w:val="24"/>
          <w:szCs w:val="24"/>
          <w:lang w:val="en-US"/>
        </w:rPr>
        <w:t>. Television is used more than other mass media in Indonesia</w:t>
      </w:r>
      <w:r>
        <w:rPr>
          <w:rFonts w:ascii="Arial" w:hAnsi="Arial" w:cs="Arial"/>
          <w:color w:val="000000"/>
          <w:sz w:val="24"/>
          <w:szCs w:val="24"/>
          <w:lang w:val="en-US"/>
        </w:rPr>
        <w:t xml:space="preserve">. Meanwhile, </w:t>
      </w:r>
      <w:r w:rsidR="00811622" w:rsidRPr="00366C1D">
        <w:rPr>
          <w:rFonts w:ascii="Arial" w:hAnsi="Arial" w:cs="Arial"/>
          <w:color w:val="000000"/>
          <w:sz w:val="24"/>
          <w:szCs w:val="24"/>
          <w:lang w:val="en-US"/>
        </w:rPr>
        <w:t xml:space="preserve">internet use </w:t>
      </w:r>
      <w:r>
        <w:rPr>
          <w:rFonts w:ascii="Arial" w:hAnsi="Arial" w:cs="Arial"/>
          <w:color w:val="000000"/>
          <w:sz w:val="24"/>
          <w:szCs w:val="24"/>
          <w:lang w:val="en-US"/>
        </w:rPr>
        <w:t xml:space="preserve">is </w:t>
      </w:r>
      <w:r w:rsidR="00811622" w:rsidRPr="00366C1D">
        <w:rPr>
          <w:rFonts w:ascii="Arial" w:hAnsi="Arial" w:cs="Arial"/>
          <w:color w:val="000000"/>
          <w:sz w:val="24"/>
          <w:szCs w:val="24"/>
          <w:lang w:val="en-US"/>
        </w:rPr>
        <w:t xml:space="preserve">the second-highest, followed by radio and newspaper </w:t>
      </w:r>
      <w:r w:rsidR="00E63934" w:rsidRPr="00366C1D">
        <w:rPr>
          <w:rFonts w:ascii="Arial" w:hAnsi="Arial" w:cs="Arial"/>
          <w:color w:val="000000"/>
          <w:sz w:val="24"/>
          <w:szCs w:val="24"/>
          <w:lang w:val="en-US"/>
        </w:rPr>
        <w:fldChar w:fldCharType="begin" w:fldLock="1"/>
      </w:r>
      <w:r w:rsidR="00E63934" w:rsidRPr="00366C1D">
        <w:rPr>
          <w:rFonts w:ascii="Arial" w:hAnsi="Arial" w:cs="Arial"/>
          <w:color w:val="000000"/>
          <w:sz w:val="24"/>
          <w:szCs w:val="24"/>
          <w:lang w:val="en-US"/>
        </w:rPr>
        <w:instrText>ADDIN CSL_CITATION {"citationItems":[{"id":"ITEM-1","itemData":{"URL":"https://www.nielsen.com/id/en/press-releases/2019/optimizing-communication-and-marketing-strategy-with-nielsen-total-audience/","author":[{"dropping-particle":"","family":"Lubis","given":"Mila","non-dropping-particle":"","parse-names":false,"suffix":""}],"container-title":"Nielsen","id":"ITEM-1","issued":{"date-parts":[["2019"]]},"title":"Optimizing communication and marketing strategy with nielsen total audience","type":"webpage"},"uris":["http://www.mendeley.com/documents/?uuid=16cb7029-31e6-4602-a601-dbbfe37ebd3a"]}],"mendeley":{"formattedCitation":"(Lubis, 2019)","plainTextFormattedCitation":"(Lubis, 2019)","previouslyFormattedCitation":"(Lubis, 2019)"},"properties":{"noteIndex":0},"schema":"https://github.com/citation-style-language/schema/raw/master/csl-citation.json"}</w:instrText>
      </w:r>
      <w:r w:rsidR="00E63934" w:rsidRPr="00366C1D">
        <w:rPr>
          <w:rFonts w:ascii="Arial" w:hAnsi="Arial" w:cs="Arial"/>
          <w:color w:val="000000"/>
          <w:sz w:val="24"/>
          <w:szCs w:val="24"/>
          <w:lang w:val="en-US"/>
        </w:rPr>
        <w:fldChar w:fldCharType="separate"/>
      </w:r>
      <w:r w:rsidR="00E63934" w:rsidRPr="00366C1D">
        <w:rPr>
          <w:rFonts w:ascii="Arial" w:hAnsi="Arial" w:cs="Arial"/>
          <w:noProof/>
          <w:color w:val="000000"/>
          <w:sz w:val="24"/>
          <w:szCs w:val="24"/>
          <w:lang w:val="en-US"/>
        </w:rPr>
        <w:t>(Lubis, 2019)</w:t>
      </w:r>
      <w:r w:rsidR="00E63934" w:rsidRPr="00366C1D">
        <w:rPr>
          <w:rFonts w:ascii="Arial" w:hAnsi="Arial" w:cs="Arial"/>
          <w:color w:val="000000"/>
          <w:sz w:val="24"/>
          <w:szCs w:val="24"/>
          <w:lang w:val="en-US"/>
        </w:rPr>
        <w:fldChar w:fldCharType="end"/>
      </w:r>
      <w:r w:rsidR="00811622" w:rsidRPr="00366C1D">
        <w:rPr>
          <w:rFonts w:ascii="Arial" w:hAnsi="Arial" w:cs="Arial"/>
          <w:color w:val="000000"/>
          <w:sz w:val="24"/>
          <w:szCs w:val="24"/>
          <w:lang w:val="en-US"/>
        </w:rPr>
        <w:t>. Television shows condense the message and depict a modern lifestyle different from the audience</w:t>
      </w:r>
      <w:r>
        <w:rPr>
          <w:rFonts w:ascii="Arial" w:hAnsi="Arial" w:cs="Arial"/>
          <w:color w:val="000000"/>
          <w:sz w:val="24"/>
          <w:szCs w:val="24"/>
          <w:lang w:val="en-US"/>
        </w:rPr>
        <w:t>’</w:t>
      </w:r>
      <w:r w:rsidR="00811622" w:rsidRPr="00366C1D">
        <w:rPr>
          <w:rFonts w:ascii="Arial" w:hAnsi="Arial" w:cs="Arial"/>
          <w:color w:val="000000"/>
          <w:sz w:val="24"/>
          <w:szCs w:val="24"/>
          <w:lang w:val="en-US"/>
        </w:rPr>
        <w:t xml:space="preserve">s life </w:t>
      </w:r>
      <w:r w:rsidR="00E63934" w:rsidRPr="00366C1D">
        <w:rPr>
          <w:rFonts w:ascii="Arial" w:hAnsi="Arial" w:cs="Arial"/>
          <w:color w:val="000000"/>
          <w:sz w:val="24"/>
          <w:szCs w:val="24"/>
          <w:lang w:val="en-US"/>
        </w:rPr>
        <w:fldChar w:fldCharType="begin" w:fldLock="1"/>
      </w:r>
      <w:r w:rsidR="00E63934" w:rsidRPr="00366C1D">
        <w:rPr>
          <w:rFonts w:ascii="Arial" w:hAnsi="Arial" w:cs="Arial"/>
          <w:color w:val="000000"/>
          <w:sz w:val="24"/>
          <w:szCs w:val="24"/>
          <w:lang w:val="en-US"/>
        </w:rPr>
        <w:instrText>ADDIN CSL_CITATION {"citationItems":[{"id":"ITEM-1","itemData":{"DOI":"10.21107/sml.v3i1.7112","author":[{"dropping-particle":"","family":"Yuliantari","given":"A. P","non-dropping-particle":"","parse-names":false,"suffix":""}],"container-title":"Simulacra","id":"ITEM-1","issue":"1","issued":{"date-parts":[["2020"]]},"page":"1-13","title":"Technoscapes and mediascapes influence on village and city relations in Manggarai, East Nusa Tenggara","type":"article-journal","volume":"3"},"uris":["http://www.mendeley.com/documents/?uuid=2b64d183-9fa4-490a-a048-fea9b527eac5"]}],"mendeley":{"formattedCitation":"(Yuliantari, 2020)","plainTextFormattedCitation":"(Yuliantari, 2020)","previouslyFormattedCitation":"(Yuliantari, 2020)"},"properties":{"noteIndex":0},"schema":"https://github.com/citation-style-language/schema/raw/master/csl-citation.json"}</w:instrText>
      </w:r>
      <w:r w:rsidR="00E63934" w:rsidRPr="00366C1D">
        <w:rPr>
          <w:rFonts w:ascii="Arial" w:hAnsi="Arial" w:cs="Arial"/>
          <w:color w:val="000000"/>
          <w:sz w:val="24"/>
          <w:szCs w:val="24"/>
          <w:lang w:val="en-US"/>
        </w:rPr>
        <w:fldChar w:fldCharType="separate"/>
      </w:r>
      <w:r w:rsidR="00E63934" w:rsidRPr="00366C1D">
        <w:rPr>
          <w:rFonts w:ascii="Arial" w:hAnsi="Arial" w:cs="Arial"/>
          <w:noProof/>
          <w:color w:val="000000"/>
          <w:sz w:val="24"/>
          <w:szCs w:val="24"/>
          <w:lang w:val="en-US"/>
        </w:rPr>
        <w:t>(Yuliantari, 2020)</w:t>
      </w:r>
      <w:r w:rsidR="00E63934" w:rsidRPr="00366C1D">
        <w:rPr>
          <w:rFonts w:ascii="Arial" w:hAnsi="Arial" w:cs="Arial"/>
          <w:color w:val="000000"/>
          <w:sz w:val="24"/>
          <w:szCs w:val="24"/>
          <w:lang w:val="en-US"/>
        </w:rPr>
        <w:fldChar w:fldCharType="end"/>
      </w:r>
      <w:r w:rsidR="00811622" w:rsidRPr="00366C1D">
        <w:rPr>
          <w:rFonts w:ascii="Arial" w:hAnsi="Arial" w:cs="Arial"/>
          <w:color w:val="000000"/>
          <w:sz w:val="24"/>
          <w:szCs w:val="24"/>
          <w:lang w:val="en-US"/>
        </w:rPr>
        <w:t>.</w:t>
      </w:r>
    </w:p>
    <w:p w14:paraId="1137F881" w14:textId="77777777" w:rsidR="00B06C5D" w:rsidRDefault="00811622" w:rsidP="00811622">
      <w:pPr>
        <w:pStyle w:val="MediumShading1-Accent11"/>
        <w:ind w:firstLine="720"/>
        <w:jc w:val="both"/>
        <w:rPr>
          <w:rFonts w:ascii="Arial" w:hAnsi="Arial" w:cs="Arial"/>
          <w:color w:val="000000"/>
          <w:sz w:val="24"/>
          <w:szCs w:val="24"/>
          <w:lang w:val="en-US"/>
        </w:rPr>
      </w:pPr>
      <w:r w:rsidRPr="00366C1D">
        <w:rPr>
          <w:rFonts w:ascii="Arial" w:hAnsi="Arial" w:cs="Arial"/>
          <w:color w:val="000000"/>
          <w:sz w:val="24"/>
          <w:szCs w:val="24"/>
          <w:lang w:val="en-US"/>
        </w:rPr>
        <w:t>In Indonesia, studies related to politics among young people are mainly carried out on students. They are representatives of educated youth,</w:t>
      </w:r>
      <w:r w:rsidR="00B06C5D">
        <w:rPr>
          <w:rFonts w:ascii="Arial" w:hAnsi="Arial" w:cs="Arial"/>
          <w:color w:val="000000"/>
          <w:sz w:val="24"/>
          <w:szCs w:val="24"/>
          <w:lang w:val="en-US"/>
        </w:rPr>
        <w:t xml:space="preserve"> and</w:t>
      </w:r>
      <w:r w:rsidRPr="00366C1D">
        <w:rPr>
          <w:rFonts w:ascii="Arial" w:hAnsi="Arial" w:cs="Arial"/>
          <w:color w:val="000000"/>
          <w:sz w:val="24"/>
          <w:szCs w:val="24"/>
          <w:lang w:val="en-US"/>
        </w:rPr>
        <w:t xml:space="preserve"> they may represent the future opinion leaders and actual leaders of the near future</w:t>
      </w:r>
      <w:r w:rsidR="00B06C5D">
        <w:rPr>
          <w:rFonts w:ascii="Arial" w:hAnsi="Arial" w:cs="Arial"/>
          <w:color w:val="000000"/>
          <w:sz w:val="24"/>
          <w:szCs w:val="24"/>
          <w:lang w:val="en-US"/>
        </w:rPr>
        <w:t>. Thus,</w:t>
      </w:r>
      <w:r w:rsidRPr="00366C1D">
        <w:rPr>
          <w:rFonts w:ascii="Arial" w:hAnsi="Arial" w:cs="Arial"/>
          <w:color w:val="000000"/>
          <w:sz w:val="24"/>
          <w:szCs w:val="24"/>
          <w:lang w:val="en-US"/>
        </w:rPr>
        <w:t xml:space="preserve"> their opinions and interest in politics may be significant. Social media is currently widely used by everyone, including students</w:t>
      </w:r>
      <w:r w:rsidR="00B06C5D">
        <w:rPr>
          <w:rFonts w:ascii="Arial" w:hAnsi="Arial" w:cs="Arial"/>
          <w:color w:val="000000"/>
          <w:sz w:val="24"/>
          <w:szCs w:val="24"/>
          <w:lang w:val="en-US"/>
        </w:rPr>
        <w:t xml:space="preserve">. On the other hand, </w:t>
      </w:r>
      <w:r w:rsidRPr="00366C1D">
        <w:rPr>
          <w:rFonts w:ascii="Arial" w:hAnsi="Arial" w:cs="Arial"/>
          <w:color w:val="000000"/>
          <w:sz w:val="24"/>
          <w:szCs w:val="24"/>
          <w:lang w:val="en-US"/>
        </w:rPr>
        <w:t xml:space="preserve">studies showed low political involvement among students who used social media </w:t>
      </w:r>
      <w:r w:rsidR="00E63934" w:rsidRPr="00366C1D">
        <w:rPr>
          <w:rFonts w:ascii="Arial" w:hAnsi="Arial" w:cs="Arial"/>
          <w:color w:val="000000"/>
          <w:sz w:val="24"/>
          <w:szCs w:val="24"/>
          <w:lang w:val="en-US"/>
        </w:rPr>
        <w:fldChar w:fldCharType="begin" w:fldLock="1"/>
      </w:r>
      <w:r w:rsidR="00C0312A" w:rsidRPr="00366C1D">
        <w:rPr>
          <w:rFonts w:ascii="Arial" w:hAnsi="Arial" w:cs="Arial"/>
          <w:color w:val="000000"/>
          <w:sz w:val="24"/>
          <w:szCs w:val="24"/>
          <w:lang w:val="en-US"/>
        </w:rPr>
        <w:instrText>ADDIN CSL_CITATION {"citationItems":[{"id":"ITEM-1","itemData":{"author":[{"dropping-particle":"","family":"Wibowo","given":"Kunto Adi","non-dropping-particle":"","parse-names":false,"suffix":""},{"dropping-particle":"","family":"Rahmawan","given":"Detta","non-dropping-particle":"","parse-names":false,"suffix":""},{"dropping-particle":"","family":"Syafaat","given":"Azman Hamdika","non-dropping-particle":"","parse-names":false,"suffix":""}],"container-title":"Jurnal Kajian Komunikasi","id":"ITEM-1","issue":"2","issued":{"date-parts":[["2020"]]},"page":"152-165","title":"Efikasi politik dan jenjang partisipasi politik pemilih pemula","type":"article-journal","volume":"8"},"uris":["http://www.mendeley.com/documents/?uuid=dc923827-b4c6-4c1c-b93a-a76348f62f98"]}],"mendeley":{"formattedCitation":"(K. A. Wibowo, Rahmawan, &amp; Syafaat, 2020)","plainTextFormattedCitation":"(K. A. Wibowo, Rahmawan, &amp; Syafaat, 2020)","previouslyFormattedCitation":"(K. A. Wibowo, Rahmawan, &amp; Syafaat, 2020)"},"properties":{"noteIndex":0},"schema":"https://github.com/citation-style-language/schema/raw/master/csl-citation.json"}</w:instrText>
      </w:r>
      <w:r w:rsidR="00E63934" w:rsidRPr="00366C1D">
        <w:rPr>
          <w:rFonts w:ascii="Arial" w:hAnsi="Arial" w:cs="Arial"/>
          <w:color w:val="000000"/>
          <w:sz w:val="24"/>
          <w:szCs w:val="24"/>
          <w:lang w:val="en-US"/>
        </w:rPr>
        <w:fldChar w:fldCharType="separate"/>
      </w:r>
      <w:r w:rsidR="00FB41C2" w:rsidRPr="00366C1D">
        <w:rPr>
          <w:rFonts w:ascii="Arial" w:hAnsi="Arial" w:cs="Arial"/>
          <w:noProof/>
          <w:color w:val="000000"/>
          <w:sz w:val="24"/>
          <w:szCs w:val="24"/>
          <w:lang w:val="en-US"/>
        </w:rPr>
        <w:t xml:space="preserve">(Wibowo </w:t>
      </w:r>
      <w:r w:rsidR="000C0808" w:rsidRPr="00366C1D">
        <w:rPr>
          <w:rFonts w:ascii="Arial" w:hAnsi="Arial" w:cs="Arial"/>
          <w:noProof/>
          <w:color w:val="000000"/>
          <w:sz w:val="24"/>
          <w:szCs w:val="24"/>
          <w:lang w:val="en-US"/>
        </w:rPr>
        <w:t>et al.</w:t>
      </w:r>
      <w:r w:rsidR="00FB41C2" w:rsidRPr="00366C1D">
        <w:rPr>
          <w:rFonts w:ascii="Arial" w:hAnsi="Arial" w:cs="Arial"/>
          <w:noProof/>
          <w:color w:val="000000"/>
          <w:sz w:val="24"/>
          <w:szCs w:val="24"/>
          <w:lang w:val="en-US"/>
        </w:rPr>
        <w:t>, 2020)</w:t>
      </w:r>
      <w:r w:rsidR="00E63934" w:rsidRPr="00366C1D">
        <w:rPr>
          <w:rFonts w:ascii="Arial" w:hAnsi="Arial" w:cs="Arial"/>
          <w:color w:val="000000"/>
          <w:sz w:val="24"/>
          <w:szCs w:val="24"/>
          <w:lang w:val="en-US"/>
        </w:rPr>
        <w:fldChar w:fldCharType="end"/>
      </w:r>
      <w:r w:rsidR="00B06C5D">
        <w:rPr>
          <w:rFonts w:ascii="Arial" w:hAnsi="Arial" w:cs="Arial"/>
          <w:color w:val="000000"/>
          <w:sz w:val="24"/>
          <w:szCs w:val="24"/>
          <w:lang w:val="en-US"/>
        </w:rPr>
        <w:t xml:space="preserve">, </w:t>
      </w:r>
      <w:r w:rsidRPr="00366C1D">
        <w:rPr>
          <w:rFonts w:ascii="Arial" w:hAnsi="Arial" w:cs="Arial"/>
          <w:color w:val="000000"/>
          <w:sz w:val="24"/>
          <w:szCs w:val="24"/>
          <w:lang w:val="en-US"/>
        </w:rPr>
        <w:t xml:space="preserve">and the use of Twitter has no significant effect on student political involvement </w:t>
      </w:r>
      <w:r w:rsidR="007C1B4D" w:rsidRPr="00366C1D">
        <w:rPr>
          <w:rFonts w:ascii="Arial" w:hAnsi="Arial" w:cs="Arial"/>
          <w:color w:val="000000"/>
          <w:sz w:val="24"/>
          <w:szCs w:val="24"/>
          <w:lang w:val="en-US"/>
        </w:rPr>
        <w:fldChar w:fldCharType="begin" w:fldLock="1"/>
      </w:r>
      <w:r w:rsidR="007C1B4D" w:rsidRPr="00366C1D">
        <w:rPr>
          <w:rFonts w:ascii="Arial" w:hAnsi="Arial" w:cs="Arial"/>
          <w:color w:val="000000"/>
          <w:sz w:val="24"/>
          <w:szCs w:val="24"/>
          <w:lang w:val="en-US"/>
        </w:rPr>
        <w:instrText>ADDIN CSL_CITATION {"citationItems":[{"id":"ITEM-1","itemData":{"author":[{"dropping-particle":"","family":"Alaika","given":"Andi","non-dropping-particle":"","parse-names":false,"suffix":""}],"id":"ITEM-1","issued":{"date-parts":[["2014"]]},"publisher":"Universitas Indonesia","title":"Partisipasi Politik Mahasiswa di Dalam Komunitas Maya Twitter","type":"thesis"},"uris":["http://www.mendeley.com/documents/?uuid=a0e938ce-7bef-46a1-a75c-e82d213d5d5e"]}],"mendeley":{"formattedCitation":"(Alaika, 2014)","plainTextFormattedCitation":"(Alaika, 2014)","previouslyFormattedCitation":"(Alaika, 2014)"},"properties":{"noteIndex":0},"schema":"https://github.com/citation-style-language/schema/raw/master/csl-citation.json"}</w:instrText>
      </w:r>
      <w:r w:rsidR="007C1B4D" w:rsidRPr="00366C1D">
        <w:rPr>
          <w:rFonts w:ascii="Arial" w:hAnsi="Arial" w:cs="Arial"/>
          <w:color w:val="000000"/>
          <w:sz w:val="24"/>
          <w:szCs w:val="24"/>
          <w:lang w:val="en-US"/>
        </w:rPr>
        <w:fldChar w:fldCharType="separate"/>
      </w:r>
      <w:r w:rsidR="007C1B4D" w:rsidRPr="00366C1D">
        <w:rPr>
          <w:rFonts w:ascii="Arial" w:hAnsi="Arial" w:cs="Arial"/>
          <w:noProof/>
          <w:color w:val="000000"/>
          <w:sz w:val="24"/>
          <w:szCs w:val="24"/>
          <w:lang w:val="en-US"/>
        </w:rPr>
        <w:t>(Alaika, 2014)</w:t>
      </w:r>
      <w:r w:rsidR="007C1B4D" w:rsidRPr="00366C1D">
        <w:rPr>
          <w:rFonts w:ascii="Arial" w:hAnsi="Arial" w:cs="Arial"/>
          <w:color w:val="000000"/>
          <w:sz w:val="24"/>
          <w:szCs w:val="24"/>
          <w:lang w:val="en-US"/>
        </w:rPr>
        <w:fldChar w:fldCharType="end"/>
      </w:r>
      <w:r w:rsidRPr="00366C1D">
        <w:rPr>
          <w:rFonts w:ascii="Arial" w:hAnsi="Arial" w:cs="Arial"/>
          <w:color w:val="000000"/>
          <w:sz w:val="24"/>
          <w:szCs w:val="24"/>
          <w:lang w:val="en-US"/>
        </w:rPr>
        <w:t>.</w:t>
      </w:r>
    </w:p>
    <w:p w14:paraId="09AFEBA1" w14:textId="1E6E27F3" w:rsidR="00811622" w:rsidRPr="00366C1D" w:rsidRDefault="00B06C5D" w:rsidP="00811622">
      <w:pPr>
        <w:pStyle w:val="MediumShading1-Accent11"/>
        <w:ind w:firstLine="720"/>
        <w:jc w:val="both"/>
        <w:rPr>
          <w:rFonts w:ascii="Arial" w:hAnsi="Arial" w:cs="Arial"/>
          <w:color w:val="000000"/>
          <w:sz w:val="24"/>
          <w:szCs w:val="24"/>
          <w:lang w:val="en-US"/>
        </w:rPr>
      </w:pPr>
      <w:r>
        <w:rPr>
          <w:rFonts w:ascii="Arial" w:hAnsi="Arial" w:cs="Arial"/>
          <w:color w:val="000000"/>
          <w:sz w:val="24"/>
          <w:szCs w:val="24"/>
          <w:lang w:val="en-US"/>
        </w:rPr>
        <w:t xml:space="preserve">Meanwhile, </w:t>
      </w:r>
      <w:r w:rsidR="00811622" w:rsidRPr="00366C1D">
        <w:rPr>
          <w:rFonts w:ascii="Arial" w:hAnsi="Arial" w:cs="Arial"/>
          <w:color w:val="000000"/>
          <w:sz w:val="24"/>
          <w:szCs w:val="24"/>
          <w:lang w:val="en-US"/>
        </w:rPr>
        <w:t xml:space="preserve">the data showing the amount of television use in Indonesia was not supported by the types of television programs consumed. </w:t>
      </w:r>
      <w:r>
        <w:rPr>
          <w:rFonts w:ascii="Arial" w:hAnsi="Arial" w:cs="Arial"/>
          <w:color w:val="000000"/>
          <w:sz w:val="24"/>
          <w:szCs w:val="24"/>
          <w:lang w:val="en-US"/>
        </w:rPr>
        <w:t xml:space="preserve">Even so, </w:t>
      </w:r>
      <w:r w:rsidR="007C1B4D" w:rsidRPr="00366C1D">
        <w:rPr>
          <w:rFonts w:ascii="Arial" w:hAnsi="Arial" w:cs="Arial"/>
          <w:color w:val="000000"/>
          <w:sz w:val="24"/>
          <w:szCs w:val="24"/>
          <w:lang w:val="en-US"/>
        </w:rPr>
        <w:fldChar w:fldCharType="begin" w:fldLock="1"/>
      </w:r>
      <w:r w:rsidR="00F02311" w:rsidRPr="00366C1D">
        <w:rPr>
          <w:rFonts w:ascii="Arial" w:hAnsi="Arial" w:cs="Arial"/>
          <w:color w:val="000000"/>
          <w:sz w:val="24"/>
          <w:szCs w:val="24"/>
          <w:lang w:val="en-US"/>
        </w:rPr>
        <w:instrText>ADDIN CSL_CITATION {"citationItems":[{"id":"ITEM-1","itemData":{"author":[{"dropping-particle":"","family":"Ariestaphira","given":"B","non-dropping-particle":"","parse-names":false,"suffix":""}],"id":"ITEM-1","issued":{"date-parts":[["2020"]]},"publisher":"Universitas Negeri Jakarta","title":"Pengaruh pemberitaan kabinet Indonesia maju di media televisi nasional terhadap sikap politik mahasiswa (studi kuantitatif di beberapa perguruan tinggi di DKI Jakarta) [ The influence of news television coverage of Indonesian cabinet on political attitude","type":"thesis"},"uris":["http://www.mendeley.com/documents/?uuid=600b49f3-fe69-4084-95b2-1abac147a216"]}],"mendeley":{"formattedCitation":"(Ariestaphira, 2020)","manualFormatting":"Ariestaphira (2020)","plainTextFormattedCitation":"(Ariestaphira, 2020)","previouslyFormattedCitation":"(Ariestaphira, 2020)"},"properties":{"noteIndex":0},"schema":"https://github.com/citation-style-language/schema/raw/master/csl-citation.json"}</w:instrText>
      </w:r>
      <w:r w:rsidR="007C1B4D" w:rsidRPr="00366C1D">
        <w:rPr>
          <w:rFonts w:ascii="Arial" w:hAnsi="Arial" w:cs="Arial"/>
          <w:color w:val="000000"/>
          <w:sz w:val="24"/>
          <w:szCs w:val="24"/>
          <w:lang w:val="en-US"/>
        </w:rPr>
        <w:fldChar w:fldCharType="separate"/>
      </w:r>
      <w:r w:rsidR="007C1B4D" w:rsidRPr="00366C1D">
        <w:rPr>
          <w:rFonts w:ascii="Arial" w:hAnsi="Arial" w:cs="Arial"/>
          <w:noProof/>
          <w:color w:val="000000"/>
          <w:sz w:val="24"/>
          <w:szCs w:val="24"/>
          <w:lang w:val="en-US"/>
        </w:rPr>
        <w:t>Ariestaphira (2020)</w:t>
      </w:r>
      <w:r w:rsidR="007C1B4D" w:rsidRPr="00366C1D">
        <w:rPr>
          <w:rFonts w:ascii="Arial" w:hAnsi="Arial" w:cs="Arial"/>
          <w:color w:val="000000"/>
          <w:sz w:val="24"/>
          <w:szCs w:val="24"/>
          <w:lang w:val="en-US"/>
        </w:rPr>
        <w:fldChar w:fldCharType="end"/>
      </w:r>
      <w:r w:rsidR="00811622" w:rsidRPr="00366C1D">
        <w:rPr>
          <w:rFonts w:ascii="Arial" w:hAnsi="Arial" w:cs="Arial"/>
          <w:color w:val="000000"/>
          <w:sz w:val="24"/>
          <w:szCs w:val="24"/>
          <w:lang w:val="en-US"/>
        </w:rPr>
        <w:t xml:space="preserve"> states that students</w:t>
      </w:r>
      <w:r>
        <w:rPr>
          <w:rFonts w:ascii="Arial" w:hAnsi="Arial" w:cs="Arial"/>
          <w:color w:val="000000"/>
          <w:sz w:val="24"/>
          <w:szCs w:val="24"/>
          <w:lang w:val="en-US"/>
        </w:rPr>
        <w:t>’</w:t>
      </w:r>
      <w:r w:rsidR="00811622" w:rsidRPr="00366C1D">
        <w:rPr>
          <w:rFonts w:ascii="Arial" w:hAnsi="Arial" w:cs="Arial"/>
          <w:color w:val="000000"/>
          <w:sz w:val="24"/>
          <w:szCs w:val="24"/>
          <w:lang w:val="en-US"/>
        </w:rPr>
        <w:t xml:space="preserve"> political attitudes are influenced by television news</w:t>
      </w:r>
      <w:r>
        <w:rPr>
          <w:rFonts w:ascii="Arial" w:hAnsi="Arial" w:cs="Arial"/>
          <w:color w:val="000000"/>
          <w:sz w:val="24"/>
          <w:szCs w:val="24"/>
          <w:lang w:val="en-US"/>
        </w:rPr>
        <w:t>. B</w:t>
      </w:r>
      <w:r w:rsidR="00811622" w:rsidRPr="00366C1D">
        <w:rPr>
          <w:rFonts w:ascii="Arial" w:hAnsi="Arial" w:cs="Arial"/>
          <w:color w:val="000000"/>
          <w:sz w:val="24"/>
          <w:szCs w:val="24"/>
          <w:lang w:val="en-US"/>
        </w:rPr>
        <w:t xml:space="preserve">esides, the messages conveyed by television can create political interest for students </w:t>
      </w:r>
      <w:r w:rsidR="00423B1D" w:rsidRPr="00366C1D">
        <w:rPr>
          <w:rFonts w:ascii="Arial" w:hAnsi="Arial" w:cs="Arial"/>
          <w:color w:val="000000"/>
          <w:sz w:val="24"/>
          <w:szCs w:val="24"/>
          <w:lang w:val="en-US"/>
        </w:rPr>
        <w:fldChar w:fldCharType="begin" w:fldLock="1"/>
      </w:r>
      <w:r w:rsidR="00423B1D" w:rsidRPr="00366C1D">
        <w:rPr>
          <w:rFonts w:ascii="Arial" w:hAnsi="Arial" w:cs="Arial"/>
          <w:color w:val="000000"/>
          <w:sz w:val="24"/>
          <w:szCs w:val="24"/>
          <w:lang w:val="en-US"/>
        </w:rPr>
        <w:instrText>ADDIN CSL_CITATION {"citationItems":[{"id":"ITEM-1","itemData":{"author":[{"dropping-particle":"","family":"Priyanti","given":"M.I","non-dropping-particle":"","parse-names":false,"suffix":""}],"id":"ITEM-1","issued":{"date-parts":[["2014"]]},"publisher":"Universitas Negeri Semarang, Indonesia","title":"Peranan media televisi dalam pembentukan perilaku politik berkenaan dengan pilkada jawa tengah tahun 2013 [The role of television in the formation of political behavior regarding the 2013 Election of Central Java, Indonesia]","type":"thesis"},"uris":["http://www.mendeley.com/documents/?uuid=73f20fff-2e35-4235-90d8-b4362c0d5c52"]}],"mendeley":{"formattedCitation":"(Priyanti, 2014)","plainTextFormattedCitation":"(Priyanti, 2014)","previouslyFormattedCitation":"(Priyanti, 2014)"},"properties":{"noteIndex":0},"schema":"https://github.com/citation-style-language/schema/raw/master/csl-citation.json"}</w:instrText>
      </w:r>
      <w:r w:rsidR="00423B1D" w:rsidRPr="00366C1D">
        <w:rPr>
          <w:rFonts w:ascii="Arial" w:hAnsi="Arial" w:cs="Arial"/>
          <w:color w:val="000000"/>
          <w:sz w:val="24"/>
          <w:szCs w:val="24"/>
          <w:lang w:val="en-US"/>
        </w:rPr>
        <w:fldChar w:fldCharType="separate"/>
      </w:r>
      <w:r w:rsidR="00423B1D" w:rsidRPr="00366C1D">
        <w:rPr>
          <w:rFonts w:ascii="Arial" w:hAnsi="Arial" w:cs="Arial"/>
          <w:noProof/>
          <w:color w:val="000000"/>
          <w:sz w:val="24"/>
          <w:szCs w:val="24"/>
          <w:lang w:val="en-US"/>
        </w:rPr>
        <w:t>(Priyanti, 2014)</w:t>
      </w:r>
      <w:r w:rsidR="00423B1D" w:rsidRPr="00366C1D">
        <w:rPr>
          <w:rFonts w:ascii="Arial" w:hAnsi="Arial" w:cs="Arial"/>
          <w:color w:val="000000"/>
          <w:sz w:val="24"/>
          <w:szCs w:val="24"/>
          <w:lang w:val="en-US"/>
        </w:rPr>
        <w:fldChar w:fldCharType="end"/>
      </w:r>
      <w:r w:rsidR="00811622" w:rsidRPr="00366C1D">
        <w:rPr>
          <w:rFonts w:ascii="Arial" w:hAnsi="Arial" w:cs="Arial"/>
          <w:color w:val="000000"/>
          <w:sz w:val="24"/>
          <w:szCs w:val="24"/>
          <w:lang w:val="en-US"/>
        </w:rPr>
        <w:t xml:space="preserve">. </w:t>
      </w:r>
      <w:r>
        <w:rPr>
          <w:rFonts w:ascii="Arial" w:hAnsi="Arial" w:cs="Arial"/>
          <w:color w:val="000000"/>
          <w:sz w:val="24"/>
          <w:szCs w:val="24"/>
          <w:lang w:val="en-US"/>
        </w:rPr>
        <w:t xml:space="preserve">Nevertheless, students’ </w:t>
      </w:r>
      <w:r w:rsidR="00811622" w:rsidRPr="00366C1D">
        <w:rPr>
          <w:rFonts w:ascii="Arial" w:hAnsi="Arial" w:cs="Arial"/>
          <w:color w:val="000000"/>
          <w:sz w:val="24"/>
          <w:szCs w:val="24"/>
          <w:lang w:val="en-US"/>
        </w:rPr>
        <w:t>political interest has not been linked to the television program they consume.</w:t>
      </w:r>
    </w:p>
    <w:p w14:paraId="3CEF36B6" w14:textId="1AEF53BD" w:rsidR="00811622" w:rsidRPr="00366C1D" w:rsidRDefault="00811622" w:rsidP="00724C7C">
      <w:pPr>
        <w:pStyle w:val="MediumShading1-Accent11"/>
        <w:ind w:firstLine="720"/>
        <w:jc w:val="both"/>
        <w:rPr>
          <w:rFonts w:ascii="Arial" w:hAnsi="Arial" w:cs="Arial"/>
          <w:color w:val="000000"/>
          <w:sz w:val="24"/>
          <w:szCs w:val="24"/>
          <w:lang w:val="en-US"/>
        </w:rPr>
      </w:pPr>
      <w:r w:rsidRPr="00366C1D">
        <w:rPr>
          <w:rFonts w:ascii="Arial" w:hAnsi="Arial" w:cs="Arial"/>
          <w:color w:val="000000"/>
          <w:sz w:val="24"/>
          <w:szCs w:val="24"/>
          <w:lang w:val="en-US"/>
        </w:rPr>
        <w:lastRenderedPageBreak/>
        <w:t xml:space="preserve">Political interest can form an emotional reaction driven by an object around the person or generated by long-term sentiment even though the stimulant aspect is missing </w:t>
      </w:r>
      <w:r w:rsidR="00423B1D" w:rsidRPr="00366C1D">
        <w:rPr>
          <w:rFonts w:ascii="Arial" w:hAnsi="Arial" w:cs="Arial"/>
          <w:color w:val="000000"/>
          <w:sz w:val="24"/>
          <w:szCs w:val="24"/>
          <w:lang w:val="en-US"/>
        </w:rPr>
        <w:fldChar w:fldCharType="begin" w:fldLock="1"/>
      </w:r>
      <w:r w:rsidR="00423B1D" w:rsidRPr="00366C1D">
        <w:rPr>
          <w:rFonts w:ascii="Arial" w:hAnsi="Arial" w:cs="Arial"/>
          <w:color w:val="000000"/>
          <w:sz w:val="24"/>
          <w:szCs w:val="24"/>
          <w:lang w:val="en-US"/>
        </w:rPr>
        <w:instrText>ADDIN CSL_CITATION {"citationItems":[{"id":"ITEM-1","itemData":{"author":[{"dropping-particle":"","family":"Tamma","given":"Sukri","non-dropping-particle":"","parse-names":false,"suffix":""}],"container-title":"Etnosia","id":"ITEM-1","issue":"1","issued":{"date-parts":[["2021"]]},"title":"Hooked: How Politics Captures People's Interest By Markus Prior.","type":"article-journal","volume":"6"},"uris":["http://www.mendeley.com/documents/?uuid=f643f01e-5b84-4848-9964-c2e9561d55e8"]}],"mendeley":{"formattedCitation":"(Tamma, 2021)","plainTextFormattedCitation":"(Tamma, 2021)","previouslyFormattedCitation":"(Tamma, 2021)"},"properties":{"noteIndex":0},"schema":"https://github.com/citation-style-language/schema/raw/master/csl-citation.json"}</w:instrText>
      </w:r>
      <w:r w:rsidR="00423B1D" w:rsidRPr="00366C1D">
        <w:rPr>
          <w:rFonts w:ascii="Arial" w:hAnsi="Arial" w:cs="Arial"/>
          <w:color w:val="000000"/>
          <w:sz w:val="24"/>
          <w:szCs w:val="24"/>
          <w:lang w:val="en-US"/>
        </w:rPr>
        <w:fldChar w:fldCharType="separate"/>
      </w:r>
      <w:r w:rsidR="00423B1D" w:rsidRPr="00366C1D">
        <w:rPr>
          <w:rFonts w:ascii="Arial" w:hAnsi="Arial" w:cs="Arial"/>
          <w:noProof/>
          <w:color w:val="000000"/>
          <w:sz w:val="24"/>
          <w:szCs w:val="24"/>
          <w:lang w:val="en-US"/>
        </w:rPr>
        <w:t>(Tamma, 2021)</w:t>
      </w:r>
      <w:r w:rsidR="00423B1D" w:rsidRPr="00366C1D">
        <w:rPr>
          <w:rFonts w:ascii="Arial" w:hAnsi="Arial" w:cs="Arial"/>
          <w:color w:val="000000"/>
          <w:sz w:val="24"/>
          <w:szCs w:val="24"/>
          <w:lang w:val="en-US"/>
        </w:rPr>
        <w:fldChar w:fldCharType="end"/>
      </w:r>
      <w:r w:rsidRPr="00366C1D">
        <w:rPr>
          <w:rFonts w:ascii="Arial" w:hAnsi="Arial" w:cs="Arial"/>
          <w:color w:val="000000"/>
          <w:sz w:val="24"/>
          <w:szCs w:val="24"/>
          <w:lang w:val="en-US"/>
        </w:rPr>
        <w:t xml:space="preserve">. Young people’s lives cannot be detached from information technology, </w:t>
      </w:r>
      <w:r w:rsidR="00B06C5D">
        <w:rPr>
          <w:rFonts w:ascii="Arial" w:hAnsi="Arial" w:cs="Arial"/>
          <w:color w:val="000000"/>
          <w:sz w:val="24"/>
          <w:szCs w:val="24"/>
          <w:lang w:val="en-US"/>
        </w:rPr>
        <w:t>allowing</w:t>
      </w:r>
      <w:r w:rsidRPr="00366C1D">
        <w:rPr>
          <w:rFonts w:ascii="Arial" w:hAnsi="Arial" w:cs="Arial"/>
          <w:color w:val="000000"/>
          <w:sz w:val="24"/>
          <w:szCs w:val="24"/>
          <w:lang w:val="en-US"/>
        </w:rPr>
        <w:t xml:space="preserve"> active participation </w:t>
      </w:r>
      <w:r w:rsidR="00F02311" w:rsidRPr="00366C1D">
        <w:rPr>
          <w:rFonts w:ascii="Arial" w:hAnsi="Arial" w:cs="Arial"/>
          <w:color w:val="000000"/>
          <w:sz w:val="24"/>
          <w:szCs w:val="24"/>
          <w:lang w:val="en-US"/>
        </w:rPr>
        <w:fldChar w:fldCharType="begin" w:fldLock="1"/>
      </w:r>
      <w:r w:rsidR="00423B1D" w:rsidRPr="00366C1D">
        <w:rPr>
          <w:rFonts w:ascii="Arial" w:hAnsi="Arial" w:cs="Arial"/>
          <w:color w:val="000000"/>
          <w:sz w:val="24"/>
          <w:szCs w:val="24"/>
          <w:lang w:val="en-US"/>
        </w:rPr>
        <w:instrText>ADDIN CSL_CITATION {"citationItems":[{"id":"ITEM-1","itemData":{"DOI":"10.1080/10911359.2018.1550459","ISSN":"15403556","abstract":"Voluntary activities have been a part of Indonesian society since the pre-independence era until now. Volunteerism began implemented effectively in many countries after the Second World War, including in Indonesia. Currently, voluntary activities have grown in the community social life, especially volunteer involvement in the festival event. This article explores the involvement of young volunteers in the Krakatau Festival. The data were collected from the volunteers who were involved in the festivals. An ethnographic approach implemented to reveal the engagement of the individual during the event conducted. This article identifies the festival as a medium for young volunteers to strengthen self-civic virtue in the life of the millennial generation participation in the community. The result shows that young millennial generation’s activities cannot be separated from engagement with information technology, which can be used to strengthen social integration, active participation, and responsibility.","author":[{"dropping-particle":"","family":"Adha","given":"Muhammad Mona","non-dropping-particle":"","parse-names":false,"suffix":""},{"dropping-particle":"","family":"Budimansyah","given":"Dasim","non-dropping-particle":"","parse-names":false,"suffix":""},{"dropping-particle":"","family":"Kartadinata","given":"Sapriya","non-dropping-particle":"","parse-names":false,"suffix":""},{"dropping-particle":"","family":"Sundawa","given":"Dadang","non-dropping-particle":"","parse-names":false,"suffix":""}],"container-title":"Journal of Human Behavior in the Social Environment","id":"ITEM-1","issue":"4","issued":{"date-parts":[["2019"]]},"page":"467-483","publisher":"Routledge","title":"Emerging volunteerism for Indonesian millennial generation: Volunteer participation and responsibility","type":"article-journal","volume":"29"},"uris":["http://www.mendeley.com/documents/?uuid=ebdea9b0-ae33-4de7-ac53-11d14e79b13f"]}],"mendeley":{"formattedCitation":"(Adha, Budimansyah, Kartadinata, &amp; Sundawa, 2019)","plainTextFormattedCitation":"(Adha, Budimansyah, Kartadinata, &amp; Sundawa, 2019)","previouslyFormattedCitation":"(Adha, Budimansyah, Kartadinata, &amp; Sundawa, 2019)"},"properties":{"noteIndex":0},"schema":"https://github.com/citation-style-language/schema/raw/master/csl-citation.json"}</w:instrText>
      </w:r>
      <w:r w:rsidR="00F02311" w:rsidRPr="00366C1D">
        <w:rPr>
          <w:rFonts w:ascii="Arial" w:hAnsi="Arial" w:cs="Arial"/>
          <w:color w:val="000000"/>
          <w:sz w:val="24"/>
          <w:szCs w:val="24"/>
          <w:lang w:val="en-US"/>
        </w:rPr>
        <w:fldChar w:fldCharType="separate"/>
      </w:r>
      <w:r w:rsidR="00F02311" w:rsidRPr="00366C1D">
        <w:rPr>
          <w:rFonts w:ascii="Arial" w:hAnsi="Arial" w:cs="Arial"/>
          <w:noProof/>
          <w:color w:val="000000"/>
          <w:sz w:val="24"/>
          <w:szCs w:val="24"/>
          <w:lang w:val="en-US"/>
        </w:rPr>
        <w:t>(Adha, Budimansyah, Kartadinata, &amp; Sundawa, 2019)</w:t>
      </w:r>
      <w:r w:rsidR="00F02311" w:rsidRPr="00366C1D">
        <w:rPr>
          <w:rFonts w:ascii="Arial" w:hAnsi="Arial" w:cs="Arial"/>
          <w:color w:val="000000"/>
          <w:sz w:val="24"/>
          <w:szCs w:val="24"/>
          <w:lang w:val="en-US"/>
        </w:rPr>
        <w:fldChar w:fldCharType="end"/>
      </w:r>
      <w:r w:rsidRPr="00366C1D">
        <w:rPr>
          <w:rFonts w:ascii="Arial" w:hAnsi="Arial" w:cs="Arial"/>
          <w:color w:val="000000"/>
          <w:sz w:val="24"/>
          <w:szCs w:val="24"/>
          <w:lang w:val="en-US"/>
        </w:rPr>
        <w:t xml:space="preserve">. In a cultural context, language and verbal interactions play a role in shaping thoughts </w:t>
      </w:r>
      <w:r w:rsidR="00423B1D" w:rsidRPr="00366C1D">
        <w:rPr>
          <w:rFonts w:ascii="Arial" w:hAnsi="Arial" w:cs="Arial"/>
          <w:color w:val="000000"/>
          <w:sz w:val="24"/>
          <w:szCs w:val="24"/>
          <w:lang w:val="en-US"/>
        </w:rPr>
        <w:fldChar w:fldCharType="begin" w:fldLock="1"/>
      </w:r>
      <w:r w:rsidR="00423B1D" w:rsidRPr="00366C1D">
        <w:rPr>
          <w:rFonts w:ascii="Arial" w:hAnsi="Arial" w:cs="Arial"/>
          <w:color w:val="000000"/>
          <w:sz w:val="24"/>
          <w:szCs w:val="24"/>
          <w:lang w:val="en-US"/>
        </w:rPr>
        <w:instrText>ADDIN CSL_CITATION {"citationItems":[{"id":"ITEM-1","itemData":{"author":[{"dropping-particle":"","family":"Allami","given":"Hamid","non-dropping-particle":"","parse-names":false,"suffix":""},{"dropping-particle":"","family":"Barzegar","given":"Najmeh","non-dropping-particle":"","parse-names":false,"suffix":""}],"container-title":"International Journal of Society, Culture &amp; Language","id":"ITEM-1","issue":"2","issued":{"date-parts":[["2020"]]},"title":"Representation of Ordinary People in Political Discourse: An Aggregate Critical Discourse Analysis","type":"article-journal","volume":"8"},"uris":["http://www.mendeley.com/documents/?uuid=38d551e9-b4e6-4ef9-b4e9-e2be1383fbb1"]}],"mendeley":{"formattedCitation":"(Allami &amp; Barzegar, 2020)","plainTextFormattedCitation":"(Allami &amp; Barzegar, 2020)","previouslyFormattedCitation":"(Allami &amp; Barzegar, 2020)"},"properties":{"noteIndex":0},"schema":"https://github.com/citation-style-language/schema/raw/master/csl-citation.json"}</w:instrText>
      </w:r>
      <w:r w:rsidR="00423B1D" w:rsidRPr="00366C1D">
        <w:rPr>
          <w:rFonts w:ascii="Arial" w:hAnsi="Arial" w:cs="Arial"/>
          <w:color w:val="000000"/>
          <w:sz w:val="24"/>
          <w:szCs w:val="24"/>
          <w:lang w:val="en-US"/>
        </w:rPr>
        <w:fldChar w:fldCharType="separate"/>
      </w:r>
      <w:r w:rsidR="00423B1D" w:rsidRPr="00366C1D">
        <w:rPr>
          <w:rFonts w:ascii="Arial" w:hAnsi="Arial" w:cs="Arial"/>
          <w:noProof/>
          <w:color w:val="000000"/>
          <w:sz w:val="24"/>
          <w:szCs w:val="24"/>
          <w:lang w:val="en-US"/>
        </w:rPr>
        <w:t>(Allami &amp; Barzegar, 2020)</w:t>
      </w:r>
      <w:r w:rsidR="00423B1D" w:rsidRPr="00366C1D">
        <w:rPr>
          <w:rFonts w:ascii="Arial" w:hAnsi="Arial" w:cs="Arial"/>
          <w:color w:val="000000"/>
          <w:sz w:val="24"/>
          <w:szCs w:val="24"/>
          <w:lang w:val="en-US"/>
        </w:rPr>
        <w:fldChar w:fldCharType="end"/>
      </w:r>
      <w:r w:rsidR="00B06C5D">
        <w:rPr>
          <w:rFonts w:ascii="Arial" w:hAnsi="Arial" w:cs="Arial"/>
          <w:color w:val="000000"/>
          <w:sz w:val="24"/>
          <w:szCs w:val="24"/>
          <w:lang w:val="en-US"/>
        </w:rPr>
        <w:t>.</w:t>
      </w:r>
      <w:r w:rsidRPr="00366C1D">
        <w:rPr>
          <w:rFonts w:ascii="Arial" w:hAnsi="Arial" w:cs="Arial"/>
          <w:color w:val="000000"/>
          <w:sz w:val="24"/>
          <w:szCs w:val="24"/>
          <w:lang w:val="en-US"/>
        </w:rPr>
        <w:t xml:space="preserve"> </w:t>
      </w:r>
      <w:r w:rsidR="00B06C5D">
        <w:rPr>
          <w:rFonts w:ascii="Arial" w:hAnsi="Arial" w:cs="Arial"/>
          <w:color w:val="000000"/>
          <w:sz w:val="24"/>
          <w:szCs w:val="24"/>
          <w:lang w:val="en-US"/>
        </w:rPr>
        <w:t>S</w:t>
      </w:r>
      <w:r w:rsidRPr="00366C1D">
        <w:rPr>
          <w:rFonts w:ascii="Arial" w:hAnsi="Arial" w:cs="Arial"/>
          <w:color w:val="000000"/>
          <w:sz w:val="24"/>
          <w:szCs w:val="24"/>
          <w:lang w:val="en-US"/>
        </w:rPr>
        <w:t>o</w:t>
      </w:r>
      <w:r w:rsidR="00B06C5D">
        <w:rPr>
          <w:rFonts w:ascii="Arial" w:hAnsi="Arial" w:cs="Arial"/>
          <w:color w:val="000000"/>
          <w:sz w:val="24"/>
          <w:szCs w:val="24"/>
          <w:lang w:val="en-US"/>
        </w:rPr>
        <w:t xml:space="preserve">, </w:t>
      </w:r>
      <w:r w:rsidRPr="00366C1D">
        <w:rPr>
          <w:rFonts w:ascii="Arial" w:hAnsi="Arial" w:cs="Arial"/>
          <w:color w:val="000000"/>
          <w:sz w:val="24"/>
          <w:szCs w:val="24"/>
          <w:lang w:val="en-US"/>
        </w:rPr>
        <w:t>how communication is designed in a television program will affect the audience</w:t>
      </w:r>
      <w:r w:rsidR="00B06C5D">
        <w:rPr>
          <w:rFonts w:ascii="Arial" w:hAnsi="Arial" w:cs="Arial"/>
          <w:color w:val="000000"/>
          <w:sz w:val="24"/>
          <w:szCs w:val="24"/>
          <w:lang w:val="en-US"/>
        </w:rPr>
        <w:t>’s</w:t>
      </w:r>
      <w:r w:rsidRPr="00366C1D">
        <w:rPr>
          <w:rFonts w:ascii="Arial" w:hAnsi="Arial" w:cs="Arial"/>
          <w:color w:val="000000"/>
          <w:sz w:val="24"/>
          <w:szCs w:val="24"/>
          <w:lang w:val="en-US"/>
        </w:rPr>
        <w:t xml:space="preserve"> </w:t>
      </w:r>
      <w:r w:rsidR="00B06C5D">
        <w:rPr>
          <w:rFonts w:ascii="Arial" w:hAnsi="Arial" w:cs="Arial"/>
          <w:color w:val="000000"/>
          <w:sz w:val="24"/>
          <w:szCs w:val="24"/>
          <w:lang w:val="en-US"/>
        </w:rPr>
        <w:t xml:space="preserve">way of </w:t>
      </w:r>
      <w:r w:rsidRPr="00366C1D">
        <w:rPr>
          <w:rFonts w:ascii="Arial" w:hAnsi="Arial" w:cs="Arial"/>
          <w:color w:val="000000"/>
          <w:sz w:val="24"/>
          <w:szCs w:val="24"/>
          <w:lang w:val="en-US"/>
        </w:rPr>
        <w:t xml:space="preserve">thinking. </w:t>
      </w:r>
      <w:r w:rsidR="00B06C5D">
        <w:rPr>
          <w:rFonts w:ascii="Arial" w:hAnsi="Arial" w:cs="Arial"/>
          <w:color w:val="000000"/>
          <w:sz w:val="24"/>
          <w:szCs w:val="24"/>
          <w:lang w:val="en-US"/>
        </w:rPr>
        <w:t xml:space="preserve">Indeed, </w:t>
      </w:r>
      <w:r w:rsidRPr="00366C1D">
        <w:rPr>
          <w:rFonts w:ascii="Arial" w:hAnsi="Arial" w:cs="Arial"/>
          <w:color w:val="000000"/>
          <w:sz w:val="24"/>
          <w:szCs w:val="24"/>
          <w:lang w:val="en-US"/>
        </w:rPr>
        <w:t xml:space="preserve">people in developing countries still rely on political information from television. </w:t>
      </w:r>
      <w:r w:rsidR="00B06C5D">
        <w:rPr>
          <w:rFonts w:ascii="Arial" w:hAnsi="Arial" w:cs="Arial"/>
          <w:color w:val="000000"/>
          <w:sz w:val="24"/>
          <w:szCs w:val="24"/>
          <w:lang w:val="en-US"/>
        </w:rPr>
        <w:t>For example, i</w:t>
      </w:r>
      <w:r w:rsidRPr="00366C1D">
        <w:rPr>
          <w:rFonts w:ascii="Arial" w:hAnsi="Arial" w:cs="Arial"/>
          <w:color w:val="000000"/>
          <w:sz w:val="24"/>
          <w:szCs w:val="24"/>
          <w:lang w:val="en-US"/>
        </w:rPr>
        <w:t>ncreased exposure to talk show program</w:t>
      </w:r>
      <w:r w:rsidR="00B06C5D">
        <w:rPr>
          <w:rFonts w:ascii="Arial" w:hAnsi="Arial" w:cs="Arial"/>
          <w:color w:val="000000"/>
          <w:sz w:val="24"/>
          <w:szCs w:val="24"/>
          <w:lang w:val="en-US"/>
        </w:rPr>
        <w:t>s</w:t>
      </w:r>
      <w:r w:rsidRPr="00366C1D">
        <w:rPr>
          <w:rFonts w:ascii="Arial" w:hAnsi="Arial" w:cs="Arial"/>
          <w:color w:val="000000"/>
          <w:sz w:val="24"/>
          <w:szCs w:val="24"/>
          <w:lang w:val="en-US"/>
        </w:rPr>
        <w:t xml:space="preserve"> </w:t>
      </w:r>
      <w:r w:rsidR="00B06C5D">
        <w:rPr>
          <w:rFonts w:ascii="Arial" w:hAnsi="Arial" w:cs="Arial"/>
          <w:color w:val="000000"/>
          <w:sz w:val="24"/>
          <w:szCs w:val="24"/>
          <w:lang w:val="en-US"/>
        </w:rPr>
        <w:t>improves</w:t>
      </w:r>
      <w:r w:rsidRPr="00366C1D">
        <w:rPr>
          <w:rFonts w:ascii="Arial" w:hAnsi="Arial" w:cs="Arial"/>
          <w:color w:val="000000"/>
          <w:sz w:val="24"/>
          <w:szCs w:val="24"/>
          <w:lang w:val="en-US"/>
        </w:rPr>
        <w:t xml:space="preserve"> political knowledge, awareness, and participation among college students in Pakistan </w:t>
      </w:r>
      <w:r w:rsidR="00F772BE" w:rsidRPr="00366C1D">
        <w:rPr>
          <w:rFonts w:ascii="Arial" w:hAnsi="Arial" w:cs="Arial"/>
          <w:color w:val="000000"/>
          <w:sz w:val="24"/>
          <w:szCs w:val="24"/>
          <w:lang w:val="en-US"/>
        </w:rPr>
        <w:fldChar w:fldCharType="begin" w:fldLock="1"/>
      </w:r>
      <w:r w:rsidR="00F772BE" w:rsidRPr="00366C1D">
        <w:rPr>
          <w:rFonts w:ascii="Arial" w:hAnsi="Arial" w:cs="Arial"/>
          <w:color w:val="000000"/>
          <w:sz w:val="24"/>
          <w:szCs w:val="24"/>
          <w:lang w:val="en-US"/>
        </w:rPr>
        <w:instrText>ADDIN CSL_CITATION {"citationItems":[{"id":"ITEM-1","itemData":{"author":[{"dropping-particle":"","family":"Sarwar","given":"M.S.","non-dropping-particle":"","parse-names":false,"suffix":""},{"dropping-particle":"","family":"Ramazan","given":"T.","non-dropping-particle":"","parse-names":false,"suffix":""},{"dropping-particle":"","family":"Shafiq","given":"J","non-dropping-particle":"","parse-names":false,"suffix":""}],"container-title":"Journal of Media Studies","id":"ITEM-1","issue":"1","issued":{"date-parts":[["2021"]]},"page":"217-233","title":"Television and Political Awareness: Measuring the Impact of Political Talk Shows on Political Participation of Students of Lahore","type":"article-journal","volume":"36"},"uris":["http://www.mendeley.com/documents/?uuid=031364c9-f564-41f6-a8ea-80ebf035eb5a"]}],"mendeley":{"formattedCitation":"(Sarwar, Ramazan, &amp; Shafiq, 2021)","plainTextFormattedCitation":"(Sarwar, Ramazan, &amp; Shafiq, 2021)","previouslyFormattedCitation":"(Sarwar, Ramazan, &amp; Shafiq, 2021)"},"properties":{"noteIndex":0},"schema":"https://github.com/citation-style-language/schema/raw/master/csl-citation.json"}</w:instrText>
      </w:r>
      <w:r w:rsidR="00F772BE" w:rsidRPr="00366C1D">
        <w:rPr>
          <w:rFonts w:ascii="Arial" w:hAnsi="Arial" w:cs="Arial"/>
          <w:color w:val="000000"/>
          <w:sz w:val="24"/>
          <w:szCs w:val="24"/>
          <w:lang w:val="en-US"/>
        </w:rPr>
        <w:fldChar w:fldCharType="separate"/>
      </w:r>
      <w:r w:rsidR="00F772BE" w:rsidRPr="00366C1D">
        <w:rPr>
          <w:rFonts w:ascii="Arial" w:hAnsi="Arial" w:cs="Arial"/>
          <w:noProof/>
          <w:color w:val="000000"/>
          <w:sz w:val="24"/>
          <w:szCs w:val="24"/>
          <w:lang w:val="en-US"/>
        </w:rPr>
        <w:t>(Sarwar</w:t>
      </w:r>
      <w:r w:rsidR="000C0808" w:rsidRPr="00366C1D">
        <w:rPr>
          <w:rFonts w:ascii="Arial" w:hAnsi="Arial" w:cs="Arial"/>
          <w:noProof/>
          <w:color w:val="000000"/>
          <w:sz w:val="24"/>
          <w:szCs w:val="24"/>
          <w:lang w:val="en-US"/>
        </w:rPr>
        <w:t xml:space="preserve"> et al.,</w:t>
      </w:r>
      <w:r w:rsidR="00F772BE" w:rsidRPr="00366C1D">
        <w:rPr>
          <w:rFonts w:ascii="Arial" w:hAnsi="Arial" w:cs="Arial"/>
          <w:noProof/>
          <w:color w:val="000000"/>
          <w:sz w:val="24"/>
          <w:szCs w:val="24"/>
          <w:lang w:val="en-US"/>
        </w:rPr>
        <w:t xml:space="preserve">  2021)</w:t>
      </w:r>
      <w:r w:rsidR="00F772BE" w:rsidRPr="00366C1D">
        <w:rPr>
          <w:rFonts w:ascii="Arial" w:hAnsi="Arial" w:cs="Arial"/>
          <w:color w:val="000000"/>
          <w:sz w:val="24"/>
          <w:szCs w:val="24"/>
          <w:lang w:val="en-US"/>
        </w:rPr>
        <w:fldChar w:fldCharType="end"/>
      </w:r>
      <w:r w:rsidRPr="00366C1D">
        <w:rPr>
          <w:rFonts w:ascii="Arial" w:hAnsi="Arial" w:cs="Arial"/>
          <w:color w:val="000000"/>
          <w:sz w:val="24"/>
          <w:szCs w:val="24"/>
          <w:lang w:val="en-US"/>
        </w:rPr>
        <w:t xml:space="preserve">. </w:t>
      </w:r>
      <w:r w:rsidR="00B06C5D">
        <w:rPr>
          <w:rFonts w:ascii="Arial" w:hAnsi="Arial" w:cs="Arial"/>
          <w:color w:val="000000"/>
          <w:sz w:val="24"/>
          <w:szCs w:val="24"/>
          <w:lang w:val="en-US"/>
        </w:rPr>
        <w:t>Furthermore, a s</w:t>
      </w:r>
      <w:r w:rsidRPr="00366C1D">
        <w:rPr>
          <w:rFonts w:ascii="Arial" w:hAnsi="Arial" w:cs="Arial"/>
          <w:color w:val="000000"/>
          <w:sz w:val="24"/>
          <w:szCs w:val="24"/>
          <w:lang w:val="en-US"/>
        </w:rPr>
        <w:t xml:space="preserve">tudy </w:t>
      </w:r>
      <w:r w:rsidR="00B06C5D">
        <w:rPr>
          <w:rFonts w:ascii="Arial" w:hAnsi="Arial" w:cs="Arial"/>
          <w:color w:val="000000"/>
          <w:sz w:val="24"/>
          <w:szCs w:val="24"/>
          <w:lang w:val="en-US"/>
        </w:rPr>
        <w:t xml:space="preserve">by </w:t>
      </w:r>
      <w:r w:rsidR="00F772BE" w:rsidRPr="00366C1D">
        <w:rPr>
          <w:rFonts w:ascii="Arial" w:hAnsi="Arial" w:cs="Arial"/>
          <w:color w:val="000000"/>
          <w:sz w:val="24"/>
          <w:szCs w:val="24"/>
          <w:lang w:val="en-US"/>
        </w:rPr>
        <w:fldChar w:fldCharType="begin" w:fldLock="1"/>
      </w:r>
      <w:r w:rsidR="00F772BE" w:rsidRPr="00366C1D">
        <w:rPr>
          <w:rFonts w:ascii="Arial" w:hAnsi="Arial" w:cs="Arial"/>
          <w:color w:val="000000"/>
          <w:sz w:val="24"/>
          <w:szCs w:val="24"/>
          <w:lang w:val="en-US"/>
        </w:rPr>
        <w:instrText>ADDIN CSL_CITATION {"citationItems":[{"id":"ITEM-1","itemData":{"DOI":"10.1177/1742766520946471","author":[{"dropping-particle":"","family":"Gulenko","given":"Petr","non-dropping-particle":"","parse-names":false,"suffix":""},{"dropping-particle":"","family":"Dolgova","given":"Yulia","non-dropping-particle":"","parse-names":false,"suffix":""}],"container-title":"Global Media and Communication","id":"ITEM-1","issued":{"date-parts":[["2021"]]},"title":"Evolution of interactive elements in socio-political talk shows in post-Soviet Russia","type":"article-journal"},"uris":["http://www.mendeley.com/documents/?uuid=52f8763a-8ece-4125-b046-d56af87a03f1"]}],"mendeley":{"formattedCitation":"(Gulenko &amp; Dolgova, 2021)","manualFormatting":"Gulenko &amp; Dolgova  (2021)","plainTextFormattedCitation":"(Gulenko &amp; Dolgova, 2021)","previouslyFormattedCitation":"(Gulenko &amp; Dolgova, 2021)"},"properties":{"noteIndex":0},"schema":"https://github.com/citation-style-language/schema/raw/master/csl-citation.json"}</w:instrText>
      </w:r>
      <w:r w:rsidR="00F772BE" w:rsidRPr="00366C1D">
        <w:rPr>
          <w:rFonts w:ascii="Arial" w:hAnsi="Arial" w:cs="Arial"/>
          <w:color w:val="000000"/>
          <w:sz w:val="24"/>
          <w:szCs w:val="24"/>
          <w:lang w:val="en-US"/>
        </w:rPr>
        <w:fldChar w:fldCharType="separate"/>
      </w:r>
      <w:r w:rsidR="00F772BE" w:rsidRPr="00366C1D">
        <w:rPr>
          <w:rFonts w:ascii="Arial" w:hAnsi="Arial" w:cs="Arial"/>
          <w:noProof/>
          <w:color w:val="000000"/>
          <w:sz w:val="24"/>
          <w:szCs w:val="24"/>
          <w:lang w:val="en-US"/>
        </w:rPr>
        <w:t>Gulenko &amp; Dolgova  (2021)</w:t>
      </w:r>
      <w:r w:rsidR="00F772BE" w:rsidRPr="00366C1D">
        <w:rPr>
          <w:rFonts w:ascii="Arial" w:hAnsi="Arial" w:cs="Arial"/>
          <w:color w:val="000000"/>
          <w:sz w:val="24"/>
          <w:szCs w:val="24"/>
          <w:lang w:val="en-US"/>
        </w:rPr>
        <w:fldChar w:fldCharType="end"/>
      </w:r>
      <w:r w:rsidRPr="00366C1D">
        <w:rPr>
          <w:rFonts w:ascii="Arial" w:hAnsi="Arial" w:cs="Arial"/>
          <w:color w:val="000000"/>
          <w:sz w:val="24"/>
          <w:szCs w:val="24"/>
          <w:lang w:val="en-US"/>
        </w:rPr>
        <w:t xml:space="preserve"> found that a few Russian television programs show a high degree of engagement, and the talk show program can influence viewers.</w:t>
      </w:r>
    </w:p>
    <w:p w14:paraId="4012B8F0" w14:textId="22A42765" w:rsidR="00811622" w:rsidRPr="00366C1D" w:rsidRDefault="00811622" w:rsidP="00724C7C">
      <w:pPr>
        <w:pStyle w:val="MediumShading1-Accent11"/>
        <w:ind w:firstLine="720"/>
        <w:jc w:val="both"/>
        <w:rPr>
          <w:rFonts w:ascii="Arial" w:hAnsi="Arial" w:cs="Arial"/>
          <w:color w:val="000000"/>
          <w:sz w:val="24"/>
          <w:szCs w:val="24"/>
          <w:lang w:val="en-US"/>
        </w:rPr>
      </w:pPr>
      <w:r w:rsidRPr="00366C1D">
        <w:rPr>
          <w:rFonts w:ascii="Arial" w:hAnsi="Arial" w:cs="Arial"/>
          <w:color w:val="000000"/>
          <w:sz w:val="24"/>
          <w:szCs w:val="24"/>
          <w:lang w:val="en-US"/>
        </w:rPr>
        <w:t xml:space="preserve">Previous studies looked at the role of television talk shows and comedy show programs in providing information related to politics during the campaign period. Political interest, one of the indicators of political participation, needs to be examined among young people because their involvement in politics is important for a healthy democracy. </w:t>
      </w:r>
      <w:r w:rsidR="00B06C5D">
        <w:rPr>
          <w:rFonts w:ascii="Arial" w:hAnsi="Arial" w:cs="Arial"/>
          <w:color w:val="000000"/>
          <w:sz w:val="24"/>
          <w:szCs w:val="24"/>
          <w:lang w:val="en-US"/>
        </w:rPr>
        <w:t>With its large audience, television</w:t>
      </w:r>
      <w:r w:rsidRPr="00366C1D">
        <w:rPr>
          <w:rFonts w:ascii="Arial" w:hAnsi="Arial" w:cs="Arial"/>
          <w:color w:val="000000"/>
          <w:sz w:val="24"/>
          <w:szCs w:val="24"/>
          <w:lang w:val="en-US"/>
        </w:rPr>
        <w:t xml:space="preserve"> can improve youth engagement in politics or at least</w:t>
      </w:r>
      <w:r w:rsidR="00B06C5D">
        <w:rPr>
          <w:rFonts w:ascii="Arial" w:hAnsi="Arial" w:cs="Arial"/>
          <w:color w:val="000000"/>
          <w:sz w:val="24"/>
          <w:szCs w:val="24"/>
          <w:lang w:val="en-US"/>
        </w:rPr>
        <w:t xml:space="preserve"> increase their</w:t>
      </w:r>
      <w:r w:rsidRPr="00366C1D">
        <w:rPr>
          <w:rFonts w:ascii="Arial" w:hAnsi="Arial" w:cs="Arial"/>
          <w:color w:val="000000"/>
          <w:sz w:val="24"/>
          <w:szCs w:val="24"/>
          <w:lang w:val="en-US"/>
        </w:rPr>
        <w:t xml:space="preserve"> curiosity about politics. The numerous programs provided by television can relay political messages to their audience. Television can be a means of political communication through talk show programs. In addition, variety show programs </w:t>
      </w:r>
      <w:r w:rsidR="00B06C5D">
        <w:rPr>
          <w:rFonts w:ascii="Arial" w:hAnsi="Arial" w:cs="Arial"/>
          <w:color w:val="000000"/>
          <w:sz w:val="24"/>
          <w:szCs w:val="24"/>
          <w:lang w:val="en-US"/>
        </w:rPr>
        <w:t>with</w:t>
      </w:r>
      <w:r w:rsidRPr="00366C1D">
        <w:rPr>
          <w:rFonts w:ascii="Arial" w:hAnsi="Arial" w:cs="Arial"/>
          <w:color w:val="000000"/>
          <w:sz w:val="24"/>
          <w:szCs w:val="24"/>
          <w:lang w:val="en-US"/>
        </w:rPr>
        <w:t xml:space="preserve"> a broad audience can function in the same way. </w:t>
      </w:r>
      <w:r w:rsidR="00B06C5D">
        <w:rPr>
          <w:rFonts w:ascii="Arial" w:hAnsi="Arial" w:cs="Arial"/>
          <w:color w:val="000000"/>
          <w:sz w:val="24"/>
          <w:szCs w:val="24"/>
          <w:lang w:val="en-US"/>
        </w:rPr>
        <w:t>According to the Indonesia Broadcasting Commission (Indonesia, 2019), talk shows and variety shows are considered factual programs</w:t>
      </w:r>
      <w:r w:rsidRPr="00366C1D">
        <w:rPr>
          <w:rFonts w:ascii="Arial" w:hAnsi="Arial" w:cs="Arial"/>
          <w:color w:val="000000"/>
          <w:sz w:val="24"/>
          <w:szCs w:val="24"/>
          <w:lang w:val="en-US"/>
        </w:rPr>
        <w:t xml:space="preserve">. The understanding of factual programs refers to broadcast programs that present facts. </w:t>
      </w:r>
    </w:p>
    <w:p w14:paraId="294D9A58" w14:textId="5570C4D8" w:rsidR="00811622" w:rsidRPr="00366C1D" w:rsidRDefault="00811622" w:rsidP="00724C7C">
      <w:pPr>
        <w:pStyle w:val="MediumShading1-Accent11"/>
        <w:ind w:firstLine="720"/>
        <w:jc w:val="both"/>
        <w:rPr>
          <w:rFonts w:ascii="Arial" w:hAnsi="Arial" w:cs="Arial"/>
          <w:color w:val="000000"/>
          <w:sz w:val="24"/>
          <w:szCs w:val="24"/>
          <w:lang w:val="en-US"/>
        </w:rPr>
      </w:pPr>
      <w:r w:rsidRPr="00366C1D">
        <w:rPr>
          <w:rFonts w:ascii="Arial" w:hAnsi="Arial" w:cs="Arial"/>
          <w:color w:val="000000"/>
          <w:sz w:val="24"/>
          <w:szCs w:val="24"/>
          <w:lang w:val="en-US"/>
        </w:rPr>
        <w:t xml:space="preserve">The lack of studies on the relationship between television program viewership and political interest, especially in Indonesia, </w:t>
      </w:r>
      <w:r w:rsidR="00B06C5D">
        <w:rPr>
          <w:rFonts w:ascii="Arial" w:hAnsi="Arial" w:cs="Arial"/>
          <w:color w:val="000000"/>
          <w:sz w:val="24"/>
          <w:szCs w:val="24"/>
          <w:lang w:val="en-US"/>
        </w:rPr>
        <w:t xml:space="preserve">prompted the authors to conduct </w:t>
      </w:r>
      <w:r w:rsidRPr="00366C1D">
        <w:rPr>
          <w:rFonts w:ascii="Arial" w:hAnsi="Arial" w:cs="Arial"/>
          <w:color w:val="000000"/>
          <w:sz w:val="24"/>
          <w:szCs w:val="24"/>
          <w:lang w:val="en-US"/>
        </w:rPr>
        <w:t>this research</w:t>
      </w:r>
      <w:r w:rsidR="00B06C5D">
        <w:rPr>
          <w:rFonts w:ascii="Arial" w:hAnsi="Arial" w:cs="Arial"/>
          <w:color w:val="000000"/>
          <w:sz w:val="24"/>
          <w:szCs w:val="24"/>
          <w:lang w:val="en-US"/>
        </w:rPr>
        <w:t xml:space="preserve"> </w:t>
      </w:r>
      <w:r w:rsidRPr="00366C1D">
        <w:rPr>
          <w:rFonts w:ascii="Arial" w:hAnsi="Arial" w:cs="Arial"/>
          <w:color w:val="000000"/>
          <w:sz w:val="24"/>
          <w:szCs w:val="24"/>
          <w:lang w:val="en-US"/>
        </w:rPr>
        <w:t>to evaluate the role of talk show and variety show viewership on students</w:t>
      </w:r>
      <w:r w:rsidR="00B06C5D">
        <w:rPr>
          <w:rFonts w:ascii="Arial" w:hAnsi="Arial" w:cs="Arial"/>
          <w:color w:val="000000"/>
          <w:sz w:val="24"/>
          <w:szCs w:val="24"/>
          <w:lang w:val="en-US"/>
        </w:rPr>
        <w:t>’</w:t>
      </w:r>
      <w:r w:rsidRPr="00366C1D">
        <w:rPr>
          <w:rFonts w:ascii="Arial" w:hAnsi="Arial" w:cs="Arial"/>
          <w:color w:val="000000"/>
          <w:sz w:val="24"/>
          <w:szCs w:val="24"/>
          <w:lang w:val="en-US"/>
        </w:rPr>
        <w:t xml:space="preserve"> political interests.</w:t>
      </w:r>
      <w:r w:rsidR="00E2069B" w:rsidRPr="00366C1D">
        <w:rPr>
          <w:rFonts w:ascii="Arial" w:hAnsi="Arial" w:cs="Arial"/>
          <w:color w:val="000000"/>
          <w:sz w:val="24"/>
          <w:szCs w:val="24"/>
          <w:lang w:val="en-US"/>
        </w:rPr>
        <w:t xml:space="preserve"> The three television programs selected were the three with the highest ratings based on a survey conducted by the Indonesian Broadcasting Commission (Indonesia, 2019). </w:t>
      </w:r>
      <w:r w:rsidR="00B06C5D">
        <w:rPr>
          <w:rFonts w:ascii="Arial" w:hAnsi="Arial" w:cs="Arial"/>
          <w:color w:val="000000"/>
          <w:sz w:val="24"/>
          <w:szCs w:val="24"/>
          <w:lang w:val="en-US"/>
        </w:rPr>
        <w:t>The studied t</w:t>
      </w:r>
      <w:r w:rsidR="00E2069B" w:rsidRPr="00366C1D">
        <w:rPr>
          <w:rFonts w:ascii="Arial" w:hAnsi="Arial" w:cs="Arial"/>
          <w:color w:val="000000"/>
          <w:sz w:val="24"/>
          <w:szCs w:val="24"/>
          <w:lang w:val="en-US"/>
        </w:rPr>
        <w:t xml:space="preserve">alk show programs included Mata Najwa, Indonesia Lawyer Club, and Kick Andy. Meanwhile, variety show programs included Opera van Java, </w:t>
      </w:r>
      <w:proofErr w:type="spellStart"/>
      <w:r w:rsidR="00E2069B" w:rsidRPr="00366C1D">
        <w:rPr>
          <w:rFonts w:ascii="Arial" w:hAnsi="Arial" w:cs="Arial"/>
          <w:color w:val="000000"/>
          <w:sz w:val="24"/>
          <w:szCs w:val="24"/>
          <w:lang w:val="en-US"/>
        </w:rPr>
        <w:t>Pesbukers</w:t>
      </w:r>
      <w:proofErr w:type="spellEnd"/>
      <w:r w:rsidR="00E2069B" w:rsidRPr="00366C1D">
        <w:rPr>
          <w:rFonts w:ascii="Arial" w:hAnsi="Arial" w:cs="Arial"/>
          <w:color w:val="000000"/>
          <w:sz w:val="24"/>
          <w:szCs w:val="24"/>
          <w:lang w:val="en-US"/>
        </w:rPr>
        <w:t>, and Family 100.</w:t>
      </w:r>
    </w:p>
    <w:p w14:paraId="2126DC91" w14:textId="77777777" w:rsidR="00135B95" w:rsidRPr="00366C1D" w:rsidRDefault="00135B95" w:rsidP="00765911">
      <w:pPr>
        <w:spacing w:after="0" w:line="240" w:lineRule="auto"/>
        <w:jc w:val="both"/>
        <w:rPr>
          <w:rFonts w:ascii="Verdana" w:eastAsia="Times New Roman" w:hAnsi="Verdana"/>
          <w:color w:val="000000"/>
          <w:sz w:val="28"/>
          <w:szCs w:val="28"/>
          <w:shd w:val="clear" w:color="auto" w:fill="FFFFFF"/>
          <w:lang w:val="en-US"/>
        </w:rPr>
      </w:pPr>
    </w:p>
    <w:p w14:paraId="6AE85BCC" w14:textId="77777777" w:rsidR="00765911" w:rsidRPr="00366C1D" w:rsidRDefault="00072760" w:rsidP="00765911">
      <w:pPr>
        <w:spacing w:after="0" w:line="240" w:lineRule="auto"/>
        <w:jc w:val="both"/>
        <w:rPr>
          <w:rFonts w:ascii="Arial" w:eastAsia="Times New Roman" w:hAnsi="Arial" w:cs="Arial"/>
          <w:b/>
          <w:bCs/>
          <w:color w:val="000000"/>
          <w:sz w:val="24"/>
          <w:szCs w:val="24"/>
          <w:shd w:val="clear" w:color="auto" w:fill="FFFFFF"/>
          <w:lang w:val="en-US"/>
        </w:rPr>
      </w:pPr>
      <w:r w:rsidRPr="00366C1D">
        <w:rPr>
          <w:rFonts w:ascii="Arial" w:eastAsia="Times New Roman" w:hAnsi="Arial" w:cs="Arial"/>
          <w:b/>
          <w:bCs/>
          <w:color w:val="000000"/>
          <w:sz w:val="24"/>
          <w:szCs w:val="24"/>
          <w:shd w:val="clear" w:color="auto" w:fill="FFFFFF"/>
          <w:lang w:val="en-US"/>
        </w:rPr>
        <w:t>Method</w:t>
      </w:r>
    </w:p>
    <w:p w14:paraId="6F1698FE" w14:textId="14D0922D" w:rsidR="00AB2D06" w:rsidRPr="00366C1D" w:rsidRDefault="00AB2D06" w:rsidP="00AB2D06">
      <w:pPr>
        <w:spacing w:after="0" w:line="240" w:lineRule="auto"/>
        <w:jc w:val="both"/>
        <w:rPr>
          <w:rFonts w:ascii="Arial" w:eastAsia="Times New Roman" w:hAnsi="Arial" w:cs="Arial"/>
          <w:bCs/>
          <w:color w:val="000000"/>
          <w:sz w:val="24"/>
          <w:szCs w:val="24"/>
          <w:shd w:val="clear" w:color="auto" w:fill="FFFFFF"/>
          <w:lang w:val="en-US"/>
        </w:rPr>
      </w:pPr>
      <w:r w:rsidRPr="00366C1D">
        <w:rPr>
          <w:rFonts w:ascii="Arial" w:eastAsia="Times New Roman" w:hAnsi="Arial" w:cs="Arial"/>
          <w:bCs/>
          <w:color w:val="000000"/>
          <w:sz w:val="24"/>
          <w:szCs w:val="24"/>
          <w:shd w:val="clear" w:color="auto" w:fill="FFFFFF"/>
          <w:lang w:val="en-US"/>
        </w:rPr>
        <w:t xml:space="preserve">For this research, data was collected via a survey conducted from November 8 to November 19, 2021. The questionnaire consisted of a series of questions that 400 respondents were asked to answer during lecture time on campus. A stratified sample </w:t>
      </w:r>
      <w:r w:rsidR="00B06C5D">
        <w:rPr>
          <w:rFonts w:ascii="Arial" w:eastAsia="Times New Roman" w:hAnsi="Arial" w:cs="Arial"/>
          <w:bCs/>
          <w:color w:val="000000"/>
          <w:sz w:val="24"/>
          <w:szCs w:val="24"/>
          <w:shd w:val="clear" w:color="auto" w:fill="FFFFFF"/>
          <w:lang w:val="en-US"/>
        </w:rPr>
        <w:t>was used based on the percentage of students each year at Universitas Pembangunan Nasional Veteran Jakarta (UPNVJ) Communications Department, Jakarta, Indonesia</w:t>
      </w:r>
      <w:r w:rsidRPr="00366C1D">
        <w:rPr>
          <w:rFonts w:ascii="Arial" w:eastAsia="Times New Roman" w:hAnsi="Arial" w:cs="Arial"/>
          <w:bCs/>
          <w:color w:val="000000"/>
          <w:sz w:val="24"/>
          <w:szCs w:val="24"/>
          <w:shd w:val="clear" w:color="auto" w:fill="FFFFFF"/>
          <w:lang w:val="en-US"/>
        </w:rPr>
        <w:t xml:space="preserve">. </w:t>
      </w:r>
      <w:r w:rsidR="0001692B" w:rsidRPr="00366C1D">
        <w:rPr>
          <w:rFonts w:ascii="Arial" w:eastAsia="Times New Roman" w:hAnsi="Arial" w:cs="Arial"/>
          <w:bCs/>
          <w:color w:val="000000"/>
          <w:sz w:val="24"/>
          <w:szCs w:val="24"/>
          <w:shd w:val="clear" w:color="auto" w:fill="FFFFFF"/>
          <w:lang w:val="en-US"/>
        </w:rPr>
        <w:t>The sampling process was carried out randomly from each class (year) amount 100 students regardless of the student</w:t>
      </w:r>
      <w:r w:rsidR="00B06C5D">
        <w:rPr>
          <w:rFonts w:ascii="Arial" w:eastAsia="Times New Roman" w:hAnsi="Arial" w:cs="Arial"/>
          <w:bCs/>
          <w:color w:val="000000"/>
          <w:sz w:val="24"/>
          <w:szCs w:val="24"/>
          <w:shd w:val="clear" w:color="auto" w:fill="FFFFFF"/>
          <w:lang w:val="en-US"/>
        </w:rPr>
        <w:t>’</w:t>
      </w:r>
      <w:r w:rsidR="0001692B" w:rsidRPr="00366C1D">
        <w:rPr>
          <w:rFonts w:ascii="Arial" w:eastAsia="Times New Roman" w:hAnsi="Arial" w:cs="Arial"/>
          <w:bCs/>
          <w:color w:val="000000"/>
          <w:sz w:val="24"/>
          <w:szCs w:val="24"/>
          <w:shd w:val="clear" w:color="auto" w:fill="FFFFFF"/>
          <w:lang w:val="en-US"/>
        </w:rPr>
        <w:t xml:space="preserve">s gender. </w:t>
      </w:r>
      <w:proofErr w:type="gramStart"/>
      <w:r w:rsidR="0001692B" w:rsidRPr="00366C1D">
        <w:rPr>
          <w:rFonts w:ascii="Arial" w:eastAsia="Times New Roman" w:hAnsi="Arial" w:cs="Arial"/>
          <w:bCs/>
          <w:color w:val="000000"/>
          <w:sz w:val="24"/>
          <w:szCs w:val="24"/>
          <w:shd w:val="clear" w:color="auto" w:fill="FFFFFF"/>
          <w:lang w:val="en-US"/>
        </w:rPr>
        <w:t>So</w:t>
      </w:r>
      <w:proofErr w:type="gramEnd"/>
      <w:r w:rsidR="0001692B" w:rsidRPr="00366C1D">
        <w:rPr>
          <w:rFonts w:ascii="Arial" w:eastAsia="Times New Roman" w:hAnsi="Arial" w:cs="Arial"/>
          <w:bCs/>
          <w:color w:val="000000"/>
          <w:sz w:val="24"/>
          <w:szCs w:val="24"/>
          <w:shd w:val="clear" w:color="auto" w:fill="FFFFFF"/>
          <w:lang w:val="en-US"/>
        </w:rPr>
        <w:t xml:space="preserve"> from four categories (year), a total of 400 students is obtained.</w:t>
      </w:r>
      <w:r w:rsidR="00E440C7" w:rsidRPr="00366C1D">
        <w:rPr>
          <w:rFonts w:ascii="Arial" w:eastAsia="Times New Roman" w:hAnsi="Arial" w:cs="Arial"/>
          <w:bCs/>
          <w:color w:val="000000"/>
          <w:sz w:val="24"/>
          <w:szCs w:val="24"/>
          <w:shd w:val="clear" w:color="auto" w:fill="FFFFFF"/>
          <w:lang w:val="en-US"/>
        </w:rPr>
        <w:t xml:space="preserve"> </w:t>
      </w:r>
      <w:r w:rsidRPr="00366C1D">
        <w:rPr>
          <w:rFonts w:ascii="Arial" w:eastAsia="Times New Roman" w:hAnsi="Arial" w:cs="Arial"/>
          <w:bCs/>
          <w:color w:val="000000"/>
          <w:sz w:val="24"/>
          <w:szCs w:val="24"/>
          <w:shd w:val="clear" w:color="auto" w:fill="FFFFFF"/>
          <w:lang w:val="en-US"/>
        </w:rPr>
        <w:t xml:space="preserve">The data from the completed questionnaires were processed and </w:t>
      </w:r>
      <w:proofErr w:type="spellStart"/>
      <w:r w:rsidRPr="00366C1D">
        <w:rPr>
          <w:rFonts w:ascii="Arial" w:eastAsia="Times New Roman" w:hAnsi="Arial" w:cs="Arial"/>
          <w:bCs/>
          <w:color w:val="000000"/>
          <w:sz w:val="24"/>
          <w:szCs w:val="24"/>
          <w:shd w:val="clear" w:color="auto" w:fill="FFFFFF"/>
          <w:lang w:val="en-US"/>
        </w:rPr>
        <w:t>analy</w:t>
      </w:r>
      <w:r w:rsidR="00B06C5D">
        <w:rPr>
          <w:rFonts w:ascii="Arial" w:eastAsia="Times New Roman" w:hAnsi="Arial" w:cs="Arial"/>
          <w:bCs/>
          <w:color w:val="000000"/>
          <w:sz w:val="24"/>
          <w:szCs w:val="24"/>
          <w:shd w:val="clear" w:color="auto" w:fill="FFFFFF"/>
          <w:lang w:val="en-US"/>
        </w:rPr>
        <w:t>s</w:t>
      </w:r>
      <w:r w:rsidRPr="00366C1D">
        <w:rPr>
          <w:rFonts w:ascii="Arial" w:eastAsia="Times New Roman" w:hAnsi="Arial" w:cs="Arial"/>
          <w:bCs/>
          <w:color w:val="000000"/>
          <w:sz w:val="24"/>
          <w:szCs w:val="24"/>
          <w:shd w:val="clear" w:color="auto" w:fill="FFFFFF"/>
          <w:lang w:val="en-US"/>
        </w:rPr>
        <w:t>ed</w:t>
      </w:r>
      <w:proofErr w:type="spellEnd"/>
      <w:r w:rsidRPr="00366C1D">
        <w:rPr>
          <w:rFonts w:ascii="Arial" w:eastAsia="Times New Roman" w:hAnsi="Arial" w:cs="Arial"/>
          <w:bCs/>
          <w:color w:val="000000"/>
          <w:sz w:val="24"/>
          <w:szCs w:val="24"/>
          <w:shd w:val="clear" w:color="auto" w:fill="FFFFFF"/>
          <w:lang w:val="en-US"/>
        </w:rPr>
        <w:t xml:space="preserve"> using SPSS 25. The research sample (400) included 150 males (37.5%) and 250 females (62.5%), with an average age of 19.7 years, a minimum age of 17 years old, and a maximum of 23 years old (SD=1.34). </w:t>
      </w:r>
    </w:p>
    <w:p w14:paraId="50F83A17" w14:textId="789878A4" w:rsidR="00AB2D06" w:rsidRPr="00366C1D" w:rsidRDefault="00AB2D06" w:rsidP="00AB2D06">
      <w:pPr>
        <w:spacing w:after="0" w:line="240" w:lineRule="auto"/>
        <w:jc w:val="both"/>
        <w:rPr>
          <w:rFonts w:ascii="Arial" w:eastAsia="Times New Roman" w:hAnsi="Arial" w:cs="Arial"/>
          <w:bCs/>
          <w:color w:val="000000"/>
          <w:sz w:val="24"/>
          <w:szCs w:val="24"/>
          <w:shd w:val="clear" w:color="auto" w:fill="FFFFFF"/>
          <w:lang w:val="en-US"/>
        </w:rPr>
      </w:pPr>
      <w:r w:rsidRPr="00366C1D">
        <w:rPr>
          <w:rFonts w:ascii="Arial" w:eastAsia="Times New Roman" w:hAnsi="Arial" w:cs="Arial"/>
          <w:bCs/>
          <w:color w:val="000000"/>
          <w:sz w:val="24"/>
          <w:szCs w:val="24"/>
          <w:shd w:val="clear" w:color="auto" w:fill="FFFFFF"/>
          <w:lang w:val="en-US"/>
        </w:rPr>
        <w:t xml:space="preserve">Experts measured the face validity of the instrument to check fully representative of each item and by selected students to understand the items or </w:t>
      </w:r>
      <w:r w:rsidR="00B06C5D">
        <w:rPr>
          <w:rFonts w:ascii="Arial" w:eastAsia="Times New Roman" w:hAnsi="Arial" w:cs="Arial"/>
          <w:bCs/>
          <w:color w:val="000000"/>
          <w:sz w:val="24"/>
          <w:szCs w:val="24"/>
          <w:shd w:val="clear" w:color="auto" w:fill="FFFFFF"/>
          <w:lang w:val="en-US"/>
        </w:rPr>
        <w:t xml:space="preserve">if </w:t>
      </w:r>
      <w:r w:rsidRPr="00366C1D">
        <w:rPr>
          <w:rFonts w:ascii="Arial" w:eastAsia="Times New Roman" w:hAnsi="Arial" w:cs="Arial"/>
          <w:bCs/>
          <w:color w:val="000000"/>
          <w:sz w:val="24"/>
          <w:szCs w:val="24"/>
          <w:shd w:val="clear" w:color="auto" w:fill="FFFFFF"/>
          <w:lang w:val="en-US"/>
        </w:rPr>
        <w:t xml:space="preserve">there were ambiguities. </w:t>
      </w:r>
    </w:p>
    <w:p w14:paraId="5DD95AE5" w14:textId="3130BE0F" w:rsidR="00AB2D06" w:rsidRPr="00366C1D" w:rsidRDefault="00987C0C" w:rsidP="007E0543">
      <w:pPr>
        <w:spacing w:after="0" w:line="240" w:lineRule="auto"/>
        <w:ind w:firstLine="720"/>
        <w:jc w:val="both"/>
        <w:rPr>
          <w:rFonts w:ascii="Arial" w:eastAsia="Times New Roman" w:hAnsi="Arial" w:cs="Arial"/>
          <w:bCs/>
          <w:color w:val="000000"/>
          <w:sz w:val="24"/>
          <w:szCs w:val="24"/>
          <w:shd w:val="clear" w:color="auto" w:fill="FFFFFF"/>
          <w:lang w:val="en-US"/>
        </w:rPr>
      </w:pPr>
      <w:r w:rsidRPr="00366C1D">
        <w:rPr>
          <w:rFonts w:ascii="Arial" w:eastAsia="Times New Roman" w:hAnsi="Arial" w:cs="Arial"/>
          <w:bCs/>
          <w:color w:val="000000"/>
          <w:sz w:val="24"/>
          <w:szCs w:val="24"/>
          <w:shd w:val="clear" w:color="auto" w:fill="FFFFFF"/>
          <w:lang w:val="en-US"/>
        </w:rPr>
        <w:lastRenderedPageBreak/>
        <w:t xml:space="preserve">The measurement of each variable is as follows: 1) Political Interest. </w:t>
      </w:r>
      <w:r w:rsidR="00AB2D06" w:rsidRPr="00366C1D">
        <w:rPr>
          <w:rFonts w:ascii="Arial" w:eastAsia="Times New Roman" w:hAnsi="Arial" w:cs="Arial"/>
          <w:bCs/>
          <w:color w:val="000000"/>
          <w:sz w:val="24"/>
          <w:szCs w:val="24"/>
          <w:shd w:val="clear" w:color="auto" w:fill="FFFFFF"/>
          <w:lang w:val="en-US"/>
        </w:rPr>
        <w:t xml:space="preserve">The respondents were asked about their ability to pay attention to politics </w:t>
      </w:r>
      <w:r w:rsidR="00A04C41" w:rsidRPr="00366C1D">
        <w:rPr>
          <w:rFonts w:ascii="Arial" w:eastAsia="Times New Roman" w:hAnsi="Arial" w:cs="Arial"/>
          <w:bCs/>
          <w:color w:val="000000"/>
          <w:sz w:val="24"/>
          <w:szCs w:val="24"/>
          <w:shd w:val="clear" w:color="auto" w:fill="FFFFFF"/>
          <w:lang w:val="en-US"/>
        </w:rPr>
        <w:fldChar w:fldCharType="begin" w:fldLock="1"/>
      </w:r>
      <w:r w:rsidR="00453E93" w:rsidRPr="00366C1D">
        <w:rPr>
          <w:rFonts w:ascii="Arial" w:eastAsia="Times New Roman" w:hAnsi="Arial" w:cs="Arial"/>
          <w:bCs/>
          <w:color w:val="000000"/>
          <w:sz w:val="24"/>
          <w:szCs w:val="24"/>
          <w:shd w:val="clear" w:color="auto" w:fill="FFFFFF"/>
          <w:lang w:val="en-US"/>
        </w:rPr>
        <w:instrText>ADDIN CSL_CITATION {"citationItems":[{"id":"ITEM-1","itemData":{"author":[{"dropping-particle":"","family":"Lupia","given":"A.","non-dropping-particle":"","parse-names":false,"suffix":""},{"dropping-particle":"","family":"Philpot","given":"T","non-dropping-particle":"","parse-names":false,"suffix":""}],"container-title":"The journal of politics","id":"ITEM-1","issue":"4","issued":{"date-parts":[["2005"]]},"page":"1122-1442","title":"Views from inside the net: How websites affect young adults’ political interest","type":"article-journal","volume":"67"},"uris":["http://www.mendeley.com/documents/?uuid=f3613472-2bdb-4bf8-94e0-9d9e37535121"]}],"mendeley":{"formattedCitation":"(Lupia &amp; Philpot, 2005)","plainTextFormattedCitation":"(Lupia &amp; Philpot, 2005)","previouslyFormattedCitation":"(Lupia &amp; Philpot, 2005)"},"properties":{"noteIndex":0},"schema":"https://github.com/citation-style-language/schema/raw/master/csl-citation.json"}</w:instrText>
      </w:r>
      <w:r w:rsidR="00A04C41" w:rsidRPr="00366C1D">
        <w:rPr>
          <w:rFonts w:ascii="Arial" w:eastAsia="Times New Roman" w:hAnsi="Arial" w:cs="Arial"/>
          <w:bCs/>
          <w:color w:val="000000"/>
          <w:sz w:val="24"/>
          <w:szCs w:val="24"/>
          <w:shd w:val="clear" w:color="auto" w:fill="FFFFFF"/>
          <w:lang w:val="en-US"/>
        </w:rPr>
        <w:fldChar w:fldCharType="separate"/>
      </w:r>
      <w:r w:rsidR="00A04C41" w:rsidRPr="00366C1D">
        <w:rPr>
          <w:rFonts w:ascii="Arial" w:eastAsia="Times New Roman" w:hAnsi="Arial" w:cs="Arial"/>
          <w:bCs/>
          <w:noProof/>
          <w:color w:val="000000"/>
          <w:sz w:val="24"/>
          <w:szCs w:val="24"/>
          <w:shd w:val="clear" w:color="auto" w:fill="FFFFFF"/>
          <w:lang w:val="en-US"/>
        </w:rPr>
        <w:t>(Lupia &amp; Philpot, 2005)</w:t>
      </w:r>
      <w:r w:rsidR="00A04C41" w:rsidRPr="00366C1D">
        <w:rPr>
          <w:rFonts w:ascii="Arial" w:eastAsia="Times New Roman" w:hAnsi="Arial" w:cs="Arial"/>
          <w:bCs/>
          <w:color w:val="000000"/>
          <w:sz w:val="24"/>
          <w:szCs w:val="24"/>
          <w:shd w:val="clear" w:color="auto" w:fill="FFFFFF"/>
          <w:lang w:val="en-US"/>
        </w:rPr>
        <w:fldChar w:fldCharType="end"/>
      </w:r>
      <w:r w:rsidR="00AB2D06" w:rsidRPr="00366C1D">
        <w:rPr>
          <w:rFonts w:ascii="Arial" w:eastAsia="Times New Roman" w:hAnsi="Arial" w:cs="Arial"/>
          <w:bCs/>
          <w:color w:val="000000"/>
          <w:sz w:val="24"/>
          <w:szCs w:val="24"/>
          <w:shd w:val="clear" w:color="auto" w:fill="FFFFFF"/>
          <w:lang w:val="en-US"/>
        </w:rPr>
        <w:t xml:space="preserve"> to measure their level of interest in </w:t>
      </w:r>
      <w:r w:rsidR="00B06C5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information on what is going on in politics</w:t>
      </w:r>
      <w:r w:rsidR="00B06C5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 xml:space="preserve"> related to national and local issues. The answers ranged from “not at all interested” (1) to “very interested” (5). These elements were calculated on a single scale of interest using two variables: interest in national and interest in local political issues (Mean=2.91, SD=0.80, α=.77).</w:t>
      </w:r>
      <w:r w:rsidR="007E0543" w:rsidRPr="00366C1D">
        <w:rPr>
          <w:rFonts w:ascii="Arial" w:eastAsia="Times New Roman" w:hAnsi="Arial" w:cs="Arial"/>
          <w:bCs/>
          <w:color w:val="000000"/>
          <w:sz w:val="24"/>
          <w:szCs w:val="24"/>
          <w:shd w:val="clear" w:color="auto" w:fill="FFFFFF"/>
          <w:lang w:val="en-US"/>
        </w:rPr>
        <w:t xml:space="preserve"> 2) </w:t>
      </w:r>
      <w:r w:rsidR="00AB2D06" w:rsidRPr="00366C1D">
        <w:rPr>
          <w:rFonts w:ascii="Arial" w:eastAsia="Times New Roman" w:hAnsi="Arial" w:cs="Arial"/>
          <w:bCs/>
          <w:color w:val="000000"/>
          <w:sz w:val="24"/>
          <w:szCs w:val="24"/>
          <w:shd w:val="clear" w:color="auto" w:fill="FFFFFF"/>
          <w:lang w:val="en-US"/>
        </w:rPr>
        <w:t>Political knowledge</w:t>
      </w:r>
      <w:r w:rsidR="007E0543" w:rsidRPr="00366C1D">
        <w:rPr>
          <w:rFonts w:ascii="Arial" w:eastAsia="Times New Roman" w:hAnsi="Arial" w:cs="Arial"/>
          <w:bCs/>
          <w:color w:val="000000"/>
          <w:sz w:val="24"/>
          <w:szCs w:val="24"/>
          <w:shd w:val="clear" w:color="auto" w:fill="FFFFFF"/>
          <w:lang w:val="en-US"/>
        </w:rPr>
        <w:t>. This variable</w:t>
      </w:r>
      <w:r w:rsidR="00AB2D06" w:rsidRPr="00366C1D">
        <w:rPr>
          <w:rFonts w:ascii="Arial" w:eastAsia="Times New Roman" w:hAnsi="Arial" w:cs="Arial"/>
          <w:bCs/>
          <w:color w:val="000000"/>
          <w:sz w:val="24"/>
          <w:szCs w:val="24"/>
          <w:shd w:val="clear" w:color="auto" w:fill="FFFFFF"/>
          <w:lang w:val="en-US"/>
        </w:rPr>
        <w:t xml:space="preserve"> is part of political interest. Political knowledge questions involved: </w:t>
      </w:r>
      <w:r w:rsidR="007E0543" w:rsidRPr="00366C1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 xml:space="preserve">1) the name of the chairman of the Indonesian parliament, </w:t>
      </w:r>
      <w:r w:rsidR="007E0543" w:rsidRPr="00366C1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 xml:space="preserve">2) the party supporting the presidential candidates in the 2019 Indonesian elections, </w:t>
      </w:r>
      <w:r w:rsidR="007E0543" w:rsidRPr="00366C1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 xml:space="preserve">3) the cabinet of President Jokowi, and </w:t>
      </w:r>
      <w:r w:rsidR="007E0543" w:rsidRPr="00366C1D">
        <w:rPr>
          <w:rFonts w:ascii="Arial" w:eastAsia="Times New Roman" w:hAnsi="Arial" w:cs="Arial"/>
          <w:bCs/>
          <w:color w:val="000000"/>
          <w:sz w:val="24"/>
          <w:szCs w:val="24"/>
          <w:shd w:val="clear" w:color="auto" w:fill="FFFFFF"/>
          <w:lang w:val="en-US"/>
        </w:rPr>
        <w:t>(</w:t>
      </w:r>
      <w:r w:rsidR="00AB2D06" w:rsidRPr="00366C1D">
        <w:rPr>
          <w:rFonts w:ascii="Arial" w:eastAsia="Times New Roman" w:hAnsi="Arial" w:cs="Arial"/>
          <w:bCs/>
          <w:color w:val="000000"/>
          <w:sz w:val="24"/>
          <w:szCs w:val="24"/>
          <w:shd w:val="clear" w:color="auto" w:fill="FFFFFF"/>
          <w:lang w:val="en-US"/>
        </w:rPr>
        <w:t>4) the name of the Indonesian Foreign Minister. Correct answers had a value of 1, and incorrect answers had a value of 0; therefore, the maximum possible score was 4. The total value was measured for all four questions (Mean=2.38, SD=1.23, α= .70).</w:t>
      </w:r>
      <w:r w:rsidR="007E0543" w:rsidRPr="00366C1D">
        <w:rPr>
          <w:rFonts w:ascii="Arial" w:eastAsia="Times New Roman" w:hAnsi="Arial" w:cs="Arial"/>
          <w:bCs/>
          <w:color w:val="000000"/>
          <w:sz w:val="24"/>
          <w:szCs w:val="24"/>
          <w:shd w:val="clear" w:color="auto" w:fill="FFFFFF"/>
          <w:lang w:val="en-US"/>
        </w:rPr>
        <w:t xml:space="preserve"> 3) Television Use. Respondents were asked how many days a week they watch television on national TV, local TV, and cable TV that contained political information. The answers ranged from never (1) to every day (5). They were also asked how many hours, on average, they watched television related to political information in a day. The answers ranged from never (1) to more than 3 hours (5). Television use was calculated as the mean of these two questions (days watched and hours per day) (</w:t>
      </w:r>
      <w:proofErr w:type="spellStart"/>
      <w:r w:rsidR="007E0543" w:rsidRPr="00366C1D">
        <w:rPr>
          <w:rFonts w:ascii="Arial" w:eastAsia="Times New Roman" w:hAnsi="Arial" w:cs="Arial"/>
          <w:bCs/>
          <w:color w:val="000000"/>
          <w:sz w:val="24"/>
          <w:szCs w:val="24"/>
          <w:shd w:val="clear" w:color="auto" w:fill="FFFFFF"/>
          <w:lang w:val="en-US"/>
        </w:rPr>
        <w:t>Groshek</w:t>
      </w:r>
      <w:proofErr w:type="spellEnd"/>
      <w:r w:rsidR="007E0543" w:rsidRPr="00366C1D">
        <w:rPr>
          <w:rFonts w:ascii="Arial" w:eastAsia="Times New Roman" w:hAnsi="Arial" w:cs="Arial"/>
          <w:bCs/>
          <w:color w:val="000000"/>
          <w:sz w:val="24"/>
          <w:szCs w:val="24"/>
          <w:shd w:val="clear" w:color="auto" w:fill="FFFFFF"/>
          <w:lang w:val="en-US"/>
        </w:rPr>
        <w:t xml:space="preserve"> &amp; </w:t>
      </w:r>
      <w:proofErr w:type="spellStart"/>
      <w:r w:rsidR="007E0543" w:rsidRPr="00366C1D">
        <w:rPr>
          <w:rFonts w:ascii="Arial" w:eastAsia="Times New Roman" w:hAnsi="Arial" w:cs="Arial"/>
          <w:bCs/>
          <w:color w:val="000000"/>
          <w:sz w:val="24"/>
          <w:szCs w:val="24"/>
          <w:shd w:val="clear" w:color="auto" w:fill="FFFFFF"/>
          <w:lang w:val="en-US"/>
        </w:rPr>
        <w:t>Krongard</w:t>
      </w:r>
      <w:proofErr w:type="spellEnd"/>
      <w:r w:rsidR="007E0543" w:rsidRPr="00366C1D">
        <w:rPr>
          <w:rFonts w:ascii="Arial" w:eastAsia="Times New Roman" w:hAnsi="Arial" w:cs="Arial"/>
          <w:bCs/>
          <w:color w:val="000000"/>
          <w:sz w:val="24"/>
          <w:szCs w:val="24"/>
          <w:shd w:val="clear" w:color="auto" w:fill="FFFFFF"/>
          <w:lang w:val="en-US"/>
        </w:rPr>
        <w:t>, 2016) and had a mean of1.86 out of a maximum of 5 (SD=0.51, α=.70).</w:t>
      </w:r>
    </w:p>
    <w:p w14:paraId="7680FB86" w14:textId="6878864C" w:rsidR="00AB2D06" w:rsidRPr="00366C1D" w:rsidRDefault="0080640A" w:rsidP="0080640A">
      <w:pPr>
        <w:spacing w:after="0" w:line="240" w:lineRule="auto"/>
        <w:ind w:firstLine="720"/>
        <w:jc w:val="both"/>
        <w:rPr>
          <w:rFonts w:ascii="Arial" w:eastAsia="Times New Roman" w:hAnsi="Arial" w:cs="Arial"/>
          <w:bCs/>
          <w:color w:val="000000"/>
          <w:sz w:val="24"/>
          <w:szCs w:val="24"/>
          <w:shd w:val="clear" w:color="auto" w:fill="FFFFFF"/>
          <w:lang w:val="en-US"/>
        </w:rPr>
      </w:pPr>
      <w:r w:rsidRPr="00366C1D">
        <w:rPr>
          <w:rFonts w:ascii="Arial" w:eastAsia="Times New Roman" w:hAnsi="Arial" w:cs="Arial"/>
          <w:bCs/>
          <w:color w:val="000000"/>
          <w:sz w:val="24"/>
          <w:szCs w:val="24"/>
          <w:shd w:val="clear" w:color="auto" w:fill="FFFFFF"/>
          <w:lang w:val="en-US"/>
        </w:rPr>
        <w:t>The television programs in this study are talk shows and variety shows</w:t>
      </w:r>
      <w:r w:rsidR="00B06C5D">
        <w:rPr>
          <w:rFonts w:ascii="Arial" w:eastAsia="Times New Roman" w:hAnsi="Arial" w:cs="Arial"/>
          <w:bCs/>
          <w:color w:val="000000"/>
          <w:sz w:val="24"/>
          <w:szCs w:val="24"/>
          <w:shd w:val="clear" w:color="auto" w:fill="FFFFFF"/>
          <w:lang w:val="en-US"/>
        </w:rPr>
        <w:t>. T</w:t>
      </w:r>
      <w:r w:rsidRPr="00366C1D">
        <w:rPr>
          <w:rFonts w:ascii="Arial" w:eastAsia="Times New Roman" w:hAnsi="Arial" w:cs="Arial"/>
          <w:bCs/>
          <w:color w:val="000000"/>
          <w:sz w:val="24"/>
          <w:szCs w:val="24"/>
          <w:shd w:val="clear" w:color="auto" w:fill="FFFFFF"/>
          <w:lang w:val="en-US"/>
        </w:rPr>
        <w:t xml:space="preserve">he measurements of each are as follows; 1) Talk Show Viewership. </w:t>
      </w:r>
      <w:r w:rsidR="00AB2D06" w:rsidRPr="00366C1D">
        <w:rPr>
          <w:rFonts w:ascii="Arial" w:eastAsia="Times New Roman" w:hAnsi="Arial" w:cs="Arial"/>
          <w:bCs/>
          <w:color w:val="000000"/>
          <w:sz w:val="24"/>
          <w:szCs w:val="24"/>
          <w:shd w:val="clear" w:color="auto" w:fill="FFFFFF"/>
          <w:lang w:val="en-US"/>
        </w:rPr>
        <w:t xml:space="preserve">Respondents were presented with a list of three television programs identified on the questionnaire as providing political information. The three television programs selected were based on the three programs with the highest talk show ratings based on a survey conducted by the Indonesian Broadcasting Commission </w:t>
      </w:r>
      <w:r w:rsidR="00453E93" w:rsidRPr="00366C1D">
        <w:rPr>
          <w:rFonts w:ascii="Arial" w:eastAsia="Times New Roman" w:hAnsi="Arial" w:cs="Arial"/>
          <w:bCs/>
          <w:color w:val="000000"/>
          <w:sz w:val="24"/>
          <w:szCs w:val="24"/>
          <w:shd w:val="clear" w:color="auto" w:fill="FFFFFF"/>
          <w:lang w:val="en-US"/>
        </w:rPr>
        <w:fldChar w:fldCharType="begin" w:fldLock="1"/>
      </w:r>
      <w:r w:rsidR="00453E93" w:rsidRPr="00366C1D">
        <w:rPr>
          <w:rFonts w:ascii="Arial" w:eastAsia="Times New Roman" w:hAnsi="Arial" w:cs="Arial"/>
          <w:bCs/>
          <w:color w:val="000000"/>
          <w:sz w:val="24"/>
          <w:szCs w:val="24"/>
          <w:shd w:val="clear" w:color="auto" w:fill="FFFFFF"/>
          <w:lang w:val="en-US"/>
        </w:rPr>
        <w:instrText>ADDIN CSL_CITATION {"citationItems":[{"id":"ITEM-1","itemData":{"URL":"http://www.kpi.go.id/index.php/id/publikasi/survei-indeks-kualitas-siaran-televisi?layout=edit&amp;id=35200%0A%0A","accessed":{"date-parts":[["2021","6","11"]]},"author":[{"dropping-particle":"","family":"Indonesia","given":"Komisi Penyiaran","non-dropping-particle":"","parse-names":false,"suffix":""}],"id":"ITEM-1","issued":{"date-parts":[["2019"]]},"title":"Survei indeks kualitas 2018 [Quality index survey results 2018)]","type":"webpage"},"uris":["http://www.mendeley.com/documents/?uuid=cafacb4f-959c-4d50-8b7e-316c67d63439"]}],"mendeley":{"formattedCitation":"(Indonesia, 2019)","plainTextFormattedCitation":"(Indonesia, 2019)","previouslyFormattedCitation":"(Indonesia, 2019)"},"properties":{"noteIndex":0},"schema":"https://github.com/citation-style-language/schema/raw/master/csl-citation.json"}</w:instrText>
      </w:r>
      <w:r w:rsidR="00453E93" w:rsidRPr="00366C1D">
        <w:rPr>
          <w:rFonts w:ascii="Arial" w:eastAsia="Times New Roman" w:hAnsi="Arial" w:cs="Arial"/>
          <w:bCs/>
          <w:color w:val="000000"/>
          <w:sz w:val="24"/>
          <w:szCs w:val="24"/>
          <w:shd w:val="clear" w:color="auto" w:fill="FFFFFF"/>
          <w:lang w:val="en-US"/>
        </w:rPr>
        <w:fldChar w:fldCharType="separate"/>
      </w:r>
      <w:r w:rsidR="00453E93" w:rsidRPr="00366C1D">
        <w:rPr>
          <w:rFonts w:ascii="Arial" w:eastAsia="Times New Roman" w:hAnsi="Arial" w:cs="Arial"/>
          <w:bCs/>
          <w:noProof/>
          <w:color w:val="000000"/>
          <w:sz w:val="24"/>
          <w:szCs w:val="24"/>
          <w:shd w:val="clear" w:color="auto" w:fill="FFFFFF"/>
          <w:lang w:val="en-US"/>
        </w:rPr>
        <w:t>(Indonesia, 2019)</w:t>
      </w:r>
      <w:r w:rsidR="00453E93" w:rsidRPr="00366C1D">
        <w:rPr>
          <w:rFonts w:ascii="Arial" w:eastAsia="Times New Roman" w:hAnsi="Arial" w:cs="Arial"/>
          <w:bCs/>
          <w:color w:val="000000"/>
          <w:sz w:val="24"/>
          <w:szCs w:val="24"/>
          <w:shd w:val="clear" w:color="auto" w:fill="FFFFFF"/>
          <w:lang w:val="en-US"/>
        </w:rPr>
        <w:fldChar w:fldCharType="end"/>
      </w:r>
      <w:r w:rsidR="00AB2D06" w:rsidRPr="00366C1D">
        <w:rPr>
          <w:rFonts w:ascii="Arial" w:eastAsia="Times New Roman" w:hAnsi="Arial" w:cs="Arial"/>
          <w:bCs/>
          <w:color w:val="000000"/>
          <w:sz w:val="24"/>
          <w:szCs w:val="24"/>
          <w:shd w:val="clear" w:color="auto" w:fill="FFFFFF"/>
          <w:lang w:val="en-US"/>
        </w:rPr>
        <w:t xml:space="preserve">. These television programs are Mata Najwa, Indonesia Lawyer Club, and Kick Andy. Measurements evaluated each of the programs in this category regularly viewed by the respondents. Respondents were asked how often they watch each </w:t>
      </w:r>
      <w:r w:rsidR="00B06C5D">
        <w:rPr>
          <w:rFonts w:ascii="Arial" w:eastAsia="Times New Roman" w:hAnsi="Arial" w:cs="Arial"/>
          <w:bCs/>
          <w:color w:val="000000"/>
          <w:sz w:val="24"/>
          <w:szCs w:val="24"/>
          <w:shd w:val="clear" w:color="auto" w:fill="FFFFFF"/>
          <w:lang w:val="en-US"/>
        </w:rPr>
        <w:t>talk show television program</w:t>
      </w:r>
      <w:r w:rsidR="00AB2D06" w:rsidRPr="00366C1D">
        <w:rPr>
          <w:rFonts w:ascii="Arial" w:eastAsia="Times New Roman" w:hAnsi="Arial" w:cs="Arial"/>
          <w:bCs/>
          <w:color w:val="000000"/>
          <w:sz w:val="24"/>
          <w:szCs w:val="24"/>
          <w:shd w:val="clear" w:color="auto" w:fill="FFFFFF"/>
          <w:lang w:val="en-US"/>
        </w:rPr>
        <w:t xml:space="preserve"> listed. The answers ranged from never (1) to often (3). Talk show viewership was calculated as the mean of these three questions (the talk show programs). Talk show viewership </w:t>
      </w:r>
      <w:r w:rsidR="00B06C5D">
        <w:rPr>
          <w:rFonts w:ascii="Arial" w:eastAsia="Times New Roman" w:hAnsi="Arial" w:cs="Arial"/>
          <w:bCs/>
          <w:color w:val="000000"/>
          <w:sz w:val="24"/>
          <w:szCs w:val="24"/>
          <w:shd w:val="clear" w:color="auto" w:fill="FFFFFF"/>
          <w:lang w:val="en-US"/>
        </w:rPr>
        <w:t>was</w:t>
      </w:r>
      <w:r w:rsidR="00AB2D06" w:rsidRPr="00366C1D">
        <w:rPr>
          <w:rFonts w:ascii="Arial" w:eastAsia="Times New Roman" w:hAnsi="Arial" w:cs="Arial"/>
          <w:bCs/>
          <w:color w:val="000000"/>
          <w:sz w:val="24"/>
          <w:szCs w:val="24"/>
          <w:shd w:val="clear" w:color="auto" w:fill="FFFFFF"/>
          <w:lang w:val="en-US"/>
        </w:rPr>
        <w:t xml:space="preserve"> 1.97 and SD 0.69 (α=.71). </w:t>
      </w:r>
      <w:r w:rsidRPr="00366C1D">
        <w:rPr>
          <w:rFonts w:ascii="Arial" w:eastAsia="Times New Roman" w:hAnsi="Arial" w:cs="Arial"/>
          <w:bCs/>
          <w:color w:val="000000"/>
          <w:sz w:val="24"/>
          <w:szCs w:val="24"/>
          <w:shd w:val="clear" w:color="auto" w:fill="FFFFFF"/>
          <w:lang w:val="en-US"/>
        </w:rPr>
        <w:t xml:space="preserve">2) </w:t>
      </w:r>
      <w:r w:rsidR="00AB2D06" w:rsidRPr="00366C1D">
        <w:rPr>
          <w:rFonts w:ascii="Arial" w:eastAsia="Times New Roman" w:hAnsi="Arial" w:cs="Arial"/>
          <w:bCs/>
          <w:color w:val="000000"/>
          <w:sz w:val="24"/>
          <w:szCs w:val="24"/>
          <w:shd w:val="clear" w:color="auto" w:fill="FFFFFF"/>
          <w:lang w:val="en-US"/>
        </w:rPr>
        <w:t>Variety Show Viewership</w:t>
      </w:r>
      <w:r w:rsidRPr="00366C1D">
        <w:rPr>
          <w:rFonts w:ascii="Arial" w:eastAsia="Times New Roman" w:hAnsi="Arial" w:cs="Arial"/>
          <w:bCs/>
          <w:color w:val="000000"/>
          <w:sz w:val="24"/>
          <w:szCs w:val="24"/>
          <w:shd w:val="clear" w:color="auto" w:fill="FFFFFF"/>
          <w:lang w:val="en-US"/>
        </w:rPr>
        <w:t xml:space="preserve">. </w:t>
      </w:r>
      <w:r w:rsidR="00AB2D06" w:rsidRPr="00366C1D">
        <w:rPr>
          <w:rFonts w:ascii="Arial" w:eastAsia="Times New Roman" w:hAnsi="Arial" w:cs="Arial"/>
          <w:bCs/>
          <w:color w:val="000000"/>
          <w:sz w:val="24"/>
          <w:szCs w:val="24"/>
          <w:shd w:val="clear" w:color="auto" w:fill="FFFFFF"/>
          <w:lang w:val="en-US"/>
        </w:rPr>
        <w:t xml:space="preserve">Respondents were provided with three television programs listed as providing entertainment content. The question is based on the three programs with the highest ratings among variety shows, according to the ratings of the Indonesian Broadcasting Commission. These television programs are Opera van Java, </w:t>
      </w:r>
      <w:proofErr w:type="spellStart"/>
      <w:r w:rsidR="00AB2D06" w:rsidRPr="00366C1D">
        <w:rPr>
          <w:rFonts w:ascii="Arial" w:eastAsia="Times New Roman" w:hAnsi="Arial" w:cs="Arial"/>
          <w:bCs/>
          <w:color w:val="000000"/>
          <w:sz w:val="24"/>
          <w:szCs w:val="24"/>
          <w:shd w:val="clear" w:color="auto" w:fill="FFFFFF"/>
          <w:lang w:val="en-US"/>
        </w:rPr>
        <w:t>Pesbukers</w:t>
      </w:r>
      <w:proofErr w:type="spellEnd"/>
      <w:r w:rsidR="00AB2D06" w:rsidRPr="00366C1D">
        <w:rPr>
          <w:rFonts w:ascii="Arial" w:eastAsia="Times New Roman" w:hAnsi="Arial" w:cs="Arial"/>
          <w:bCs/>
          <w:color w:val="000000"/>
          <w:sz w:val="24"/>
          <w:szCs w:val="24"/>
          <w:shd w:val="clear" w:color="auto" w:fill="FFFFFF"/>
          <w:lang w:val="en-US"/>
        </w:rPr>
        <w:t>,</w:t>
      </w:r>
      <w:r w:rsidR="00453E93" w:rsidRPr="00366C1D">
        <w:rPr>
          <w:rFonts w:ascii="Arial" w:eastAsia="Times New Roman" w:hAnsi="Arial" w:cs="Arial"/>
          <w:bCs/>
          <w:color w:val="000000"/>
          <w:sz w:val="24"/>
          <w:szCs w:val="24"/>
          <w:shd w:val="clear" w:color="auto" w:fill="FFFFFF"/>
          <w:lang w:val="en-US"/>
        </w:rPr>
        <w:t xml:space="preserve"> </w:t>
      </w:r>
      <w:r w:rsidR="00AB2D06" w:rsidRPr="00366C1D">
        <w:rPr>
          <w:rFonts w:ascii="Arial" w:eastAsia="Times New Roman" w:hAnsi="Arial" w:cs="Arial"/>
          <w:bCs/>
          <w:color w:val="000000"/>
          <w:sz w:val="24"/>
          <w:szCs w:val="24"/>
          <w:shd w:val="clear" w:color="auto" w:fill="FFFFFF"/>
          <w:lang w:val="en-US"/>
        </w:rPr>
        <w:t>and Family 100. Opera van Java and</w:t>
      </w:r>
      <w:r w:rsidR="00453E93" w:rsidRPr="00366C1D">
        <w:rPr>
          <w:rFonts w:ascii="Arial" w:eastAsia="Times New Roman" w:hAnsi="Arial" w:cs="Arial"/>
          <w:bCs/>
          <w:color w:val="000000"/>
          <w:sz w:val="24"/>
          <w:szCs w:val="24"/>
          <w:shd w:val="clear" w:color="auto" w:fill="FFFFFF"/>
          <w:lang w:val="en-US"/>
        </w:rPr>
        <w:t xml:space="preserve"> </w:t>
      </w:r>
      <w:proofErr w:type="spellStart"/>
      <w:r w:rsidR="00AB2D06" w:rsidRPr="00366C1D">
        <w:rPr>
          <w:rFonts w:ascii="Arial" w:eastAsia="Times New Roman" w:hAnsi="Arial" w:cs="Arial"/>
          <w:bCs/>
          <w:color w:val="000000"/>
          <w:sz w:val="24"/>
          <w:szCs w:val="24"/>
          <w:shd w:val="clear" w:color="auto" w:fill="FFFFFF"/>
          <w:lang w:val="en-US"/>
        </w:rPr>
        <w:t>Pesbukers</w:t>
      </w:r>
      <w:proofErr w:type="spellEnd"/>
      <w:r w:rsidR="00AB2D06" w:rsidRPr="00366C1D">
        <w:rPr>
          <w:rFonts w:ascii="Arial" w:eastAsia="Times New Roman" w:hAnsi="Arial" w:cs="Arial"/>
          <w:bCs/>
          <w:color w:val="000000"/>
          <w:sz w:val="24"/>
          <w:szCs w:val="24"/>
          <w:shd w:val="clear" w:color="auto" w:fill="FFFFFF"/>
          <w:lang w:val="en-US"/>
        </w:rPr>
        <w:t xml:space="preserve"> present conversations interspersed with </w:t>
      </w:r>
      <w:proofErr w:type="spellStart"/>
      <w:r w:rsidR="00AB2D06" w:rsidRPr="00366C1D">
        <w:rPr>
          <w:rFonts w:ascii="Arial" w:eastAsia="Times New Roman" w:hAnsi="Arial" w:cs="Arial"/>
          <w:bCs/>
          <w:color w:val="000000"/>
          <w:sz w:val="24"/>
          <w:szCs w:val="24"/>
          <w:shd w:val="clear" w:color="auto" w:fill="FFFFFF"/>
          <w:lang w:val="en-US"/>
        </w:rPr>
        <w:t>humo</w:t>
      </w:r>
      <w:r w:rsidR="00B06C5D">
        <w:rPr>
          <w:rFonts w:ascii="Arial" w:eastAsia="Times New Roman" w:hAnsi="Arial" w:cs="Arial"/>
          <w:bCs/>
          <w:color w:val="000000"/>
          <w:sz w:val="24"/>
          <w:szCs w:val="24"/>
          <w:shd w:val="clear" w:color="auto" w:fill="FFFFFF"/>
          <w:lang w:val="en-US"/>
        </w:rPr>
        <w:t>u</w:t>
      </w:r>
      <w:r w:rsidR="00AB2D06" w:rsidRPr="00366C1D">
        <w:rPr>
          <w:rFonts w:ascii="Arial" w:eastAsia="Times New Roman" w:hAnsi="Arial" w:cs="Arial"/>
          <w:bCs/>
          <w:color w:val="000000"/>
          <w:sz w:val="24"/>
          <w:szCs w:val="24"/>
          <w:shd w:val="clear" w:color="auto" w:fill="FFFFFF"/>
          <w:lang w:val="en-US"/>
        </w:rPr>
        <w:t>r</w:t>
      </w:r>
      <w:proofErr w:type="spellEnd"/>
      <w:r w:rsidR="00AB2D06" w:rsidRPr="00366C1D">
        <w:rPr>
          <w:rFonts w:ascii="Arial" w:eastAsia="Times New Roman" w:hAnsi="Arial" w:cs="Arial"/>
          <w:bCs/>
          <w:color w:val="000000"/>
          <w:sz w:val="24"/>
          <w:szCs w:val="24"/>
          <w:shd w:val="clear" w:color="auto" w:fill="FFFFFF"/>
          <w:lang w:val="en-US"/>
        </w:rPr>
        <w:t xml:space="preserve"> that is slightly related to developing political issues, while Family 100 is a quiz show with questions sometimes associated with political issues. How often each of the listed </w:t>
      </w:r>
      <w:r w:rsidR="00B06C5D" w:rsidRPr="00366C1D">
        <w:rPr>
          <w:rFonts w:ascii="Arial" w:eastAsia="Times New Roman" w:hAnsi="Arial" w:cs="Arial"/>
          <w:bCs/>
          <w:color w:val="000000"/>
          <w:sz w:val="24"/>
          <w:szCs w:val="24"/>
          <w:shd w:val="clear" w:color="auto" w:fill="FFFFFF"/>
          <w:lang w:val="en-US"/>
        </w:rPr>
        <w:t xml:space="preserve">regularly </w:t>
      </w:r>
      <w:r w:rsidR="00B06C5D">
        <w:rPr>
          <w:rFonts w:ascii="Arial" w:eastAsia="Times New Roman" w:hAnsi="Arial" w:cs="Arial"/>
          <w:bCs/>
          <w:color w:val="000000"/>
          <w:sz w:val="24"/>
          <w:szCs w:val="24"/>
          <w:shd w:val="clear" w:color="auto" w:fill="FFFFFF"/>
          <w:lang w:val="en-US"/>
        </w:rPr>
        <w:t xml:space="preserve">watched </w:t>
      </w:r>
      <w:r w:rsidR="00AB2D06" w:rsidRPr="00366C1D">
        <w:rPr>
          <w:rFonts w:ascii="Arial" w:eastAsia="Times New Roman" w:hAnsi="Arial" w:cs="Arial"/>
          <w:bCs/>
          <w:color w:val="000000"/>
          <w:sz w:val="24"/>
          <w:szCs w:val="24"/>
          <w:shd w:val="clear" w:color="auto" w:fill="FFFFFF"/>
          <w:lang w:val="en-US"/>
        </w:rPr>
        <w:t xml:space="preserve">variety programs by the respondents was used as a measurement. Answers </w:t>
      </w:r>
      <w:r w:rsidR="00B06C5D">
        <w:rPr>
          <w:rFonts w:ascii="Arial" w:eastAsia="Times New Roman" w:hAnsi="Arial" w:cs="Arial"/>
          <w:bCs/>
          <w:color w:val="000000"/>
          <w:sz w:val="24"/>
          <w:szCs w:val="24"/>
          <w:shd w:val="clear" w:color="auto" w:fill="FFFFFF"/>
          <w:lang w:val="en-US"/>
        </w:rPr>
        <w:t xml:space="preserve">were </w:t>
      </w:r>
      <w:r w:rsidR="00AB2D06" w:rsidRPr="00366C1D">
        <w:rPr>
          <w:rFonts w:ascii="Arial" w:eastAsia="Times New Roman" w:hAnsi="Arial" w:cs="Arial"/>
          <w:bCs/>
          <w:color w:val="000000"/>
          <w:sz w:val="24"/>
          <w:szCs w:val="24"/>
          <w:shd w:val="clear" w:color="auto" w:fill="FFFFFF"/>
          <w:lang w:val="en-US"/>
        </w:rPr>
        <w:t xml:space="preserve">graded from never (1) to often (3). Variety show viewership was calculated as the average of these three questions (variety show programs). Variety </w:t>
      </w:r>
      <w:proofErr w:type="gramStart"/>
      <w:r w:rsidR="00AB2D06" w:rsidRPr="00366C1D">
        <w:rPr>
          <w:rFonts w:ascii="Arial" w:eastAsia="Times New Roman" w:hAnsi="Arial" w:cs="Arial"/>
          <w:bCs/>
          <w:color w:val="000000"/>
          <w:sz w:val="24"/>
          <w:szCs w:val="24"/>
          <w:shd w:val="clear" w:color="auto" w:fill="FFFFFF"/>
          <w:lang w:val="en-US"/>
        </w:rPr>
        <w:t>show</w:t>
      </w:r>
      <w:proofErr w:type="gramEnd"/>
      <w:r w:rsidR="00AB2D06" w:rsidRPr="00366C1D">
        <w:rPr>
          <w:rFonts w:ascii="Arial" w:eastAsia="Times New Roman" w:hAnsi="Arial" w:cs="Arial"/>
          <w:bCs/>
          <w:color w:val="000000"/>
          <w:sz w:val="24"/>
          <w:szCs w:val="24"/>
          <w:shd w:val="clear" w:color="auto" w:fill="FFFFFF"/>
          <w:lang w:val="en-US"/>
        </w:rPr>
        <w:t xml:space="preserve"> viewership had mean and SD values of 0.99 and 1.09 (α=.73).</w:t>
      </w:r>
    </w:p>
    <w:p w14:paraId="4D3E38F1" w14:textId="77777777" w:rsidR="00072760" w:rsidRPr="00366C1D" w:rsidRDefault="00072760" w:rsidP="00EA4EBC">
      <w:pPr>
        <w:spacing w:after="0" w:line="240" w:lineRule="auto"/>
        <w:jc w:val="both"/>
        <w:rPr>
          <w:rFonts w:ascii="Arial" w:eastAsia="Times New Roman" w:hAnsi="Arial" w:cs="Arial"/>
          <w:color w:val="000000"/>
          <w:sz w:val="24"/>
          <w:szCs w:val="24"/>
          <w:shd w:val="clear" w:color="auto" w:fill="FFFFFF"/>
          <w:lang w:val="en-US"/>
        </w:rPr>
      </w:pPr>
    </w:p>
    <w:p w14:paraId="671B59BA" w14:textId="77777777" w:rsidR="00765911" w:rsidRDefault="00135B95" w:rsidP="00EA4EBC">
      <w:pPr>
        <w:spacing w:after="0" w:line="240" w:lineRule="auto"/>
        <w:jc w:val="both"/>
        <w:rPr>
          <w:rFonts w:ascii="Arial" w:hAnsi="Arial" w:cs="Arial"/>
          <w:b/>
          <w:color w:val="000000"/>
          <w:sz w:val="24"/>
          <w:szCs w:val="24"/>
          <w:lang w:val="en-US"/>
        </w:rPr>
      </w:pPr>
      <w:r w:rsidRPr="00366C1D">
        <w:rPr>
          <w:rFonts w:ascii="Arial" w:hAnsi="Arial" w:cs="Arial"/>
          <w:b/>
          <w:color w:val="000000"/>
          <w:sz w:val="24"/>
          <w:szCs w:val="24"/>
          <w:lang w:val="en-US"/>
        </w:rPr>
        <w:t>Results and Discussion</w:t>
      </w:r>
    </w:p>
    <w:p w14:paraId="1F4E2F28" w14:textId="77777777" w:rsidR="00A24A3E" w:rsidRPr="00625298" w:rsidRDefault="00A24A3E" w:rsidP="00987C0C">
      <w:pPr>
        <w:spacing w:after="0" w:line="240" w:lineRule="auto"/>
        <w:jc w:val="both"/>
        <w:rPr>
          <w:rFonts w:ascii="Arial" w:eastAsia="Times New Roman" w:hAnsi="Arial" w:cs="Arial"/>
          <w:b/>
          <w:bCs/>
          <w:i/>
          <w:iCs/>
          <w:color w:val="000000"/>
          <w:sz w:val="24"/>
          <w:szCs w:val="24"/>
          <w:lang w:val="en-US"/>
        </w:rPr>
      </w:pPr>
      <w:r w:rsidRPr="00625298">
        <w:rPr>
          <w:rFonts w:ascii="Arial" w:eastAsia="Times New Roman" w:hAnsi="Arial" w:cs="Arial"/>
          <w:b/>
          <w:bCs/>
          <w:i/>
          <w:iCs/>
          <w:color w:val="000000"/>
          <w:sz w:val="24"/>
          <w:szCs w:val="24"/>
          <w:lang w:val="en-US"/>
        </w:rPr>
        <w:t xml:space="preserve">Usage of </w:t>
      </w:r>
      <w:r w:rsidR="008965A2" w:rsidRPr="00625298">
        <w:rPr>
          <w:rFonts w:ascii="Arial" w:eastAsia="Times New Roman" w:hAnsi="Arial" w:cs="Arial"/>
          <w:b/>
          <w:bCs/>
          <w:i/>
          <w:iCs/>
          <w:color w:val="000000"/>
          <w:sz w:val="24"/>
          <w:szCs w:val="24"/>
          <w:lang w:val="en-US"/>
        </w:rPr>
        <w:t>television p</w:t>
      </w:r>
      <w:r w:rsidRPr="00625298">
        <w:rPr>
          <w:rFonts w:ascii="Arial" w:eastAsia="Times New Roman" w:hAnsi="Arial" w:cs="Arial"/>
          <w:b/>
          <w:bCs/>
          <w:i/>
          <w:iCs/>
          <w:color w:val="000000"/>
          <w:sz w:val="24"/>
          <w:szCs w:val="24"/>
          <w:lang w:val="en-US"/>
        </w:rPr>
        <w:t>rograms</w:t>
      </w:r>
    </w:p>
    <w:p w14:paraId="1573CB4E" w14:textId="27FA0320"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lastRenderedPageBreak/>
        <w:t xml:space="preserve">People may </w:t>
      </w:r>
      <w:r w:rsidR="00B06C5D">
        <w:rPr>
          <w:rFonts w:ascii="Arial" w:eastAsia="Times New Roman" w:hAnsi="Arial" w:cs="Arial"/>
          <w:color w:val="000000"/>
          <w:sz w:val="24"/>
          <w:szCs w:val="24"/>
          <w:lang w:val="en-US"/>
        </w:rPr>
        <w:t>access</w:t>
      </w:r>
      <w:r w:rsidRPr="00366C1D">
        <w:rPr>
          <w:rFonts w:ascii="Arial" w:eastAsia="Times New Roman" w:hAnsi="Arial" w:cs="Arial"/>
          <w:color w:val="000000"/>
          <w:sz w:val="24"/>
          <w:szCs w:val="24"/>
          <w:lang w:val="en-US"/>
        </w:rPr>
        <w:t xml:space="preserve"> political information from the media based on news and current affairs. Television has become an important channel for campaigns and education, </w:t>
      </w:r>
      <w:r w:rsidR="00B06C5D">
        <w:rPr>
          <w:rFonts w:ascii="Arial" w:eastAsia="Times New Roman" w:hAnsi="Arial" w:cs="Arial"/>
          <w:color w:val="000000"/>
          <w:sz w:val="24"/>
          <w:szCs w:val="24"/>
          <w:lang w:val="en-US"/>
        </w:rPr>
        <w:t>encouraging</w:t>
      </w:r>
      <w:r w:rsidRPr="00366C1D">
        <w:rPr>
          <w:rFonts w:ascii="Arial" w:eastAsia="Times New Roman" w:hAnsi="Arial" w:cs="Arial"/>
          <w:color w:val="000000"/>
          <w:sz w:val="24"/>
          <w:szCs w:val="24"/>
          <w:lang w:val="en-US"/>
        </w:rPr>
        <w:t xml:space="preserve"> citizen participation in state matters and socio-cultural activities. Nettleton (2015) suggests that political learning requires that the media address its obligations to audiences. Television can attract a broad audience through a mix of entertainment and information programs. There is a correlation between political engagement and news preference (</w:t>
      </w:r>
      <w:proofErr w:type="spellStart"/>
      <w:r w:rsidRPr="00366C1D">
        <w:rPr>
          <w:rFonts w:ascii="Arial" w:eastAsia="Times New Roman" w:hAnsi="Arial" w:cs="Arial"/>
          <w:color w:val="000000"/>
          <w:sz w:val="24"/>
          <w:szCs w:val="24"/>
          <w:lang w:val="en-US"/>
        </w:rPr>
        <w:t>Quintelier</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Hooghe</w:t>
      </w:r>
      <w:proofErr w:type="spellEnd"/>
      <w:r w:rsidRPr="00366C1D">
        <w:rPr>
          <w:rFonts w:ascii="Arial" w:eastAsia="Times New Roman" w:hAnsi="Arial" w:cs="Arial"/>
          <w:color w:val="000000"/>
          <w:sz w:val="24"/>
          <w:szCs w:val="24"/>
          <w:lang w:val="en-US"/>
        </w:rPr>
        <w:t>, 2011). The growth of sensationalist news could explain the declining confidence in the news media in many countries (</w:t>
      </w:r>
      <w:proofErr w:type="spellStart"/>
      <w:r w:rsidRPr="00366C1D">
        <w:rPr>
          <w:rFonts w:ascii="Arial" w:eastAsia="Times New Roman" w:hAnsi="Arial" w:cs="Arial"/>
          <w:color w:val="000000"/>
          <w:sz w:val="24"/>
          <w:szCs w:val="24"/>
          <w:lang w:val="en-US"/>
        </w:rPr>
        <w:t>Kleemans</w:t>
      </w:r>
      <w:proofErr w:type="spellEnd"/>
      <w:r w:rsidRPr="00366C1D">
        <w:rPr>
          <w:rFonts w:ascii="Arial" w:eastAsia="Times New Roman" w:hAnsi="Arial" w:cs="Arial"/>
          <w:color w:val="000000"/>
          <w:sz w:val="24"/>
          <w:szCs w:val="24"/>
          <w:lang w:val="en-US"/>
        </w:rPr>
        <w:t xml:space="preserve">, Hendriks, </w:t>
      </w:r>
      <w:proofErr w:type="spellStart"/>
      <w:r w:rsidRPr="00366C1D">
        <w:rPr>
          <w:rFonts w:ascii="Arial" w:eastAsia="Times New Roman" w:hAnsi="Arial" w:cs="Arial"/>
          <w:color w:val="000000"/>
          <w:sz w:val="24"/>
          <w:szCs w:val="24"/>
          <w:lang w:val="en-US"/>
        </w:rPr>
        <w:t>Beentjes</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Eisinga</w:t>
      </w:r>
      <w:proofErr w:type="spellEnd"/>
      <w:r w:rsidRPr="00366C1D">
        <w:rPr>
          <w:rFonts w:ascii="Arial" w:eastAsia="Times New Roman" w:hAnsi="Arial" w:cs="Arial"/>
          <w:color w:val="000000"/>
          <w:sz w:val="24"/>
          <w:szCs w:val="24"/>
          <w:lang w:val="en-US"/>
        </w:rPr>
        <w:t xml:space="preserve">, 2017). There is a positive relationship between watching political talk shows on television channels and civic involvement and politics among young people (Mushtaq &amp; </w:t>
      </w:r>
      <w:proofErr w:type="spellStart"/>
      <w:r w:rsidRPr="00366C1D">
        <w:rPr>
          <w:rFonts w:ascii="Arial" w:eastAsia="Times New Roman" w:hAnsi="Arial" w:cs="Arial"/>
          <w:color w:val="000000"/>
          <w:sz w:val="24"/>
          <w:szCs w:val="24"/>
          <w:lang w:val="en-US"/>
        </w:rPr>
        <w:t>Baig</w:t>
      </w:r>
      <w:proofErr w:type="spellEnd"/>
      <w:r w:rsidRPr="00366C1D">
        <w:rPr>
          <w:rFonts w:ascii="Arial" w:eastAsia="Times New Roman" w:hAnsi="Arial" w:cs="Arial"/>
          <w:color w:val="000000"/>
          <w:sz w:val="24"/>
          <w:szCs w:val="24"/>
          <w:lang w:val="en-US"/>
        </w:rPr>
        <w:t xml:space="preserve">, 2015). </w:t>
      </w:r>
    </w:p>
    <w:p w14:paraId="164B248A" w14:textId="5AB52FB3"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The rise of political entertainment sources is not a new phenomenon; scholarly arguments have </w:t>
      </w:r>
      <w:proofErr w:type="spellStart"/>
      <w:r w:rsidRPr="00366C1D">
        <w:rPr>
          <w:rFonts w:ascii="Arial" w:eastAsia="Times New Roman" w:hAnsi="Arial" w:cs="Arial"/>
          <w:color w:val="000000"/>
          <w:sz w:val="24"/>
          <w:szCs w:val="24"/>
          <w:lang w:val="en-US"/>
        </w:rPr>
        <w:t>centred</w:t>
      </w:r>
      <w:proofErr w:type="spellEnd"/>
      <w:r w:rsidRPr="00366C1D">
        <w:rPr>
          <w:rFonts w:ascii="Arial" w:eastAsia="Times New Roman" w:hAnsi="Arial" w:cs="Arial"/>
          <w:color w:val="000000"/>
          <w:sz w:val="24"/>
          <w:szCs w:val="24"/>
          <w:lang w:val="en-US"/>
        </w:rPr>
        <w:t xml:space="preserve"> on soft news, which combines political information with entertainment (Brants &amp; Katrin, 2011). Political entertainment study around the world appears to be a jumble; works in entertainment media are being evaluated for their political influence (McCombs, Holbert, </w:t>
      </w:r>
      <w:proofErr w:type="spellStart"/>
      <w:r w:rsidRPr="00366C1D">
        <w:rPr>
          <w:rFonts w:ascii="Arial" w:eastAsia="Times New Roman" w:hAnsi="Arial" w:cs="Arial"/>
          <w:color w:val="000000"/>
          <w:sz w:val="24"/>
          <w:szCs w:val="24"/>
          <w:lang w:val="en-US"/>
        </w:rPr>
        <w:t>Kiousis</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Wanta</w:t>
      </w:r>
      <w:proofErr w:type="spellEnd"/>
      <w:r w:rsidRPr="00366C1D">
        <w:rPr>
          <w:rFonts w:ascii="Arial" w:eastAsia="Times New Roman" w:hAnsi="Arial" w:cs="Arial"/>
          <w:color w:val="000000"/>
          <w:sz w:val="24"/>
          <w:szCs w:val="24"/>
          <w:lang w:val="en-US"/>
        </w:rPr>
        <w:t>, 2011).</w:t>
      </w:r>
    </w:p>
    <w:p w14:paraId="5BC57442" w14:textId="51B4EDAF"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The influence of television talk shows has been different in various areas, making it difficult to draw a firm conclusion on the importance of talk show-related entertainment. Talk shows cultivate political efficacy (Iftikhar, Sultana, &amp; Tanveer, 2021)</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but they do not affect social development (Sarkar &amp; </w:t>
      </w:r>
      <w:proofErr w:type="spellStart"/>
      <w:r w:rsidRPr="00366C1D">
        <w:rPr>
          <w:rFonts w:ascii="Arial" w:eastAsia="Times New Roman" w:hAnsi="Arial" w:cs="Arial"/>
          <w:color w:val="000000"/>
          <w:sz w:val="24"/>
          <w:szCs w:val="24"/>
          <w:lang w:val="en-US"/>
        </w:rPr>
        <w:t>Bosri</w:t>
      </w:r>
      <w:proofErr w:type="spellEnd"/>
      <w:r w:rsidRPr="00366C1D">
        <w:rPr>
          <w:rFonts w:ascii="Arial" w:eastAsia="Times New Roman" w:hAnsi="Arial" w:cs="Arial"/>
          <w:color w:val="000000"/>
          <w:sz w:val="24"/>
          <w:szCs w:val="24"/>
          <w:lang w:val="en-US"/>
        </w:rPr>
        <w:t xml:space="preserve">, 2017). On the other hand, political talk shows had a relationship with political awareness (Mamdani, Yasin, &amp; Siddiqui, 2018). Talk show exposure is positively correlated with trust in politicians among people who have low political knowledge; however, it </w:t>
      </w:r>
      <w:r w:rsidR="00B06C5D">
        <w:rPr>
          <w:rFonts w:ascii="Arial" w:eastAsia="Times New Roman" w:hAnsi="Arial" w:cs="Arial"/>
          <w:color w:val="000000"/>
          <w:sz w:val="24"/>
          <w:szCs w:val="24"/>
          <w:lang w:val="en-US"/>
        </w:rPr>
        <w:t>negatively affects</w:t>
      </w:r>
      <w:r w:rsidRPr="00366C1D">
        <w:rPr>
          <w:rFonts w:ascii="Arial" w:eastAsia="Times New Roman" w:hAnsi="Arial" w:cs="Arial"/>
          <w:color w:val="000000"/>
          <w:sz w:val="24"/>
          <w:szCs w:val="24"/>
          <w:lang w:val="en-US"/>
        </w:rPr>
        <w:t xml:space="preserve"> those who have good knowledge (</w:t>
      </w:r>
      <w:proofErr w:type="spellStart"/>
      <w:r w:rsidRPr="00366C1D">
        <w:rPr>
          <w:rFonts w:ascii="Arial" w:eastAsia="Times New Roman" w:hAnsi="Arial" w:cs="Arial"/>
          <w:color w:val="000000"/>
          <w:sz w:val="24"/>
          <w:szCs w:val="24"/>
          <w:lang w:val="en-US"/>
        </w:rPr>
        <w:t>Boukes</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Boomgaarden</w:t>
      </w:r>
      <w:proofErr w:type="spellEnd"/>
      <w:r w:rsidRPr="00366C1D">
        <w:rPr>
          <w:rFonts w:ascii="Arial" w:eastAsia="Times New Roman" w:hAnsi="Arial" w:cs="Arial"/>
          <w:color w:val="000000"/>
          <w:sz w:val="24"/>
          <w:szCs w:val="24"/>
          <w:lang w:val="en-US"/>
        </w:rPr>
        <w:t xml:space="preserve">, 2016). Consequently, the need to pursue this </w:t>
      </w:r>
      <w:r w:rsidR="00B06C5D">
        <w:rPr>
          <w:rFonts w:ascii="Arial" w:eastAsia="Times New Roman" w:hAnsi="Arial" w:cs="Arial"/>
          <w:color w:val="000000"/>
          <w:sz w:val="24"/>
          <w:szCs w:val="24"/>
          <w:lang w:val="en-US"/>
        </w:rPr>
        <w:t>issue further has become significantly more important</w:t>
      </w:r>
      <w:r w:rsidRPr="00366C1D">
        <w:rPr>
          <w:rFonts w:ascii="Arial" w:eastAsia="Times New Roman" w:hAnsi="Arial" w:cs="Arial"/>
          <w:color w:val="000000"/>
          <w:sz w:val="24"/>
          <w:szCs w:val="24"/>
          <w:lang w:val="en-US"/>
        </w:rPr>
        <w:t xml:space="preserve"> because </w:t>
      </w:r>
      <w:r w:rsidR="00B06C5D">
        <w:rPr>
          <w:rFonts w:ascii="Arial" w:eastAsia="Times New Roman" w:hAnsi="Arial" w:cs="Arial"/>
          <w:color w:val="000000"/>
          <w:sz w:val="24"/>
          <w:szCs w:val="24"/>
          <w:lang w:val="en-US"/>
        </w:rPr>
        <w:t>young people need</w:t>
      </w:r>
      <w:r w:rsidRPr="00366C1D">
        <w:rPr>
          <w:rFonts w:ascii="Arial" w:eastAsia="Times New Roman" w:hAnsi="Arial" w:cs="Arial"/>
          <w:color w:val="000000"/>
          <w:sz w:val="24"/>
          <w:szCs w:val="24"/>
          <w:lang w:val="en-US"/>
        </w:rPr>
        <w:t xml:space="preserve"> to become politically involved to help solve society</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s challenges (Wray-Lake, 2019). The talk show program</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s attractiveness is due to the topics covered, engaging sources, and communication developed by the presenter (Wibowo, 2009). </w:t>
      </w:r>
    </w:p>
    <w:p w14:paraId="4109F5AC" w14:textId="16C2B17D"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A variety show is a television program with varied types of acts that combine </w:t>
      </w:r>
      <w:proofErr w:type="spellStart"/>
      <w:r w:rsidRPr="00366C1D">
        <w:rPr>
          <w:rFonts w:ascii="Arial" w:eastAsia="Times New Roman" w:hAnsi="Arial" w:cs="Arial"/>
          <w:color w:val="000000"/>
          <w:sz w:val="24"/>
          <w:szCs w:val="24"/>
          <w:lang w:val="en-US"/>
        </w:rPr>
        <w:t>humo</w:t>
      </w:r>
      <w:r w:rsidR="00B06C5D">
        <w:rPr>
          <w:rFonts w:ascii="Arial" w:eastAsia="Times New Roman" w:hAnsi="Arial" w:cs="Arial"/>
          <w:color w:val="000000"/>
          <w:sz w:val="24"/>
          <w:szCs w:val="24"/>
          <w:lang w:val="en-US"/>
        </w:rPr>
        <w:t>u</w:t>
      </w:r>
      <w:r w:rsidRPr="00366C1D">
        <w:rPr>
          <w:rFonts w:ascii="Arial" w:eastAsia="Times New Roman" w:hAnsi="Arial" w:cs="Arial"/>
          <w:color w:val="000000"/>
          <w:sz w:val="24"/>
          <w:szCs w:val="24"/>
          <w:lang w:val="en-US"/>
        </w:rPr>
        <w:t>r</w:t>
      </w:r>
      <w:proofErr w:type="spellEnd"/>
      <w:r w:rsidRPr="00366C1D">
        <w:rPr>
          <w:rFonts w:ascii="Arial" w:eastAsia="Times New Roman" w:hAnsi="Arial" w:cs="Arial"/>
          <w:color w:val="000000"/>
          <w:sz w:val="24"/>
          <w:szCs w:val="24"/>
          <w:lang w:val="en-US"/>
        </w:rPr>
        <w:t xml:space="preserve">, music, modification of stage settings, and various other additional elements (Set, 2008). Variety shows must be able to </w:t>
      </w:r>
      <w:proofErr w:type="spellStart"/>
      <w:r w:rsidRPr="00366C1D">
        <w:rPr>
          <w:rFonts w:ascii="Arial" w:eastAsia="Times New Roman" w:hAnsi="Arial" w:cs="Arial"/>
          <w:color w:val="000000"/>
          <w:sz w:val="24"/>
          <w:szCs w:val="24"/>
          <w:lang w:val="en-US"/>
        </w:rPr>
        <w:t>harmoni</w:t>
      </w:r>
      <w:r w:rsidR="00B06C5D">
        <w:rPr>
          <w:rFonts w:ascii="Arial" w:eastAsia="Times New Roman" w:hAnsi="Arial" w:cs="Arial"/>
          <w:color w:val="000000"/>
          <w:sz w:val="24"/>
          <w:szCs w:val="24"/>
          <w:lang w:val="en-US"/>
        </w:rPr>
        <w:t>s</w:t>
      </w:r>
      <w:r w:rsidRPr="00366C1D">
        <w:rPr>
          <w:rFonts w:ascii="Arial" w:eastAsia="Times New Roman" w:hAnsi="Arial" w:cs="Arial"/>
          <w:color w:val="000000"/>
          <w:sz w:val="24"/>
          <w:szCs w:val="24"/>
          <w:lang w:val="en-US"/>
        </w:rPr>
        <w:t>e</w:t>
      </w:r>
      <w:proofErr w:type="spellEnd"/>
      <w:r w:rsidRPr="00366C1D">
        <w:rPr>
          <w:rFonts w:ascii="Arial" w:eastAsia="Times New Roman" w:hAnsi="Arial" w:cs="Arial"/>
          <w:color w:val="000000"/>
          <w:sz w:val="24"/>
          <w:szCs w:val="24"/>
          <w:lang w:val="en-US"/>
        </w:rPr>
        <w:t xml:space="preserve"> various acts in an exciting program. </w:t>
      </w:r>
    </w:p>
    <w:p w14:paraId="36229E54"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p>
    <w:p w14:paraId="6920C3FF" w14:textId="77777777" w:rsidR="00987C0C" w:rsidRPr="00625298" w:rsidRDefault="00987C0C" w:rsidP="00987C0C">
      <w:pPr>
        <w:spacing w:after="0" w:line="240" w:lineRule="auto"/>
        <w:jc w:val="both"/>
        <w:rPr>
          <w:rFonts w:ascii="Arial" w:eastAsia="Times New Roman" w:hAnsi="Arial" w:cs="Arial"/>
          <w:b/>
          <w:bCs/>
          <w:i/>
          <w:iCs/>
          <w:color w:val="000000"/>
          <w:sz w:val="24"/>
          <w:szCs w:val="24"/>
          <w:lang w:val="en-US"/>
        </w:rPr>
      </w:pPr>
      <w:r w:rsidRPr="00625298">
        <w:rPr>
          <w:rFonts w:ascii="Arial" w:eastAsia="Times New Roman" w:hAnsi="Arial" w:cs="Arial"/>
          <w:b/>
          <w:bCs/>
          <w:i/>
          <w:iCs/>
          <w:color w:val="000000"/>
          <w:sz w:val="24"/>
          <w:szCs w:val="24"/>
          <w:lang w:val="en-US"/>
        </w:rPr>
        <w:t xml:space="preserve">Political </w:t>
      </w:r>
      <w:r w:rsidR="006A731A" w:rsidRPr="00625298">
        <w:rPr>
          <w:rFonts w:ascii="Arial" w:eastAsia="Times New Roman" w:hAnsi="Arial" w:cs="Arial"/>
          <w:b/>
          <w:bCs/>
          <w:i/>
          <w:iCs/>
          <w:color w:val="000000"/>
          <w:sz w:val="24"/>
          <w:szCs w:val="24"/>
          <w:lang w:val="en-US"/>
        </w:rPr>
        <w:t>i</w:t>
      </w:r>
      <w:r w:rsidRPr="00625298">
        <w:rPr>
          <w:rFonts w:ascii="Arial" w:eastAsia="Times New Roman" w:hAnsi="Arial" w:cs="Arial"/>
          <w:b/>
          <w:bCs/>
          <w:i/>
          <w:iCs/>
          <w:color w:val="000000"/>
          <w:sz w:val="24"/>
          <w:szCs w:val="24"/>
          <w:lang w:val="en-US"/>
        </w:rPr>
        <w:t xml:space="preserve">nterest and </w:t>
      </w:r>
      <w:r w:rsidR="006A731A" w:rsidRPr="00625298">
        <w:rPr>
          <w:rFonts w:ascii="Arial" w:eastAsia="Times New Roman" w:hAnsi="Arial" w:cs="Arial"/>
          <w:b/>
          <w:bCs/>
          <w:i/>
          <w:iCs/>
          <w:color w:val="000000"/>
          <w:sz w:val="24"/>
          <w:szCs w:val="24"/>
          <w:lang w:val="en-US"/>
        </w:rPr>
        <w:t>t</w:t>
      </w:r>
      <w:r w:rsidRPr="00625298">
        <w:rPr>
          <w:rFonts w:ascii="Arial" w:eastAsia="Times New Roman" w:hAnsi="Arial" w:cs="Arial"/>
          <w:b/>
          <w:bCs/>
          <w:i/>
          <w:iCs/>
          <w:color w:val="000000"/>
          <w:sz w:val="24"/>
          <w:szCs w:val="24"/>
          <w:lang w:val="en-US"/>
        </w:rPr>
        <w:t xml:space="preserve">elevision </w:t>
      </w:r>
      <w:r w:rsidR="006A731A" w:rsidRPr="00625298">
        <w:rPr>
          <w:rFonts w:ascii="Arial" w:eastAsia="Times New Roman" w:hAnsi="Arial" w:cs="Arial"/>
          <w:b/>
          <w:bCs/>
          <w:i/>
          <w:iCs/>
          <w:color w:val="000000"/>
          <w:sz w:val="24"/>
          <w:szCs w:val="24"/>
          <w:lang w:val="en-US"/>
        </w:rPr>
        <w:t>u</w:t>
      </w:r>
      <w:r w:rsidRPr="00625298">
        <w:rPr>
          <w:rFonts w:ascii="Arial" w:eastAsia="Times New Roman" w:hAnsi="Arial" w:cs="Arial"/>
          <w:b/>
          <w:bCs/>
          <w:i/>
          <w:iCs/>
          <w:color w:val="000000"/>
          <w:sz w:val="24"/>
          <w:szCs w:val="24"/>
          <w:lang w:val="en-US"/>
        </w:rPr>
        <w:t>se</w:t>
      </w:r>
    </w:p>
    <w:p w14:paraId="290BF26B"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Traditional news media influences news consumption and stimulates political knowledge and interest (David, 2009). Backhaus (2019) said that transfer systems and existing knowledge communication might lead to broader societal advancement with social change initiatives. Awareness of politics encourages pro-democracy engagement, such as political interest, as people will discover issues and problems that are politically important (</w:t>
      </w:r>
      <w:proofErr w:type="spellStart"/>
      <w:r w:rsidRPr="00366C1D">
        <w:rPr>
          <w:rFonts w:ascii="Arial" w:eastAsia="Times New Roman" w:hAnsi="Arial" w:cs="Arial"/>
          <w:color w:val="000000"/>
          <w:sz w:val="24"/>
          <w:szCs w:val="24"/>
          <w:lang w:val="en-US"/>
        </w:rPr>
        <w:t>Carpini</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Keeter</w:t>
      </w:r>
      <w:proofErr w:type="spellEnd"/>
      <w:r w:rsidRPr="00366C1D">
        <w:rPr>
          <w:rFonts w:ascii="Arial" w:eastAsia="Times New Roman" w:hAnsi="Arial" w:cs="Arial"/>
          <w:color w:val="000000"/>
          <w:sz w:val="24"/>
          <w:szCs w:val="24"/>
          <w:lang w:val="en-US"/>
        </w:rPr>
        <w:t xml:space="preserve">, 1997). </w:t>
      </w:r>
    </w:p>
    <w:p w14:paraId="4A5FB21C" w14:textId="3CF813C4"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Previous work has established a positive relationship between </w:t>
      </w:r>
      <w:r w:rsidR="00B06C5D">
        <w:rPr>
          <w:rFonts w:ascii="Arial" w:eastAsia="Times New Roman" w:hAnsi="Arial" w:cs="Arial"/>
          <w:color w:val="000000"/>
          <w:sz w:val="24"/>
          <w:szCs w:val="24"/>
          <w:lang w:val="en-US"/>
        </w:rPr>
        <w:t>news media use</w:t>
      </w:r>
      <w:r w:rsidRPr="00366C1D">
        <w:rPr>
          <w:rFonts w:ascii="Arial" w:eastAsia="Times New Roman" w:hAnsi="Arial" w:cs="Arial"/>
          <w:color w:val="000000"/>
          <w:sz w:val="24"/>
          <w:szCs w:val="24"/>
          <w:lang w:val="en-US"/>
        </w:rPr>
        <w:t xml:space="preserve"> and political interest. Selective exposure research has shown that individuals usually prefer political information that suits their views and avoid strange and unfamiliar knowledge (Garrett, Carnahan, &amp; Lynch, 2013; </w:t>
      </w:r>
      <w:proofErr w:type="spellStart"/>
      <w:r w:rsidRPr="00366C1D">
        <w:rPr>
          <w:rFonts w:ascii="Arial" w:eastAsia="Times New Roman" w:hAnsi="Arial" w:cs="Arial"/>
          <w:color w:val="000000"/>
          <w:sz w:val="24"/>
          <w:szCs w:val="24"/>
          <w:lang w:val="en-US"/>
        </w:rPr>
        <w:t>Zillmann</w:t>
      </w:r>
      <w:proofErr w:type="spellEnd"/>
      <w:r w:rsidRPr="00366C1D">
        <w:rPr>
          <w:rFonts w:ascii="Arial" w:eastAsia="Times New Roman" w:hAnsi="Arial" w:cs="Arial"/>
          <w:color w:val="000000"/>
          <w:sz w:val="24"/>
          <w:szCs w:val="24"/>
          <w:lang w:val="en-US"/>
        </w:rPr>
        <w:t xml:space="preserve"> &amp; Bryant, 2013). Prior (2010) claimed that </w:t>
      </w:r>
      <w:r w:rsidR="00B06C5D">
        <w:rPr>
          <w:rFonts w:ascii="Arial" w:eastAsia="Times New Roman" w:hAnsi="Arial" w:cs="Arial"/>
          <w:color w:val="000000"/>
          <w:sz w:val="24"/>
          <w:szCs w:val="24"/>
          <w:lang w:val="en-US"/>
        </w:rPr>
        <w:t>political interest is the most crucial political behavior indicator that makes democracy work</w:t>
      </w:r>
      <w:r w:rsidRPr="00366C1D">
        <w:rPr>
          <w:rFonts w:ascii="Arial" w:eastAsia="Times New Roman" w:hAnsi="Arial" w:cs="Arial"/>
          <w:color w:val="000000"/>
          <w:sz w:val="24"/>
          <w:szCs w:val="24"/>
          <w:lang w:val="en-US"/>
        </w:rPr>
        <w:t xml:space="preserve">. Political knowledge is partly a function of political interest and a critical factor </w:t>
      </w:r>
      <w:r w:rsidR="00B06C5D">
        <w:rPr>
          <w:rFonts w:ascii="Arial" w:eastAsia="Times New Roman" w:hAnsi="Arial" w:cs="Arial"/>
          <w:color w:val="000000"/>
          <w:sz w:val="24"/>
          <w:szCs w:val="24"/>
          <w:lang w:val="en-US"/>
        </w:rPr>
        <w:t>in understanding democratic citizenship and political engagement</w:t>
      </w:r>
      <w:r w:rsidRPr="00366C1D">
        <w:rPr>
          <w:rFonts w:ascii="Arial" w:eastAsia="Times New Roman" w:hAnsi="Arial" w:cs="Arial"/>
          <w:color w:val="000000"/>
          <w:sz w:val="24"/>
          <w:szCs w:val="24"/>
          <w:lang w:val="en-US"/>
        </w:rPr>
        <w:t xml:space="preserve"> (</w:t>
      </w:r>
      <w:proofErr w:type="spellStart"/>
      <w:r w:rsidRPr="00366C1D">
        <w:rPr>
          <w:rFonts w:ascii="Arial" w:eastAsia="Times New Roman" w:hAnsi="Arial" w:cs="Arial"/>
          <w:color w:val="000000"/>
          <w:sz w:val="24"/>
          <w:szCs w:val="24"/>
          <w:lang w:val="en-US"/>
        </w:rPr>
        <w:t>Carpini</w:t>
      </w:r>
      <w:proofErr w:type="spellEnd"/>
      <w:r w:rsidRPr="00366C1D">
        <w:rPr>
          <w:rFonts w:ascii="Arial" w:eastAsia="Times New Roman" w:hAnsi="Arial" w:cs="Arial"/>
          <w:color w:val="000000"/>
          <w:sz w:val="24"/>
          <w:szCs w:val="24"/>
          <w:lang w:val="en-US"/>
        </w:rPr>
        <w:t xml:space="preserve"> &amp; </w:t>
      </w:r>
      <w:proofErr w:type="spellStart"/>
      <w:r w:rsidRPr="00366C1D">
        <w:rPr>
          <w:rFonts w:ascii="Arial" w:eastAsia="Times New Roman" w:hAnsi="Arial" w:cs="Arial"/>
          <w:color w:val="000000"/>
          <w:sz w:val="24"/>
          <w:szCs w:val="24"/>
          <w:lang w:val="en-US"/>
        </w:rPr>
        <w:t>Keeter</w:t>
      </w:r>
      <w:proofErr w:type="spellEnd"/>
      <w:r w:rsidRPr="00366C1D">
        <w:rPr>
          <w:rFonts w:ascii="Arial" w:eastAsia="Times New Roman" w:hAnsi="Arial" w:cs="Arial"/>
          <w:color w:val="000000"/>
          <w:sz w:val="24"/>
          <w:szCs w:val="24"/>
          <w:lang w:val="en-US"/>
        </w:rPr>
        <w:t xml:space="preserve">, 1997). A lack of skill in </w:t>
      </w:r>
      <w:r w:rsidRPr="00366C1D">
        <w:rPr>
          <w:rFonts w:ascii="Arial" w:eastAsia="Times New Roman" w:hAnsi="Arial" w:cs="Arial"/>
          <w:color w:val="000000"/>
          <w:sz w:val="24"/>
          <w:szCs w:val="24"/>
          <w:lang w:val="en-US"/>
        </w:rPr>
        <w:lastRenderedPageBreak/>
        <w:t>processing political information results in limited media effects on interest attributed to less choice of entertainment programming with political content (</w:t>
      </w:r>
      <w:proofErr w:type="spellStart"/>
      <w:r w:rsidRPr="00366C1D">
        <w:rPr>
          <w:rFonts w:ascii="Arial" w:eastAsia="Times New Roman" w:hAnsi="Arial" w:cs="Arial"/>
          <w:color w:val="000000"/>
          <w:sz w:val="24"/>
          <w:szCs w:val="24"/>
          <w:lang w:val="en-US"/>
        </w:rPr>
        <w:t>Lecheler</w:t>
      </w:r>
      <w:proofErr w:type="spellEnd"/>
      <w:r w:rsidRPr="00366C1D">
        <w:rPr>
          <w:rFonts w:ascii="Arial" w:eastAsia="Times New Roman" w:hAnsi="Arial" w:cs="Arial"/>
          <w:color w:val="000000"/>
          <w:sz w:val="24"/>
          <w:szCs w:val="24"/>
          <w:lang w:val="en-US"/>
        </w:rPr>
        <w:t xml:space="preserve"> &amp; de </w:t>
      </w:r>
      <w:proofErr w:type="spellStart"/>
      <w:r w:rsidRPr="00366C1D">
        <w:rPr>
          <w:rFonts w:ascii="Arial" w:eastAsia="Times New Roman" w:hAnsi="Arial" w:cs="Arial"/>
          <w:color w:val="000000"/>
          <w:sz w:val="24"/>
          <w:szCs w:val="24"/>
          <w:lang w:val="en-US"/>
        </w:rPr>
        <w:t>Vreese</w:t>
      </w:r>
      <w:proofErr w:type="spellEnd"/>
      <w:r w:rsidRPr="00366C1D">
        <w:rPr>
          <w:rFonts w:ascii="Arial" w:eastAsia="Times New Roman" w:hAnsi="Arial" w:cs="Arial"/>
          <w:color w:val="000000"/>
          <w:sz w:val="24"/>
          <w:szCs w:val="24"/>
          <w:lang w:val="en-US"/>
        </w:rPr>
        <w:t>, 2017).</w:t>
      </w:r>
    </w:p>
    <w:p w14:paraId="5440C1B3" w14:textId="7FF72687"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Political interest is one predictor of broader concepts, such as political involvement (</w:t>
      </w:r>
      <w:proofErr w:type="spellStart"/>
      <w:r w:rsidRPr="00366C1D">
        <w:rPr>
          <w:rFonts w:ascii="Arial" w:eastAsia="Times New Roman" w:hAnsi="Arial" w:cs="Arial"/>
          <w:color w:val="000000"/>
          <w:sz w:val="24"/>
          <w:szCs w:val="24"/>
          <w:lang w:val="en-US"/>
        </w:rPr>
        <w:t>Verba</w:t>
      </w:r>
      <w:proofErr w:type="spellEnd"/>
      <w:r w:rsidRPr="00366C1D">
        <w:rPr>
          <w:rFonts w:ascii="Arial" w:eastAsia="Times New Roman" w:hAnsi="Arial" w:cs="Arial"/>
          <w:color w:val="000000"/>
          <w:sz w:val="24"/>
          <w:szCs w:val="24"/>
          <w:lang w:val="en-US"/>
        </w:rPr>
        <w:t xml:space="preserve">, Schlozman, &amp; Brady, 1995; Park, 2004). Larsen </w:t>
      </w:r>
      <w:r w:rsidR="00637289" w:rsidRPr="00366C1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2020) stated that political interests are stable because they are rooted in personality dispositions, but short-term changes can occur based on the political environment. </w:t>
      </w:r>
      <w:proofErr w:type="spellStart"/>
      <w:r w:rsidRPr="00366C1D">
        <w:rPr>
          <w:rFonts w:ascii="Arial" w:eastAsia="Times New Roman" w:hAnsi="Arial" w:cs="Arial"/>
          <w:color w:val="000000"/>
          <w:sz w:val="24"/>
          <w:szCs w:val="24"/>
          <w:lang w:val="en-US"/>
        </w:rPr>
        <w:t>Deth</w:t>
      </w:r>
      <w:proofErr w:type="spellEnd"/>
      <w:r w:rsidRPr="00366C1D">
        <w:rPr>
          <w:rFonts w:ascii="Arial" w:eastAsia="Times New Roman" w:hAnsi="Arial" w:cs="Arial"/>
          <w:color w:val="000000"/>
          <w:sz w:val="24"/>
          <w:szCs w:val="24"/>
          <w:lang w:val="en-US"/>
        </w:rPr>
        <w:t xml:space="preserve"> (1989) describes the word </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political interest</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w:t>
      </w:r>
      <w:r w:rsidR="00B06C5D">
        <w:rPr>
          <w:rFonts w:ascii="Arial" w:eastAsia="Times New Roman" w:hAnsi="Arial" w:cs="Arial"/>
          <w:color w:val="000000"/>
          <w:sz w:val="24"/>
          <w:szCs w:val="24"/>
          <w:lang w:val="en-US"/>
        </w:rPr>
        <w:t>a</w:t>
      </w:r>
      <w:r w:rsidRPr="00366C1D">
        <w:rPr>
          <w:rFonts w:ascii="Arial" w:eastAsia="Times New Roman" w:hAnsi="Arial" w:cs="Arial"/>
          <w:color w:val="000000"/>
          <w:sz w:val="24"/>
          <w:szCs w:val="24"/>
          <w:lang w:val="en-US"/>
        </w:rPr>
        <w:t>s the degree to which politics excites a person</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s attention. Individual interest requires significant knowledge of a subject and valuation of that knowledge (</w:t>
      </w:r>
      <w:proofErr w:type="spellStart"/>
      <w:r w:rsidRPr="00366C1D">
        <w:rPr>
          <w:rFonts w:ascii="Arial" w:eastAsia="Times New Roman" w:hAnsi="Arial" w:cs="Arial"/>
          <w:color w:val="000000"/>
          <w:sz w:val="24"/>
          <w:szCs w:val="24"/>
          <w:lang w:val="en-US"/>
        </w:rPr>
        <w:t>Renninger</w:t>
      </w:r>
      <w:proofErr w:type="spellEnd"/>
      <w:r w:rsidRPr="00366C1D">
        <w:rPr>
          <w:rFonts w:ascii="Arial" w:eastAsia="Times New Roman" w:hAnsi="Arial" w:cs="Arial"/>
          <w:color w:val="000000"/>
          <w:sz w:val="24"/>
          <w:szCs w:val="24"/>
          <w:lang w:val="en-US"/>
        </w:rPr>
        <w:t xml:space="preserve">, 2000). Prior (2010) addressed political interest stability and showed that political interest is very stable throughout life and that political interest must be established in adolescence. He also </w:t>
      </w:r>
      <w:proofErr w:type="spellStart"/>
      <w:r w:rsidRPr="00366C1D">
        <w:rPr>
          <w:rFonts w:ascii="Arial" w:eastAsia="Times New Roman" w:hAnsi="Arial" w:cs="Arial"/>
          <w:color w:val="000000"/>
          <w:sz w:val="24"/>
          <w:szCs w:val="24"/>
          <w:lang w:val="en-US"/>
        </w:rPr>
        <w:t>emphasi</w:t>
      </w:r>
      <w:r w:rsidR="00B06C5D">
        <w:rPr>
          <w:rFonts w:ascii="Arial" w:eastAsia="Times New Roman" w:hAnsi="Arial" w:cs="Arial"/>
          <w:color w:val="000000"/>
          <w:sz w:val="24"/>
          <w:szCs w:val="24"/>
          <w:lang w:val="en-US"/>
        </w:rPr>
        <w:t>s</w:t>
      </w:r>
      <w:r w:rsidRPr="00366C1D">
        <w:rPr>
          <w:rFonts w:ascii="Arial" w:eastAsia="Times New Roman" w:hAnsi="Arial" w:cs="Arial"/>
          <w:color w:val="000000"/>
          <w:sz w:val="24"/>
          <w:szCs w:val="24"/>
          <w:lang w:val="en-US"/>
        </w:rPr>
        <w:t>ed</w:t>
      </w:r>
      <w:proofErr w:type="spellEnd"/>
      <w:r w:rsidRPr="00366C1D">
        <w:rPr>
          <w:rFonts w:ascii="Arial" w:eastAsia="Times New Roman" w:hAnsi="Arial" w:cs="Arial"/>
          <w:color w:val="000000"/>
          <w:sz w:val="24"/>
          <w:szCs w:val="24"/>
          <w:lang w:val="en-US"/>
        </w:rPr>
        <w:t xml:space="preserve"> the importance of understanding how young adults develop political interests.</w:t>
      </w:r>
    </w:p>
    <w:p w14:paraId="5353CE96" w14:textId="49A56BE0"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The Uses and Dependency model states that users choose and use the media to fulfil their goals. The desire to get more information </w:t>
      </w:r>
      <w:r w:rsidR="00B06C5D">
        <w:rPr>
          <w:rFonts w:ascii="Arial" w:eastAsia="Times New Roman" w:hAnsi="Arial" w:cs="Arial"/>
          <w:color w:val="000000"/>
          <w:sz w:val="24"/>
          <w:szCs w:val="24"/>
          <w:lang w:val="en-US"/>
        </w:rPr>
        <w:t>about</w:t>
      </w:r>
      <w:r w:rsidRPr="00366C1D">
        <w:rPr>
          <w:rFonts w:ascii="Arial" w:eastAsia="Times New Roman" w:hAnsi="Arial" w:cs="Arial"/>
          <w:color w:val="000000"/>
          <w:sz w:val="24"/>
          <w:szCs w:val="24"/>
          <w:lang w:val="en-US"/>
        </w:rPr>
        <w:t xml:space="preserve"> politics will make a person more dependent on the media; thus, the media is more likely to influence someone</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s political interest. The influence of watching television on political interest (</w:t>
      </w:r>
      <w:proofErr w:type="spellStart"/>
      <w:r w:rsidRPr="00366C1D">
        <w:rPr>
          <w:rFonts w:ascii="Arial" w:eastAsia="Times New Roman" w:hAnsi="Arial" w:cs="Arial"/>
          <w:color w:val="000000"/>
          <w:sz w:val="24"/>
          <w:szCs w:val="24"/>
          <w:lang w:val="en-US"/>
        </w:rPr>
        <w:t>Strömbäck</w:t>
      </w:r>
      <w:proofErr w:type="spellEnd"/>
      <w:r w:rsidRPr="00366C1D">
        <w:rPr>
          <w:rFonts w:ascii="Arial" w:eastAsia="Times New Roman" w:hAnsi="Arial" w:cs="Arial"/>
          <w:color w:val="000000"/>
          <w:sz w:val="24"/>
          <w:szCs w:val="24"/>
          <w:lang w:val="en-US"/>
        </w:rPr>
        <w:t xml:space="preserve"> &amp; Shehata, 2019) then becomes the basis for considering the role of television use in this study. Television use is the activity of users watching television related to politics regardless of the program. </w:t>
      </w:r>
    </w:p>
    <w:p w14:paraId="5129332C" w14:textId="77777777"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Moreover, (</w:t>
      </w:r>
      <w:proofErr w:type="spellStart"/>
      <w:r w:rsidRPr="00366C1D">
        <w:rPr>
          <w:rFonts w:ascii="Arial" w:eastAsia="Times New Roman" w:hAnsi="Arial" w:cs="Arial"/>
          <w:color w:val="000000"/>
          <w:sz w:val="24"/>
          <w:szCs w:val="24"/>
          <w:lang w:val="en-US"/>
        </w:rPr>
        <w:t>Morrisan</w:t>
      </w:r>
      <w:proofErr w:type="spellEnd"/>
      <w:r w:rsidRPr="00366C1D">
        <w:rPr>
          <w:rFonts w:ascii="Arial" w:eastAsia="Times New Roman" w:hAnsi="Arial" w:cs="Arial"/>
          <w:color w:val="000000"/>
          <w:sz w:val="24"/>
          <w:szCs w:val="24"/>
          <w:lang w:val="en-US"/>
        </w:rPr>
        <w:t>, 2008) states that a television channel’s success depends on building individual programs that encourage viewers to listen. Viewership refers to the viewers who watch a television program. In this study, talk show and variety show viewership demonstrate the choice and frequency of viewing that viewers regularly make without considering psychological factors such as audience involvement and attention to television content.</w:t>
      </w:r>
    </w:p>
    <w:p w14:paraId="349D014B" w14:textId="28380032" w:rsidR="00987C0C" w:rsidRPr="00366C1D" w:rsidRDefault="00987C0C" w:rsidP="00987C0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Variety shows are produced to meet the audience’s entertainment demands. Unlike prior presentations, which were combative and staged, many of the shows included human values and emotions. Despite the popularity of newly introduced television programs from the West, Eastern media producers tried engagingly presenting local culture. Differences in viewing habits, cultural traditions, and social structures between western and eastern countries have resulted in the program</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s format. Variety shows </w:t>
      </w:r>
      <w:r w:rsidR="00B06C5D">
        <w:rPr>
          <w:rFonts w:ascii="Arial" w:eastAsia="Times New Roman" w:hAnsi="Arial" w:cs="Arial"/>
          <w:color w:val="000000"/>
          <w:sz w:val="24"/>
          <w:szCs w:val="24"/>
          <w:lang w:val="en-US"/>
        </w:rPr>
        <w:t>mix</w:t>
      </w:r>
      <w:r w:rsidRPr="00366C1D">
        <w:rPr>
          <w:rFonts w:ascii="Arial" w:eastAsia="Times New Roman" w:hAnsi="Arial" w:cs="Arial"/>
          <w:color w:val="000000"/>
          <w:sz w:val="24"/>
          <w:szCs w:val="24"/>
          <w:lang w:val="en-US"/>
        </w:rPr>
        <w:t xml:space="preserve"> dramas, documentaries, and informational programming that have no set format in Indonesia.</w:t>
      </w:r>
    </w:p>
    <w:p w14:paraId="064759B7"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p>
    <w:p w14:paraId="7A496F2F" w14:textId="77777777" w:rsidR="00987C0C" w:rsidRPr="00625298" w:rsidRDefault="00987C0C" w:rsidP="00987C0C">
      <w:pPr>
        <w:spacing w:after="0" w:line="240" w:lineRule="auto"/>
        <w:jc w:val="both"/>
        <w:rPr>
          <w:rFonts w:ascii="Arial" w:eastAsia="Times New Roman" w:hAnsi="Arial" w:cs="Arial"/>
          <w:b/>
          <w:bCs/>
          <w:i/>
          <w:iCs/>
          <w:color w:val="000000"/>
          <w:sz w:val="24"/>
          <w:szCs w:val="24"/>
          <w:lang w:val="en-US"/>
        </w:rPr>
      </w:pPr>
      <w:r w:rsidRPr="00625298">
        <w:rPr>
          <w:rFonts w:ascii="Arial" w:eastAsia="Times New Roman" w:hAnsi="Arial" w:cs="Arial"/>
          <w:b/>
          <w:bCs/>
          <w:i/>
          <w:iCs/>
          <w:color w:val="000000"/>
          <w:sz w:val="24"/>
          <w:szCs w:val="24"/>
          <w:lang w:val="en-US"/>
        </w:rPr>
        <w:t>Hypotheses</w:t>
      </w:r>
    </w:p>
    <w:p w14:paraId="6E3B56A2" w14:textId="099E4A1F"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Uses and gratification theory acknowledges the audience as an active user in their media choices, associating requirements gratification. Media use is examined </w:t>
      </w:r>
      <w:r w:rsidR="00B06C5D">
        <w:rPr>
          <w:rFonts w:ascii="Arial" w:eastAsia="Times New Roman" w:hAnsi="Arial" w:cs="Arial"/>
          <w:color w:val="000000"/>
          <w:sz w:val="24"/>
          <w:szCs w:val="24"/>
          <w:lang w:val="en-US"/>
        </w:rPr>
        <w:t xml:space="preserve">as </w:t>
      </w:r>
      <w:r w:rsidRPr="00366C1D">
        <w:rPr>
          <w:rFonts w:ascii="Arial" w:eastAsia="Times New Roman" w:hAnsi="Arial" w:cs="Arial"/>
          <w:color w:val="000000"/>
          <w:sz w:val="24"/>
          <w:szCs w:val="24"/>
          <w:lang w:val="en-US"/>
        </w:rPr>
        <w:t xml:space="preserve">particularly meaningful for understanding political engagement. Thus, we expect that </w:t>
      </w:r>
      <w:r w:rsidR="00B06C5D">
        <w:rPr>
          <w:rFonts w:ascii="Arial" w:eastAsia="Times New Roman" w:hAnsi="Arial" w:cs="Arial"/>
          <w:color w:val="000000"/>
          <w:sz w:val="24"/>
          <w:szCs w:val="24"/>
          <w:lang w:val="en-US"/>
        </w:rPr>
        <w:t>television program viewership students</w:t>
      </w:r>
      <w:r w:rsidRPr="00366C1D">
        <w:rPr>
          <w:rFonts w:ascii="Arial" w:eastAsia="Times New Roman" w:hAnsi="Arial" w:cs="Arial"/>
          <w:color w:val="000000"/>
          <w:sz w:val="24"/>
          <w:szCs w:val="24"/>
          <w:lang w:val="en-US"/>
        </w:rPr>
        <w:t xml:space="preserve"> will advance a stronger interest in politics. The following hypotheses were proposed where television use refers to the amount of time spent watching per day and </w:t>
      </w:r>
      <w:r w:rsidR="00B06C5D">
        <w:rPr>
          <w:rFonts w:ascii="Arial" w:eastAsia="Times New Roman" w:hAnsi="Arial" w:cs="Arial"/>
          <w:color w:val="000000"/>
          <w:sz w:val="24"/>
          <w:szCs w:val="24"/>
          <w:lang w:val="en-US"/>
        </w:rPr>
        <w:t xml:space="preserve">the </w:t>
      </w:r>
      <w:r w:rsidRPr="00366C1D">
        <w:rPr>
          <w:rFonts w:ascii="Arial" w:eastAsia="Times New Roman" w:hAnsi="Arial" w:cs="Arial"/>
          <w:color w:val="000000"/>
          <w:sz w:val="24"/>
          <w:szCs w:val="24"/>
          <w:lang w:val="en-US"/>
        </w:rPr>
        <w:t xml:space="preserve">number of days they watch in a </w:t>
      </w:r>
      <w:proofErr w:type="gramStart"/>
      <w:r w:rsidRPr="00366C1D">
        <w:rPr>
          <w:rFonts w:ascii="Arial" w:eastAsia="Times New Roman" w:hAnsi="Arial" w:cs="Arial"/>
          <w:color w:val="000000"/>
          <w:sz w:val="24"/>
          <w:szCs w:val="24"/>
          <w:lang w:val="en-US"/>
        </w:rPr>
        <w:t>week,</w:t>
      </w:r>
      <w:proofErr w:type="gramEnd"/>
      <w:r w:rsidRPr="00366C1D">
        <w:rPr>
          <w:rFonts w:ascii="Arial" w:eastAsia="Times New Roman" w:hAnsi="Arial" w:cs="Arial"/>
          <w:color w:val="000000"/>
          <w:sz w:val="24"/>
          <w:szCs w:val="24"/>
          <w:lang w:val="en-US"/>
        </w:rPr>
        <w:t xml:space="preserve"> variety show and talk show viewership refers to how often they watch the three programs in the relevant category.</w:t>
      </w:r>
    </w:p>
    <w:p w14:paraId="757768BA"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H1: Television use influences the political interest of audiences.</w:t>
      </w:r>
    </w:p>
    <w:p w14:paraId="00F9ACB9"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H2: Variety show viewership influences the political interest of television audiences.</w:t>
      </w:r>
    </w:p>
    <w:p w14:paraId="0563E025"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H3: Talk show viewership influences the political interest of television audiences.</w:t>
      </w:r>
    </w:p>
    <w:p w14:paraId="639AA1FD" w14:textId="188E2AC8"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lastRenderedPageBreak/>
        <w:t xml:space="preserve">The following hypotheses were made to examine how </w:t>
      </w:r>
      <w:r w:rsidR="00B06C5D">
        <w:rPr>
          <w:rFonts w:ascii="Arial" w:eastAsia="Times New Roman" w:hAnsi="Arial" w:cs="Arial"/>
          <w:color w:val="000000"/>
          <w:sz w:val="24"/>
          <w:szCs w:val="24"/>
          <w:lang w:val="en-US"/>
        </w:rPr>
        <w:t xml:space="preserve">to </w:t>
      </w:r>
      <w:r w:rsidRPr="00366C1D">
        <w:rPr>
          <w:rFonts w:ascii="Arial" w:eastAsia="Times New Roman" w:hAnsi="Arial" w:cs="Arial"/>
          <w:color w:val="000000"/>
          <w:sz w:val="24"/>
          <w:szCs w:val="24"/>
          <w:lang w:val="en-US"/>
        </w:rPr>
        <w:t>program viewership moderates the relationships:</w:t>
      </w:r>
    </w:p>
    <w:p w14:paraId="3E45553D"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H4: Variety show viewership moderates the relationship between television use and political interest. </w:t>
      </w:r>
    </w:p>
    <w:p w14:paraId="04E3D616" w14:textId="77777777" w:rsidR="00C74846" w:rsidRPr="00366C1D" w:rsidRDefault="00987C0C" w:rsidP="00987C0C">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H5: Talk show viewership moderates the relationship between television use and political interest.  </w:t>
      </w:r>
    </w:p>
    <w:p w14:paraId="3398C410" w14:textId="77777777" w:rsidR="00987C0C" w:rsidRPr="00366C1D" w:rsidRDefault="00987C0C" w:rsidP="00987C0C">
      <w:pPr>
        <w:spacing w:after="0" w:line="240" w:lineRule="auto"/>
        <w:jc w:val="both"/>
        <w:rPr>
          <w:rFonts w:ascii="Arial" w:eastAsia="Times New Roman" w:hAnsi="Arial" w:cs="Arial"/>
          <w:color w:val="000000"/>
          <w:sz w:val="24"/>
          <w:szCs w:val="24"/>
          <w:lang w:val="en-US"/>
        </w:rPr>
      </w:pPr>
    </w:p>
    <w:p w14:paraId="06A66AE4" w14:textId="77777777" w:rsidR="00987C0C" w:rsidRPr="00625298" w:rsidRDefault="00637289" w:rsidP="00987C0C">
      <w:pPr>
        <w:spacing w:after="0" w:line="240" w:lineRule="auto"/>
        <w:jc w:val="both"/>
        <w:rPr>
          <w:rFonts w:ascii="Arial" w:eastAsia="Times New Roman" w:hAnsi="Arial" w:cs="Arial"/>
          <w:b/>
          <w:bCs/>
          <w:i/>
          <w:iCs/>
          <w:color w:val="000000"/>
          <w:sz w:val="24"/>
          <w:szCs w:val="24"/>
          <w:lang w:val="en-US"/>
        </w:rPr>
      </w:pPr>
      <w:r w:rsidRPr="00625298">
        <w:rPr>
          <w:rFonts w:ascii="Arial" w:eastAsia="Times New Roman" w:hAnsi="Arial" w:cs="Arial"/>
          <w:b/>
          <w:bCs/>
          <w:i/>
          <w:iCs/>
          <w:color w:val="000000"/>
          <w:sz w:val="24"/>
          <w:szCs w:val="24"/>
          <w:lang w:val="en-US"/>
        </w:rPr>
        <w:t>Output</w:t>
      </w:r>
      <w:r w:rsidR="00987C0C" w:rsidRPr="00625298">
        <w:rPr>
          <w:rFonts w:ascii="Arial" w:eastAsia="Times New Roman" w:hAnsi="Arial" w:cs="Arial"/>
          <w:b/>
          <w:bCs/>
          <w:i/>
          <w:iCs/>
          <w:color w:val="000000"/>
          <w:sz w:val="24"/>
          <w:szCs w:val="24"/>
          <w:lang w:val="en-US"/>
        </w:rPr>
        <w:t xml:space="preserve"> analysis </w:t>
      </w:r>
    </w:p>
    <w:p w14:paraId="395F4E79" w14:textId="5F84F20C" w:rsidR="00253311" w:rsidRPr="00366C1D" w:rsidRDefault="00253311" w:rsidP="00253311">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The description of students</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viewing activities related to political information </w:t>
      </w:r>
      <w:r w:rsidR="00B06C5D">
        <w:rPr>
          <w:rFonts w:ascii="Arial" w:eastAsia="Times New Roman" w:hAnsi="Arial" w:cs="Arial"/>
          <w:color w:val="000000"/>
          <w:sz w:val="24"/>
          <w:szCs w:val="24"/>
          <w:lang w:val="en-US"/>
        </w:rPr>
        <w:t>on</w:t>
      </w:r>
      <w:r w:rsidRPr="00366C1D">
        <w:rPr>
          <w:rFonts w:ascii="Arial" w:eastAsia="Times New Roman" w:hAnsi="Arial" w:cs="Arial"/>
          <w:color w:val="000000"/>
          <w:sz w:val="24"/>
          <w:szCs w:val="24"/>
          <w:lang w:val="en-US"/>
        </w:rPr>
        <w:t xml:space="preserve"> television can be seen in Table 1. Table 1 shows that 195 students watch political information </w:t>
      </w:r>
      <w:r w:rsidR="00B06C5D">
        <w:rPr>
          <w:rFonts w:ascii="Arial" w:eastAsia="Times New Roman" w:hAnsi="Arial" w:cs="Arial"/>
          <w:color w:val="000000"/>
          <w:sz w:val="24"/>
          <w:szCs w:val="24"/>
          <w:lang w:val="en-US"/>
        </w:rPr>
        <w:t>on</w:t>
      </w:r>
      <w:r w:rsidRPr="00366C1D">
        <w:rPr>
          <w:rFonts w:ascii="Arial" w:eastAsia="Times New Roman" w:hAnsi="Arial" w:cs="Arial"/>
          <w:color w:val="000000"/>
          <w:sz w:val="24"/>
          <w:szCs w:val="24"/>
          <w:lang w:val="en-US"/>
        </w:rPr>
        <w:t xml:space="preserve"> television for one to two days per week</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and 19 watch it every day; further, 235 students watch less than one hour of political information per day; </w:t>
      </w:r>
      <w:r w:rsidR="00B06C5D">
        <w:rPr>
          <w:rFonts w:ascii="Arial" w:eastAsia="Times New Roman" w:hAnsi="Arial" w:cs="Arial"/>
          <w:color w:val="000000"/>
          <w:sz w:val="24"/>
          <w:szCs w:val="24"/>
          <w:lang w:val="en-US"/>
        </w:rPr>
        <w:t>2 students watch more than one hour</w:t>
      </w:r>
      <w:r w:rsidRPr="00366C1D">
        <w:rPr>
          <w:rFonts w:ascii="Arial" w:eastAsia="Times New Roman" w:hAnsi="Arial" w:cs="Arial"/>
          <w:color w:val="000000"/>
          <w:sz w:val="24"/>
          <w:szCs w:val="24"/>
          <w:lang w:val="en-US"/>
        </w:rPr>
        <w:t xml:space="preserve"> three hours per day.</w:t>
      </w:r>
    </w:p>
    <w:p w14:paraId="185240CA" w14:textId="77777777" w:rsidR="003903CE" w:rsidRPr="00366C1D" w:rsidRDefault="003903CE" w:rsidP="00253311">
      <w:pPr>
        <w:spacing w:after="0" w:line="240" w:lineRule="auto"/>
        <w:jc w:val="both"/>
        <w:rPr>
          <w:rFonts w:ascii="Arial" w:eastAsia="Times New Roman" w:hAnsi="Arial" w:cs="Arial"/>
          <w:color w:val="000000"/>
          <w:sz w:val="24"/>
          <w:szCs w:val="24"/>
          <w:lang w:val="en-US"/>
        </w:rPr>
      </w:pPr>
    </w:p>
    <w:p w14:paraId="268C4E24" w14:textId="77777777" w:rsidR="00253311" w:rsidRPr="00366C1D" w:rsidRDefault="00253311" w:rsidP="00253311">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b/>
          <w:bCs/>
          <w:color w:val="000000"/>
          <w:sz w:val="24"/>
          <w:szCs w:val="24"/>
          <w:lang w:val="en-US"/>
        </w:rPr>
        <w:t>Table 1</w:t>
      </w:r>
      <w:r w:rsidR="00A22A28" w:rsidRPr="00366C1D">
        <w:rPr>
          <w:rFonts w:ascii="Arial" w:eastAsia="Times New Roman" w:hAnsi="Arial" w:cs="Arial"/>
          <w:color w:val="000000"/>
          <w:sz w:val="24"/>
          <w:szCs w:val="24"/>
          <w:lang w:val="en-US"/>
        </w:rPr>
        <w:t xml:space="preserve">. </w:t>
      </w:r>
      <w:r w:rsidRPr="00366C1D">
        <w:rPr>
          <w:rFonts w:ascii="Arial" w:eastAsia="Times New Roman" w:hAnsi="Arial" w:cs="Arial"/>
          <w:color w:val="000000"/>
          <w:sz w:val="24"/>
          <w:szCs w:val="24"/>
          <w:lang w:val="en-US"/>
        </w:rPr>
        <w:t>Viewing Activities of Students</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1275"/>
        <w:gridCol w:w="1418"/>
        <w:gridCol w:w="992"/>
        <w:gridCol w:w="1486"/>
      </w:tblGrid>
      <w:tr w:rsidR="003903CE" w:rsidRPr="00366C1D" w14:paraId="3F0168FC" w14:textId="77777777" w:rsidTr="00A23DEE">
        <w:trPr>
          <w:trHeight w:val="52"/>
        </w:trPr>
        <w:tc>
          <w:tcPr>
            <w:tcW w:w="2552" w:type="dxa"/>
            <w:tcBorders>
              <w:left w:val="nil"/>
              <w:bottom w:val="single" w:sz="4" w:space="0" w:color="auto"/>
              <w:right w:val="nil"/>
            </w:tcBorders>
            <w:shd w:val="clear" w:color="auto" w:fill="auto"/>
          </w:tcPr>
          <w:p w14:paraId="6F9E7CDD" w14:textId="77777777" w:rsidR="003903CE" w:rsidRPr="00366C1D" w:rsidRDefault="003903CE" w:rsidP="00A23DEE">
            <w:pPr>
              <w:spacing w:after="0" w:line="240" w:lineRule="auto"/>
              <w:rPr>
                <w:rFonts w:ascii="Arial" w:hAnsi="Arial" w:cs="Arial"/>
                <w:color w:val="000000"/>
                <w:sz w:val="24"/>
                <w:szCs w:val="24"/>
              </w:rPr>
            </w:pPr>
            <w:bookmarkStart w:id="0" w:name="_Hlk97235115"/>
            <w:r w:rsidRPr="00366C1D">
              <w:rPr>
                <w:rFonts w:ascii="Arial" w:hAnsi="Arial" w:cs="Arial"/>
                <w:color w:val="000000"/>
                <w:sz w:val="24"/>
                <w:szCs w:val="24"/>
              </w:rPr>
              <w:t>Viewing Activities</w:t>
            </w:r>
          </w:p>
        </w:tc>
        <w:tc>
          <w:tcPr>
            <w:tcW w:w="1276" w:type="dxa"/>
            <w:tcBorders>
              <w:left w:val="nil"/>
              <w:bottom w:val="single" w:sz="4" w:space="0" w:color="auto"/>
              <w:right w:val="nil"/>
            </w:tcBorders>
            <w:shd w:val="clear" w:color="auto" w:fill="D9D9D9"/>
          </w:tcPr>
          <w:p w14:paraId="2E29168F"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Never</w:t>
            </w:r>
          </w:p>
        </w:tc>
        <w:tc>
          <w:tcPr>
            <w:tcW w:w="1275" w:type="dxa"/>
            <w:tcBorders>
              <w:left w:val="nil"/>
              <w:bottom w:val="single" w:sz="4" w:space="0" w:color="auto"/>
              <w:right w:val="nil"/>
            </w:tcBorders>
            <w:shd w:val="clear" w:color="auto" w:fill="D9D9D9"/>
          </w:tcPr>
          <w:p w14:paraId="7953318E"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1-2 days</w:t>
            </w:r>
          </w:p>
        </w:tc>
        <w:tc>
          <w:tcPr>
            <w:tcW w:w="1418" w:type="dxa"/>
            <w:tcBorders>
              <w:left w:val="nil"/>
              <w:bottom w:val="single" w:sz="4" w:space="0" w:color="auto"/>
              <w:right w:val="nil"/>
            </w:tcBorders>
            <w:shd w:val="clear" w:color="auto" w:fill="D9D9D9"/>
          </w:tcPr>
          <w:p w14:paraId="07A10AFA"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3-4 days</w:t>
            </w:r>
          </w:p>
        </w:tc>
        <w:tc>
          <w:tcPr>
            <w:tcW w:w="992" w:type="dxa"/>
            <w:tcBorders>
              <w:left w:val="nil"/>
              <w:bottom w:val="single" w:sz="4" w:space="0" w:color="auto"/>
              <w:right w:val="nil"/>
            </w:tcBorders>
            <w:shd w:val="clear" w:color="auto" w:fill="D9D9D9"/>
          </w:tcPr>
          <w:p w14:paraId="482ECBFF"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5-6 days</w:t>
            </w:r>
          </w:p>
        </w:tc>
        <w:tc>
          <w:tcPr>
            <w:tcW w:w="1486" w:type="dxa"/>
            <w:tcBorders>
              <w:left w:val="nil"/>
              <w:bottom w:val="single" w:sz="4" w:space="0" w:color="auto"/>
              <w:right w:val="nil"/>
            </w:tcBorders>
            <w:shd w:val="clear" w:color="auto" w:fill="D9D9D9"/>
          </w:tcPr>
          <w:p w14:paraId="4654D1CC"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Everyday</w:t>
            </w:r>
          </w:p>
        </w:tc>
      </w:tr>
      <w:tr w:rsidR="003903CE" w:rsidRPr="00366C1D" w14:paraId="45D3D6D2" w14:textId="77777777" w:rsidTr="00A23DEE">
        <w:trPr>
          <w:trHeight w:val="281"/>
        </w:trPr>
        <w:tc>
          <w:tcPr>
            <w:tcW w:w="2552" w:type="dxa"/>
            <w:vMerge w:val="restart"/>
            <w:tcBorders>
              <w:top w:val="single" w:sz="4" w:space="0" w:color="auto"/>
              <w:left w:val="nil"/>
              <w:right w:val="nil"/>
            </w:tcBorders>
            <w:shd w:val="clear" w:color="auto" w:fill="auto"/>
          </w:tcPr>
          <w:p w14:paraId="34255846" w14:textId="77777777" w:rsidR="003903CE" w:rsidRPr="00366C1D" w:rsidRDefault="003903CE" w:rsidP="00A23DEE">
            <w:pPr>
              <w:spacing w:after="0" w:line="240" w:lineRule="auto"/>
              <w:rPr>
                <w:rFonts w:ascii="Arial" w:hAnsi="Arial" w:cs="Arial"/>
                <w:color w:val="000000"/>
                <w:sz w:val="24"/>
                <w:szCs w:val="24"/>
              </w:rPr>
            </w:pPr>
            <w:r w:rsidRPr="00366C1D">
              <w:rPr>
                <w:rFonts w:ascii="Arial" w:hAnsi="Arial" w:cs="Arial"/>
                <w:color w:val="000000"/>
                <w:sz w:val="24"/>
                <w:szCs w:val="24"/>
              </w:rPr>
              <w:t>Watch National TV in  a Week</w:t>
            </w:r>
          </w:p>
          <w:p w14:paraId="17B84F46" w14:textId="77777777" w:rsidR="003903CE" w:rsidRPr="00366C1D" w:rsidRDefault="003903CE" w:rsidP="00A23DEE">
            <w:pPr>
              <w:spacing w:after="0" w:line="240" w:lineRule="auto"/>
              <w:rPr>
                <w:rFonts w:ascii="Arial" w:hAnsi="Arial" w:cs="Arial"/>
                <w:color w:val="000000"/>
                <w:sz w:val="24"/>
                <w:szCs w:val="24"/>
              </w:rPr>
            </w:pPr>
          </w:p>
          <w:p w14:paraId="14C5DBBE" w14:textId="77777777" w:rsidR="003903CE" w:rsidRPr="00366C1D" w:rsidRDefault="003903CE" w:rsidP="00A23DEE">
            <w:pPr>
              <w:spacing w:after="0" w:line="240" w:lineRule="auto"/>
              <w:rPr>
                <w:rFonts w:ascii="Arial" w:hAnsi="Arial" w:cs="Arial"/>
                <w:color w:val="000000"/>
                <w:sz w:val="24"/>
                <w:szCs w:val="24"/>
              </w:rPr>
            </w:pPr>
          </w:p>
          <w:p w14:paraId="058BBB0E" w14:textId="77777777" w:rsidR="003903CE" w:rsidRPr="00366C1D" w:rsidRDefault="003903CE" w:rsidP="00A23DEE">
            <w:pPr>
              <w:spacing w:after="0" w:line="240" w:lineRule="auto"/>
              <w:rPr>
                <w:rFonts w:ascii="Arial" w:hAnsi="Arial" w:cs="Arial"/>
                <w:color w:val="000000"/>
                <w:sz w:val="24"/>
                <w:szCs w:val="24"/>
              </w:rPr>
            </w:pPr>
            <w:r w:rsidRPr="00366C1D">
              <w:rPr>
                <w:rFonts w:ascii="Arial" w:hAnsi="Arial" w:cs="Arial"/>
                <w:color w:val="000000"/>
                <w:sz w:val="24"/>
                <w:szCs w:val="24"/>
              </w:rPr>
              <w:t>Average Hours of  Watch TV in a Day</w:t>
            </w:r>
          </w:p>
        </w:tc>
        <w:tc>
          <w:tcPr>
            <w:tcW w:w="1276" w:type="dxa"/>
            <w:tcBorders>
              <w:left w:val="nil"/>
              <w:bottom w:val="nil"/>
              <w:right w:val="nil"/>
            </w:tcBorders>
            <w:shd w:val="clear" w:color="auto" w:fill="auto"/>
          </w:tcPr>
          <w:p w14:paraId="5C93AFF2"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68(17%)</w:t>
            </w:r>
          </w:p>
        </w:tc>
        <w:tc>
          <w:tcPr>
            <w:tcW w:w="1275" w:type="dxa"/>
            <w:tcBorders>
              <w:left w:val="nil"/>
              <w:bottom w:val="nil"/>
              <w:right w:val="nil"/>
            </w:tcBorders>
            <w:shd w:val="clear" w:color="auto" w:fill="auto"/>
          </w:tcPr>
          <w:p w14:paraId="28D1C908"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195(49%)</w:t>
            </w:r>
          </w:p>
        </w:tc>
        <w:tc>
          <w:tcPr>
            <w:tcW w:w="1418" w:type="dxa"/>
            <w:tcBorders>
              <w:left w:val="nil"/>
              <w:bottom w:val="nil"/>
              <w:right w:val="nil"/>
            </w:tcBorders>
            <w:shd w:val="clear" w:color="auto" w:fill="auto"/>
          </w:tcPr>
          <w:p w14:paraId="131A03E3"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100(25%)</w:t>
            </w:r>
          </w:p>
        </w:tc>
        <w:tc>
          <w:tcPr>
            <w:tcW w:w="992" w:type="dxa"/>
            <w:tcBorders>
              <w:left w:val="nil"/>
              <w:bottom w:val="nil"/>
              <w:right w:val="nil"/>
            </w:tcBorders>
            <w:shd w:val="clear" w:color="auto" w:fill="auto"/>
          </w:tcPr>
          <w:p w14:paraId="6813D5FB"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18(4%)</w:t>
            </w:r>
          </w:p>
        </w:tc>
        <w:tc>
          <w:tcPr>
            <w:tcW w:w="1486" w:type="dxa"/>
            <w:tcBorders>
              <w:left w:val="nil"/>
              <w:bottom w:val="nil"/>
              <w:right w:val="nil"/>
            </w:tcBorders>
            <w:shd w:val="clear" w:color="auto" w:fill="auto"/>
          </w:tcPr>
          <w:p w14:paraId="5C04F911"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19(5%)</w:t>
            </w:r>
          </w:p>
        </w:tc>
      </w:tr>
      <w:tr w:rsidR="003903CE" w:rsidRPr="00366C1D" w14:paraId="3966B49D" w14:textId="77777777" w:rsidTr="00A23DEE">
        <w:trPr>
          <w:trHeight w:val="281"/>
        </w:trPr>
        <w:tc>
          <w:tcPr>
            <w:tcW w:w="2552" w:type="dxa"/>
            <w:vMerge/>
            <w:tcBorders>
              <w:left w:val="nil"/>
              <w:right w:val="nil"/>
            </w:tcBorders>
            <w:shd w:val="clear" w:color="auto" w:fill="auto"/>
          </w:tcPr>
          <w:p w14:paraId="6AE5015D" w14:textId="77777777" w:rsidR="003903CE" w:rsidRPr="00366C1D" w:rsidRDefault="003903CE" w:rsidP="00A23DEE">
            <w:pPr>
              <w:spacing w:after="0" w:line="240" w:lineRule="auto"/>
              <w:rPr>
                <w:rFonts w:ascii="Arial" w:hAnsi="Arial" w:cs="Arial"/>
                <w:color w:val="000000"/>
                <w:sz w:val="24"/>
                <w:szCs w:val="24"/>
              </w:rPr>
            </w:pPr>
          </w:p>
        </w:tc>
        <w:tc>
          <w:tcPr>
            <w:tcW w:w="1276" w:type="dxa"/>
            <w:tcBorders>
              <w:top w:val="nil"/>
              <w:left w:val="nil"/>
              <w:bottom w:val="single" w:sz="4" w:space="0" w:color="auto"/>
              <w:right w:val="nil"/>
            </w:tcBorders>
            <w:shd w:val="clear" w:color="auto" w:fill="auto"/>
          </w:tcPr>
          <w:p w14:paraId="6E724D23" w14:textId="77777777" w:rsidR="003903CE" w:rsidRPr="00366C1D" w:rsidRDefault="003903CE" w:rsidP="00A23DEE">
            <w:pPr>
              <w:spacing w:after="0" w:line="240" w:lineRule="auto"/>
              <w:jc w:val="center"/>
              <w:rPr>
                <w:rFonts w:ascii="Arial" w:hAnsi="Arial" w:cs="Arial"/>
                <w:color w:val="000000"/>
                <w:sz w:val="24"/>
                <w:szCs w:val="24"/>
              </w:rPr>
            </w:pPr>
          </w:p>
        </w:tc>
        <w:tc>
          <w:tcPr>
            <w:tcW w:w="1275" w:type="dxa"/>
            <w:tcBorders>
              <w:top w:val="nil"/>
              <w:left w:val="nil"/>
              <w:bottom w:val="single" w:sz="4" w:space="0" w:color="auto"/>
              <w:right w:val="nil"/>
            </w:tcBorders>
            <w:shd w:val="clear" w:color="auto" w:fill="auto"/>
          </w:tcPr>
          <w:p w14:paraId="32061766" w14:textId="77777777" w:rsidR="003903CE" w:rsidRPr="00366C1D" w:rsidRDefault="003903CE" w:rsidP="00A23DEE">
            <w:pPr>
              <w:spacing w:after="0" w:line="240" w:lineRule="auto"/>
              <w:jc w:val="center"/>
              <w:rPr>
                <w:rFonts w:ascii="Arial" w:hAnsi="Arial" w:cs="Arial"/>
                <w:color w:val="000000"/>
                <w:sz w:val="24"/>
                <w:szCs w:val="24"/>
              </w:rPr>
            </w:pPr>
          </w:p>
        </w:tc>
        <w:tc>
          <w:tcPr>
            <w:tcW w:w="1418" w:type="dxa"/>
            <w:tcBorders>
              <w:top w:val="nil"/>
              <w:left w:val="nil"/>
              <w:bottom w:val="single" w:sz="4" w:space="0" w:color="auto"/>
              <w:right w:val="nil"/>
            </w:tcBorders>
            <w:shd w:val="clear" w:color="auto" w:fill="auto"/>
          </w:tcPr>
          <w:p w14:paraId="2EBC7C3F" w14:textId="77777777" w:rsidR="003903CE" w:rsidRPr="00366C1D" w:rsidRDefault="003903CE" w:rsidP="00A23DEE">
            <w:pPr>
              <w:spacing w:after="0" w:line="240" w:lineRule="auto"/>
              <w:jc w:val="center"/>
              <w:rPr>
                <w:rFonts w:ascii="Arial" w:hAnsi="Arial" w:cs="Arial"/>
                <w:color w:val="000000"/>
                <w:sz w:val="24"/>
                <w:szCs w:val="24"/>
              </w:rPr>
            </w:pPr>
          </w:p>
        </w:tc>
        <w:tc>
          <w:tcPr>
            <w:tcW w:w="992" w:type="dxa"/>
            <w:tcBorders>
              <w:top w:val="nil"/>
              <w:left w:val="nil"/>
              <w:bottom w:val="single" w:sz="4" w:space="0" w:color="auto"/>
              <w:right w:val="nil"/>
            </w:tcBorders>
            <w:shd w:val="clear" w:color="auto" w:fill="auto"/>
          </w:tcPr>
          <w:p w14:paraId="0FF74EB6" w14:textId="77777777" w:rsidR="003903CE" w:rsidRPr="00366C1D" w:rsidRDefault="003903CE" w:rsidP="00A23DEE">
            <w:pPr>
              <w:spacing w:after="0" w:line="240" w:lineRule="auto"/>
              <w:jc w:val="center"/>
              <w:rPr>
                <w:rFonts w:ascii="Arial" w:hAnsi="Arial" w:cs="Arial"/>
                <w:color w:val="000000"/>
                <w:sz w:val="24"/>
                <w:szCs w:val="24"/>
              </w:rPr>
            </w:pPr>
          </w:p>
        </w:tc>
        <w:tc>
          <w:tcPr>
            <w:tcW w:w="1486" w:type="dxa"/>
            <w:tcBorders>
              <w:top w:val="nil"/>
              <w:left w:val="nil"/>
              <w:bottom w:val="single" w:sz="4" w:space="0" w:color="auto"/>
              <w:right w:val="nil"/>
            </w:tcBorders>
            <w:shd w:val="clear" w:color="auto" w:fill="auto"/>
          </w:tcPr>
          <w:p w14:paraId="1D935D15" w14:textId="77777777" w:rsidR="003903CE" w:rsidRPr="00366C1D" w:rsidRDefault="003903CE" w:rsidP="00A23DEE">
            <w:pPr>
              <w:spacing w:after="0" w:line="240" w:lineRule="auto"/>
              <w:jc w:val="center"/>
              <w:rPr>
                <w:rFonts w:ascii="Arial" w:hAnsi="Arial" w:cs="Arial"/>
                <w:color w:val="000000"/>
                <w:sz w:val="24"/>
                <w:szCs w:val="24"/>
              </w:rPr>
            </w:pPr>
          </w:p>
        </w:tc>
      </w:tr>
      <w:tr w:rsidR="003903CE" w:rsidRPr="00366C1D" w14:paraId="42623778" w14:textId="77777777" w:rsidTr="00A23DEE">
        <w:trPr>
          <w:trHeight w:val="600"/>
        </w:trPr>
        <w:tc>
          <w:tcPr>
            <w:tcW w:w="2552" w:type="dxa"/>
            <w:vMerge/>
            <w:tcBorders>
              <w:left w:val="nil"/>
              <w:right w:val="nil"/>
            </w:tcBorders>
            <w:shd w:val="clear" w:color="auto" w:fill="auto"/>
          </w:tcPr>
          <w:p w14:paraId="342BB78A" w14:textId="77777777" w:rsidR="003903CE" w:rsidRPr="00366C1D" w:rsidRDefault="003903CE" w:rsidP="00A23DEE">
            <w:pPr>
              <w:spacing w:after="0" w:line="240" w:lineRule="auto"/>
              <w:rPr>
                <w:rFonts w:ascii="Arial" w:hAnsi="Arial" w:cs="Arial"/>
                <w:color w:val="000000"/>
                <w:sz w:val="24"/>
                <w:szCs w:val="24"/>
              </w:rPr>
            </w:pPr>
          </w:p>
        </w:tc>
        <w:tc>
          <w:tcPr>
            <w:tcW w:w="1276" w:type="dxa"/>
            <w:tcBorders>
              <w:left w:val="nil"/>
              <w:right w:val="nil"/>
            </w:tcBorders>
            <w:shd w:val="clear" w:color="auto" w:fill="D9D9D9"/>
          </w:tcPr>
          <w:p w14:paraId="0C2CEE12"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Never</w:t>
            </w:r>
          </w:p>
          <w:p w14:paraId="32B5E036" w14:textId="77777777" w:rsidR="003903CE" w:rsidRPr="00366C1D" w:rsidRDefault="003903CE" w:rsidP="00A23DEE">
            <w:pPr>
              <w:spacing w:after="0" w:line="240" w:lineRule="auto"/>
              <w:jc w:val="center"/>
              <w:rPr>
                <w:rFonts w:ascii="Arial" w:hAnsi="Arial" w:cs="Arial"/>
                <w:color w:val="000000"/>
                <w:sz w:val="24"/>
                <w:szCs w:val="24"/>
              </w:rPr>
            </w:pPr>
          </w:p>
        </w:tc>
        <w:tc>
          <w:tcPr>
            <w:tcW w:w="1275" w:type="dxa"/>
            <w:tcBorders>
              <w:left w:val="nil"/>
              <w:right w:val="nil"/>
            </w:tcBorders>
            <w:shd w:val="clear" w:color="auto" w:fill="D9D9D9"/>
          </w:tcPr>
          <w:p w14:paraId="06674FE3"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Less than 1 hour</w:t>
            </w:r>
          </w:p>
        </w:tc>
        <w:tc>
          <w:tcPr>
            <w:tcW w:w="1418" w:type="dxa"/>
            <w:tcBorders>
              <w:left w:val="nil"/>
              <w:right w:val="nil"/>
            </w:tcBorders>
            <w:shd w:val="clear" w:color="auto" w:fill="D9D9D9"/>
          </w:tcPr>
          <w:p w14:paraId="447069E4"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Between 1 and 2 hours</w:t>
            </w:r>
          </w:p>
        </w:tc>
        <w:tc>
          <w:tcPr>
            <w:tcW w:w="992" w:type="dxa"/>
            <w:tcBorders>
              <w:left w:val="nil"/>
              <w:right w:val="nil"/>
            </w:tcBorders>
            <w:shd w:val="clear" w:color="auto" w:fill="D9D9D9"/>
          </w:tcPr>
          <w:p w14:paraId="279B3309"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2 to 3 hours</w:t>
            </w:r>
          </w:p>
        </w:tc>
        <w:tc>
          <w:tcPr>
            <w:tcW w:w="1486" w:type="dxa"/>
            <w:tcBorders>
              <w:left w:val="nil"/>
              <w:right w:val="nil"/>
            </w:tcBorders>
            <w:shd w:val="clear" w:color="auto" w:fill="D9D9D9"/>
          </w:tcPr>
          <w:p w14:paraId="0801A6A2"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More than 3 hours</w:t>
            </w:r>
          </w:p>
        </w:tc>
      </w:tr>
      <w:tr w:rsidR="003903CE" w:rsidRPr="00366C1D" w14:paraId="458B0C99" w14:textId="77777777" w:rsidTr="00A23DEE">
        <w:trPr>
          <w:trHeight w:val="281"/>
        </w:trPr>
        <w:tc>
          <w:tcPr>
            <w:tcW w:w="2552" w:type="dxa"/>
            <w:vMerge/>
            <w:tcBorders>
              <w:left w:val="nil"/>
              <w:bottom w:val="single" w:sz="4" w:space="0" w:color="auto"/>
              <w:right w:val="nil"/>
            </w:tcBorders>
            <w:shd w:val="clear" w:color="auto" w:fill="auto"/>
          </w:tcPr>
          <w:p w14:paraId="4CF6CD49" w14:textId="77777777" w:rsidR="003903CE" w:rsidRPr="00366C1D" w:rsidRDefault="003903CE" w:rsidP="00A23DEE">
            <w:pPr>
              <w:spacing w:after="0" w:line="240" w:lineRule="auto"/>
              <w:rPr>
                <w:rFonts w:ascii="Arial" w:hAnsi="Arial" w:cs="Arial"/>
                <w:color w:val="000000"/>
                <w:sz w:val="24"/>
                <w:szCs w:val="24"/>
              </w:rPr>
            </w:pPr>
          </w:p>
        </w:tc>
        <w:tc>
          <w:tcPr>
            <w:tcW w:w="1276" w:type="dxa"/>
            <w:tcBorders>
              <w:left w:val="nil"/>
              <w:bottom w:val="single" w:sz="4" w:space="0" w:color="auto"/>
              <w:right w:val="nil"/>
            </w:tcBorders>
            <w:shd w:val="clear" w:color="auto" w:fill="auto"/>
          </w:tcPr>
          <w:p w14:paraId="332E496E"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36(9%)</w:t>
            </w:r>
          </w:p>
        </w:tc>
        <w:tc>
          <w:tcPr>
            <w:tcW w:w="1275" w:type="dxa"/>
            <w:tcBorders>
              <w:left w:val="nil"/>
              <w:bottom w:val="single" w:sz="4" w:space="0" w:color="auto"/>
              <w:right w:val="nil"/>
            </w:tcBorders>
            <w:shd w:val="clear" w:color="auto" w:fill="auto"/>
          </w:tcPr>
          <w:p w14:paraId="11C3C79F" w14:textId="77777777" w:rsidR="003903CE" w:rsidRPr="00366C1D" w:rsidRDefault="003903CE" w:rsidP="00A23DEE">
            <w:pPr>
              <w:spacing w:after="0" w:line="240" w:lineRule="auto"/>
              <w:rPr>
                <w:rFonts w:ascii="Arial" w:hAnsi="Arial" w:cs="Arial"/>
                <w:color w:val="000000"/>
                <w:sz w:val="24"/>
                <w:szCs w:val="24"/>
              </w:rPr>
            </w:pPr>
            <w:r w:rsidRPr="00366C1D">
              <w:rPr>
                <w:rFonts w:ascii="Arial" w:hAnsi="Arial" w:cs="Arial"/>
                <w:color w:val="000000"/>
                <w:sz w:val="24"/>
                <w:szCs w:val="24"/>
              </w:rPr>
              <w:t>235(58%)</w:t>
            </w:r>
          </w:p>
        </w:tc>
        <w:tc>
          <w:tcPr>
            <w:tcW w:w="1418" w:type="dxa"/>
            <w:tcBorders>
              <w:left w:val="nil"/>
              <w:bottom w:val="single" w:sz="4" w:space="0" w:color="auto"/>
              <w:right w:val="nil"/>
            </w:tcBorders>
            <w:shd w:val="clear" w:color="auto" w:fill="auto"/>
          </w:tcPr>
          <w:p w14:paraId="1ECDDD41"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96(24%)</w:t>
            </w:r>
          </w:p>
        </w:tc>
        <w:tc>
          <w:tcPr>
            <w:tcW w:w="992" w:type="dxa"/>
            <w:tcBorders>
              <w:left w:val="nil"/>
              <w:bottom w:val="single" w:sz="4" w:space="0" w:color="auto"/>
              <w:right w:val="nil"/>
            </w:tcBorders>
            <w:shd w:val="clear" w:color="auto" w:fill="auto"/>
          </w:tcPr>
          <w:p w14:paraId="5AADCCD2"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31(8%)</w:t>
            </w:r>
          </w:p>
        </w:tc>
        <w:tc>
          <w:tcPr>
            <w:tcW w:w="1486" w:type="dxa"/>
            <w:tcBorders>
              <w:left w:val="nil"/>
              <w:bottom w:val="single" w:sz="4" w:space="0" w:color="auto"/>
              <w:right w:val="nil"/>
            </w:tcBorders>
            <w:shd w:val="clear" w:color="auto" w:fill="auto"/>
          </w:tcPr>
          <w:p w14:paraId="589775B2" w14:textId="77777777" w:rsidR="003903CE" w:rsidRPr="00366C1D" w:rsidRDefault="003903CE" w:rsidP="00A23DEE">
            <w:pPr>
              <w:spacing w:after="0" w:line="240" w:lineRule="auto"/>
              <w:jc w:val="center"/>
              <w:rPr>
                <w:rFonts w:ascii="Arial" w:hAnsi="Arial" w:cs="Arial"/>
                <w:color w:val="000000"/>
                <w:sz w:val="24"/>
                <w:szCs w:val="24"/>
              </w:rPr>
            </w:pPr>
            <w:r w:rsidRPr="00366C1D">
              <w:rPr>
                <w:rFonts w:ascii="Arial" w:hAnsi="Arial" w:cs="Arial"/>
                <w:color w:val="000000"/>
                <w:sz w:val="24"/>
                <w:szCs w:val="24"/>
              </w:rPr>
              <w:t>2(1%)</w:t>
            </w:r>
          </w:p>
        </w:tc>
      </w:tr>
    </w:tbl>
    <w:bookmarkEnd w:id="0"/>
    <w:p w14:paraId="026F28BF" w14:textId="77777777" w:rsidR="003903CE" w:rsidRPr="00366C1D" w:rsidRDefault="005B007C" w:rsidP="003903CE">
      <w:pPr>
        <w:spacing w:after="0" w:line="360" w:lineRule="auto"/>
        <w:jc w:val="both"/>
        <w:rPr>
          <w:rFonts w:ascii="Arial" w:hAnsi="Arial" w:cs="Arial"/>
          <w:color w:val="000000"/>
          <w:sz w:val="24"/>
          <w:szCs w:val="24"/>
        </w:rPr>
      </w:pPr>
      <w:r w:rsidRPr="00366C1D">
        <w:rPr>
          <w:rFonts w:ascii="Arial" w:hAnsi="Arial" w:cs="Arial"/>
          <w:color w:val="000000"/>
          <w:sz w:val="24"/>
          <w:szCs w:val="24"/>
          <w:lang w:val="en-ID"/>
        </w:rPr>
        <w:t>Source: Field Research</w:t>
      </w:r>
      <w:r w:rsidR="00605EC0" w:rsidRPr="00366C1D">
        <w:rPr>
          <w:rFonts w:ascii="Arial" w:hAnsi="Arial" w:cs="Arial"/>
          <w:color w:val="000000"/>
          <w:sz w:val="24"/>
          <w:szCs w:val="24"/>
          <w:lang w:val="en-ID"/>
        </w:rPr>
        <w:t xml:space="preserve">. </w:t>
      </w:r>
      <w:r w:rsidR="003903CE" w:rsidRPr="00366C1D">
        <w:rPr>
          <w:rFonts w:ascii="Arial" w:hAnsi="Arial" w:cs="Arial"/>
          <w:color w:val="000000"/>
          <w:sz w:val="24"/>
          <w:szCs w:val="24"/>
        </w:rPr>
        <w:t>N=400.</w:t>
      </w:r>
    </w:p>
    <w:p w14:paraId="7D7ACEB8" w14:textId="72C4F81C" w:rsidR="0071206E" w:rsidRPr="00366C1D" w:rsidRDefault="0071206E" w:rsidP="0071206E">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The analysis was conducted to test the five hypotheses about the relationship between television use and political interest. The use of linear regression equations sets political interest as the dependent variable. Furthermore, in the first model, the independent variable includes sex, age, television use, and political knowledge. The second model was made by adding talk show</w:t>
      </w:r>
      <w:r w:rsidR="00B06C5D">
        <w:rPr>
          <w:rFonts w:ascii="Arial" w:eastAsia="Times New Roman" w:hAnsi="Arial" w:cs="Arial"/>
          <w:color w:val="000000"/>
          <w:sz w:val="24"/>
          <w:szCs w:val="24"/>
          <w:lang w:val="en-US"/>
        </w:rPr>
        <w:t>s</w:t>
      </w:r>
      <w:r w:rsidRPr="00366C1D">
        <w:rPr>
          <w:rFonts w:ascii="Arial" w:eastAsia="Times New Roman" w:hAnsi="Arial" w:cs="Arial"/>
          <w:color w:val="000000"/>
          <w:sz w:val="24"/>
          <w:szCs w:val="24"/>
          <w:lang w:val="en-US"/>
        </w:rPr>
        <w:t xml:space="preserve"> and variety show viewership. In the third model, the interaction variable is used to see if the two variables moderate the relationship between television use and political interest.</w:t>
      </w:r>
    </w:p>
    <w:p w14:paraId="6B5976E8" w14:textId="77777777" w:rsidR="0071206E" w:rsidRPr="00366C1D" w:rsidRDefault="0071206E" w:rsidP="0071206E">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Table 2 shows the results of the two models. The first model displays sex and age as control variables that had no significant influence on political interest, while television use (b=.256 and p=.000) and political knowledge (b=.086 and p=.009) significantly influenced political interest. These results support H1. The first model shows that television use affects political interest. </w:t>
      </w:r>
    </w:p>
    <w:p w14:paraId="6233A22F" w14:textId="77777777" w:rsidR="0071206E" w:rsidRPr="00366C1D" w:rsidRDefault="0071206E" w:rsidP="0071206E">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The second model shows that talk and variety show viewership significantly influence political interest. Talk show viewership has a value of b=.084 and p=.055, while variety show viewership has a value of b=-.089 and p=.015, supporting H2 and H3. The negative value with variety </w:t>
      </w:r>
      <w:proofErr w:type="gramStart"/>
      <w:r w:rsidRPr="00366C1D">
        <w:rPr>
          <w:rFonts w:ascii="Arial" w:eastAsia="Times New Roman" w:hAnsi="Arial" w:cs="Arial"/>
          <w:color w:val="000000"/>
          <w:sz w:val="24"/>
          <w:szCs w:val="24"/>
          <w:lang w:val="en-US"/>
        </w:rPr>
        <w:t>show</w:t>
      </w:r>
      <w:proofErr w:type="gramEnd"/>
      <w:r w:rsidRPr="00366C1D">
        <w:rPr>
          <w:rFonts w:ascii="Arial" w:eastAsia="Times New Roman" w:hAnsi="Arial" w:cs="Arial"/>
          <w:color w:val="000000"/>
          <w:sz w:val="24"/>
          <w:szCs w:val="24"/>
          <w:lang w:val="en-US"/>
        </w:rPr>
        <w:t xml:space="preserve"> viewership suggests that the more significant the frequency of variety shows viewed, the lower the political interest level. This model suggests that political interest rises with the increasing use of television. (b=.226 and p=.000). </w:t>
      </w:r>
    </w:p>
    <w:p w14:paraId="71E1C14F" w14:textId="0DF5FF59" w:rsidR="0071206E" w:rsidRPr="00366C1D" w:rsidRDefault="0071206E" w:rsidP="0071206E">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We created the third model in Table 3 to check the presence of talk show and variety show viewership as a moderating variable so that interaction between television use and program viewership in the model was included. The third model shows no moderation variable; H4 and H5 were rejected. The significant influence of political knowledge on political interests is reasonable. Talk show (p=.060) and </w:t>
      </w:r>
      <w:r w:rsidRPr="00366C1D">
        <w:rPr>
          <w:rFonts w:ascii="Arial" w:eastAsia="Times New Roman" w:hAnsi="Arial" w:cs="Arial"/>
          <w:color w:val="000000"/>
          <w:sz w:val="24"/>
          <w:szCs w:val="24"/>
          <w:lang w:val="en-US"/>
        </w:rPr>
        <w:lastRenderedPageBreak/>
        <w:t>variety show (p=.012) viewership directly influence political interest, not as a moderating variable. The third model has an Adjusted-R</w:t>
      </w:r>
      <w:r w:rsidRPr="00065551">
        <w:rPr>
          <w:rFonts w:ascii="Arial" w:eastAsia="Times New Roman" w:hAnsi="Arial" w:cs="Arial"/>
          <w:color w:val="000000"/>
          <w:sz w:val="24"/>
          <w:szCs w:val="24"/>
          <w:vertAlign w:val="superscript"/>
          <w:lang w:val="en-US"/>
        </w:rPr>
        <w:t>2</w:t>
      </w:r>
      <w:r w:rsidRPr="00366C1D">
        <w:rPr>
          <w:rFonts w:ascii="Arial" w:eastAsia="Times New Roman" w:hAnsi="Arial" w:cs="Arial"/>
          <w:color w:val="000000"/>
          <w:sz w:val="24"/>
          <w:szCs w:val="24"/>
          <w:lang w:val="en-US"/>
        </w:rPr>
        <w:t xml:space="preserve"> of 8.2% and showed the variation in the dependent variable, which is collectively described by the independent variables.</w:t>
      </w:r>
    </w:p>
    <w:p w14:paraId="7CC1E48A" w14:textId="24E9782D" w:rsidR="0071206E" w:rsidRPr="00366C1D" w:rsidRDefault="0071206E" w:rsidP="0071206E">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There is a simple test to check multicollinearity in a regression model. The VIP (variance inflation factor) determines the strength of a correlation between independent variables and classifies that correlation. The VIP value ranges between 1 and 5 (Table 2 and Table 3); this condition indicates that the variables are moderately correlated. Variables with small VIP values indicate no problem with collinearity </w:t>
      </w:r>
      <w:r w:rsidR="00381889" w:rsidRPr="00366C1D">
        <w:rPr>
          <w:rFonts w:ascii="Arial" w:eastAsia="Times New Roman" w:hAnsi="Arial" w:cs="Arial"/>
          <w:color w:val="000000"/>
          <w:sz w:val="24"/>
          <w:szCs w:val="24"/>
          <w:lang w:val="en-US"/>
        </w:rPr>
        <w:fldChar w:fldCharType="begin" w:fldLock="1"/>
      </w:r>
      <w:r w:rsidR="00FB2CA7" w:rsidRPr="00366C1D">
        <w:rPr>
          <w:rFonts w:ascii="Arial" w:eastAsia="Times New Roman" w:hAnsi="Arial" w:cs="Arial"/>
          <w:color w:val="000000"/>
          <w:sz w:val="24"/>
          <w:szCs w:val="24"/>
          <w:lang w:val="en-US"/>
        </w:rPr>
        <w:instrText>ADDIN CSL_CITATION {"citationItems":[{"id":"ITEM-1","itemData":{"DOI":"10.12691/ajams-8-2-1","author":[{"dropping-particle":"","family":"Shrestha","given":"Noora","non-dropping-particle":"","parse-names":false,"suffix":""}],"container-title":"American Journal of Applied Mathematics and Statistics","id":"ITEM-1","issue":"2","issued":{"date-parts":[["2020"]]},"page":"39-42","title":"Detecting Multicollinearity in Regression Analysis","type":"article-journal","volume":"8"},"uris":["http://www.mendeley.com/documents/?uuid=ae00ddce-f3b6-4622-b53e-f4d1eb64ec82"]}],"mendeley":{"formattedCitation":"(Shrestha, 2020)","plainTextFormattedCitation":"(Shrestha, 2020)","previouslyFormattedCitation":"(Shrestha, 2020)"},"properties":{"noteIndex":0},"schema":"https://github.com/citation-style-language/schema/raw/master/csl-citation.json"}</w:instrText>
      </w:r>
      <w:r w:rsidR="00381889" w:rsidRPr="00366C1D">
        <w:rPr>
          <w:rFonts w:ascii="Arial" w:eastAsia="Times New Roman" w:hAnsi="Arial" w:cs="Arial"/>
          <w:color w:val="000000"/>
          <w:sz w:val="24"/>
          <w:szCs w:val="24"/>
          <w:lang w:val="en-US"/>
        </w:rPr>
        <w:fldChar w:fldCharType="separate"/>
      </w:r>
      <w:r w:rsidR="00381889" w:rsidRPr="00366C1D">
        <w:rPr>
          <w:rFonts w:ascii="Arial" w:eastAsia="Times New Roman" w:hAnsi="Arial" w:cs="Arial"/>
          <w:noProof/>
          <w:color w:val="000000"/>
          <w:sz w:val="24"/>
          <w:szCs w:val="24"/>
          <w:lang w:val="en-US"/>
        </w:rPr>
        <w:t>(Shrestha, 2020)</w:t>
      </w:r>
      <w:r w:rsidR="00381889"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w:t>
      </w:r>
    </w:p>
    <w:p w14:paraId="35697141" w14:textId="77777777" w:rsidR="003224C2" w:rsidRPr="00366C1D" w:rsidRDefault="003224C2" w:rsidP="0071206E">
      <w:pPr>
        <w:spacing w:after="0" w:line="240" w:lineRule="auto"/>
        <w:jc w:val="both"/>
        <w:rPr>
          <w:rFonts w:ascii="Arial" w:eastAsia="Times New Roman" w:hAnsi="Arial" w:cs="Arial"/>
          <w:color w:val="000000"/>
          <w:sz w:val="24"/>
          <w:szCs w:val="24"/>
          <w:lang w:val="en-US"/>
        </w:rPr>
      </w:pPr>
    </w:p>
    <w:p w14:paraId="292A8C7A" w14:textId="77777777" w:rsidR="00253311" w:rsidRPr="00366C1D" w:rsidRDefault="0071206E" w:rsidP="0071206E">
      <w:pPr>
        <w:spacing w:after="0" w:line="240" w:lineRule="auto"/>
        <w:jc w:val="both"/>
        <w:rPr>
          <w:rFonts w:ascii="Arial" w:eastAsia="Times New Roman" w:hAnsi="Arial" w:cs="Arial"/>
          <w:color w:val="000000"/>
          <w:sz w:val="24"/>
          <w:szCs w:val="24"/>
          <w:lang w:val="en-US"/>
        </w:rPr>
      </w:pPr>
      <w:r w:rsidRPr="00366C1D">
        <w:rPr>
          <w:rFonts w:ascii="Arial" w:eastAsia="Times New Roman" w:hAnsi="Arial" w:cs="Arial"/>
          <w:b/>
          <w:bCs/>
          <w:color w:val="000000"/>
          <w:sz w:val="24"/>
          <w:szCs w:val="24"/>
          <w:lang w:val="en-US"/>
        </w:rPr>
        <w:t>Table 2</w:t>
      </w:r>
      <w:r w:rsidR="00A22A28" w:rsidRPr="00366C1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Regression Model of Political Interest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33"/>
        <w:gridCol w:w="36"/>
        <w:gridCol w:w="755"/>
        <w:gridCol w:w="879"/>
        <w:gridCol w:w="628"/>
        <w:gridCol w:w="755"/>
        <w:gridCol w:w="879"/>
        <w:gridCol w:w="755"/>
        <w:gridCol w:w="823"/>
        <w:gridCol w:w="718"/>
        <w:gridCol w:w="859"/>
      </w:tblGrid>
      <w:tr w:rsidR="002D2BFD" w:rsidRPr="00B06C5D" w14:paraId="10D2D213" w14:textId="77777777" w:rsidTr="002D2BFD">
        <w:trPr>
          <w:trHeight w:val="178"/>
        </w:trPr>
        <w:tc>
          <w:tcPr>
            <w:tcW w:w="678" w:type="pct"/>
            <w:vMerge w:val="restart"/>
            <w:tcBorders>
              <w:left w:val="nil"/>
              <w:right w:val="nil"/>
            </w:tcBorders>
            <w:shd w:val="clear" w:color="auto" w:fill="auto"/>
          </w:tcPr>
          <w:p w14:paraId="605BF132" w14:textId="77777777" w:rsidR="00194119" w:rsidRPr="00B06C5D" w:rsidRDefault="00194119" w:rsidP="00A23DEE">
            <w:pPr>
              <w:spacing w:line="480" w:lineRule="auto"/>
              <w:rPr>
                <w:rFonts w:ascii="Arial" w:hAnsi="Arial" w:cs="Arial"/>
                <w:color w:val="000000"/>
              </w:rPr>
            </w:pPr>
          </w:p>
        </w:tc>
        <w:tc>
          <w:tcPr>
            <w:tcW w:w="405" w:type="pct"/>
            <w:tcBorders>
              <w:left w:val="nil"/>
              <w:right w:val="nil"/>
            </w:tcBorders>
            <w:shd w:val="clear" w:color="auto" w:fill="auto"/>
          </w:tcPr>
          <w:p w14:paraId="4240F2F1" w14:textId="77777777" w:rsidR="00194119" w:rsidRPr="00B06C5D" w:rsidRDefault="00194119" w:rsidP="00A23DEE">
            <w:pPr>
              <w:jc w:val="center"/>
              <w:rPr>
                <w:rFonts w:ascii="Arial" w:hAnsi="Arial" w:cs="Arial"/>
                <w:color w:val="000000"/>
              </w:rPr>
            </w:pPr>
          </w:p>
        </w:tc>
        <w:tc>
          <w:tcPr>
            <w:tcW w:w="1270" w:type="pct"/>
            <w:gridSpan w:val="4"/>
            <w:tcBorders>
              <w:left w:val="nil"/>
              <w:right w:val="nil"/>
            </w:tcBorders>
            <w:shd w:val="clear" w:color="auto" w:fill="auto"/>
          </w:tcPr>
          <w:p w14:paraId="50B4D0FB"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Model I</w:t>
            </w:r>
          </w:p>
        </w:tc>
        <w:tc>
          <w:tcPr>
            <w:tcW w:w="417" w:type="pct"/>
            <w:tcBorders>
              <w:left w:val="nil"/>
              <w:right w:val="nil"/>
            </w:tcBorders>
            <w:shd w:val="clear" w:color="auto" w:fill="auto"/>
          </w:tcPr>
          <w:p w14:paraId="43C20753" w14:textId="77777777" w:rsidR="00194119" w:rsidRPr="00B06C5D" w:rsidRDefault="00194119" w:rsidP="00A23DEE">
            <w:pPr>
              <w:spacing w:after="0" w:line="240" w:lineRule="auto"/>
              <w:jc w:val="center"/>
              <w:rPr>
                <w:rFonts w:ascii="Arial" w:hAnsi="Arial" w:cs="Arial"/>
                <w:color w:val="000000"/>
              </w:rPr>
            </w:pPr>
          </w:p>
        </w:tc>
        <w:tc>
          <w:tcPr>
            <w:tcW w:w="486" w:type="pct"/>
            <w:tcBorders>
              <w:left w:val="nil"/>
              <w:right w:val="nil"/>
            </w:tcBorders>
            <w:shd w:val="clear" w:color="auto" w:fill="auto"/>
          </w:tcPr>
          <w:p w14:paraId="059FC257" w14:textId="77777777" w:rsidR="00194119" w:rsidRPr="00B06C5D" w:rsidRDefault="00194119" w:rsidP="00A23DEE">
            <w:pPr>
              <w:spacing w:after="0" w:line="240" w:lineRule="auto"/>
              <w:jc w:val="center"/>
              <w:rPr>
                <w:rFonts w:ascii="Arial" w:hAnsi="Arial" w:cs="Arial"/>
                <w:color w:val="000000"/>
              </w:rPr>
            </w:pPr>
          </w:p>
        </w:tc>
        <w:tc>
          <w:tcPr>
            <w:tcW w:w="1269" w:type="pct"/>
            <w:gridSpan w:val="3"/>
            <w:tcBorders>
              <w:left w:val="nil"/>
              <w:right w:val="nil"/>
            </w:tcBorders>
            <w:shd w:val="clear" w:color="auto" w:fill="auto"/>
          </w:tcPr>
          <w:p w14:paraId="5CEF2625"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Model II</w:t>
            </w:r>
          </w:p>
        </w:tc>
        <w:tc>
          <w:tcPr>
            <w:tcW w:w="475" w:type="pct"/>
            <w:tcBorders>
              <w:left w:val="nil"/>
              <w:right w:val="nil"/>
            </w:tcBorders>
            <w:shd w:val="clear" w:color="auto" w:fill="auto"/>
          </w:tcPr>
          <w:p w14:paraId="5D974F87" w14:textId="77777777" w:rsidR="00194119" w:rsidRPr="00B06C5D" w:rsidRDefault="00194119" w:rsidP="00A23DEE">
            <w:pPr>
              <w:rPr>
                <w:rFonts w:ascii="Arial" w:hAnsi="Arial" w:cs="Arial"/>
                <w:color w:val="000000"/>
              </w:rPr>
            </w:pPr>
          </w:p>
        </w:tc>
      </w:tr>
      <w:tr w:rsidR="002D2BFD" w:rsidRPr="00B06C5D" w14:paraId="19392194" w14:textId="77777777" w:rsidTr="002D2BFD">
        <w:trPr>
          <w:trHeight w:val="301"/>
        </w:trPr>
        <w:tc>
          <w:tcPr>
            <w:tcW w:w="678" w:type="pct"/>
            <w:vMerge/>
            <w:tcBorders>
              <w:left w:val="nil"/>
              <w:right w:val="nil"/>
            </w:tcBorders>
            <w:shd w:val="clear" w:color="auto" w:fill="auto"/>
          </w:tcPr>
          <w:p w14:paraId="02D1E930" w14:textId="77777777" w:rsidR="00194119" w:rsidRPr="00B06C5D" w:rsidRDefault="00194119" w:rsidP="00A23DEE">
            <w:pPr>
              <w:spacing w:line="480" w:lineRule="auto"/>
              <w:rPr>
                <w:rFonts w:ascii="Arial" w:hAnsi="Arial" w:cs="Arial"/>
                <w:color w:val="000000"/>
              </w:rPr>
            </w:pPr>
          </w:p>
        </w:tc>
        <w:tc>
          <w:tcPr>
            <w:tcW w:w="425" w:type="pct"/>
            <w:gridSpan w:val="2"/>
            <w:tcBorders>
              <w:left w:val="nil"/>
              <w:right w:val="nil"/>
            </w:tcBorders>
            <w:shd w:val="clear" w:color="auto" w:fill="auto"/>
          </w:tcPr>
          <w:p w14:paraId="49EB9873"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  B</w:t>
            </w:r>
          </w:p>
        </w:tc>
        <w:tc>
          <w:tcPr>
            <w:tcW w:w="417" w:type="pct"/>
            <w:tcBorders>
              <w:left w:val="nil"/>
              <w:right w:val="nil"/>
            </w:tcBorders>
            <w:shd w:val="clear" w:color="auto" w:fill="auto"/>
          </w:tcPr>
          <w:p w14:paraId="6E444E97"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Beta</w:t>
            </w:r>
          </w:p>
        </w:tc>
        <w:tc>
          <w:tcPr>
            <w:tcW w:w="486" w:type="pct"/>
            <w:tcBorders>
              <w:left w:val="nil"/>
              <w:right w:val="nil"/>
            </w:tcBorders>
            <w:shd w:val="clear" w:color="auto" w:fill="auto"/>
          </w:tcPr>
          <w:p w14:paraId="4D87ED64"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 T</w:t>
            </w:r>
          </w:p>
        </w:tc>
        <w:tc>
          <w:tcPr>
            <w:tcW w:w="347" w:type="pct"/>
            <w:tcBorders>
              <w:left w:val="nil"/>
              <w:right w:val="nil"/>
            </w:tcBorders>
            <w:shd w:val="clear" w:color="auto" w:fill="auto"/>
          </w:tcPr>
          <w:p w14:paraId="72AAFCF4"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Sig.        </w:t>
            </w:r>
          </w:p>
        </w:tc>
        <w:tc>
          <w:tcPr>
            <w:tcW w:w="417" w:type="pct"/>
            <w:tcBorders>
              <w:left w:val="nil"/>
              <w:right w:val="single" w:sz="4" w:space="0" w:color="auto"/>
            </w:tcBorders>
            <w:shd w:val="clear" w:color="auto" w:fill="auto"/>
          </w:tcPr>
          <w:p w14:paraId="24B6FE80"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 VIP</w:t>
            </w:r>
          </w:p>
        </w:tc>
        <w:tc>
          <w:tcPr>
            <w:tcW w:w="486" w:type="pct"/>
            <w:tcBorders>
              <w:left w:val="single" w:sz="4" w:space="0" w:color="auto"/>
              <w:right w:val="nil"/>
            </w:tcBorders>
            <w:shd w:val="clear" w:color="auto" w:fill="auto"/>
          </w:tcPr>
          <w:p w14:paraId="1B4E30AC"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  B</w:t>
            </w:r>
          </w:p>
        </w:tc>
        <w:tc>
          <w:tcPr>
            <w:tcW w:w="417" w:type="pct"/>
            <w:tcBorders>
              <w:left w:val="nil"/>
              <w:right w:val="nil"/>
            </w:tcBorders>
            <w:shd w:val="clear" w:color="auto" w:fill="auto"/>
          </w:tcPr>
          <w:p w14:paraId="21ADE47E"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Beta</w:t>
            </w:r>
          </w:p>
        </w:tc>
        <w:tc>
          <w:tcPr>
            <w:tcW w:w="455" w:type="pct"/>
            <w:tcBorders>
              <w:left w:val="nil"/>
              <w:right w:val="nil"/>
            </w:tcBorders>
            <w:shd w:val="clear" w:color="auto" w:fill="auto"/>
          </w:tcPr>
          <w:p w14:paraId="27237D7B"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  t</w:t>
            </w:r>
          </w:p>
        </w:tc>
        <w:tc>
          <w:tcPr>
            <w:tcW w:w="397" w:type="pct"/>
            <w:tcBorders>
              <w:left w:val="nil"/>
              <w:right w:val="nil"/>
            </w:tcBorders>
            <w:shd w:val="clear" w:color="auto" w:fill="auto"/>
          </w:tcPr>
          <w:p w14:paraId="1791AB02" w14:textId="77777777" w:rsidR="00194119" w:rsidRPr="00B06C5D" w:rsidRDefault="00194119" w:rsidP="00A23DEE">
            <w:pPr>
              <w:spacing w:after="0" w:line="240" w:lineRule="auto"/>
              <w:rPr>
                <w:rFonts w:ascii="Arial" w:hAnsi="Arial" w:cs="Arial"/>
                <w:color w:val="000000"/>
              </w:rPr>
            </w:pPr>
            <w:r w:rsidRPr="00B06C5D">
              <w:rPr>
                <w:rFonts w:ascii="Arial" w:hAnsi="Arial" w:cs="Arial"/>
                <w:color w:val="000000"/>
              </w:rPr>
              <w:t xml:space="preserve">Sig.  </w:t>
            </w:r>
          </w:p>
          <w:p w14:paraId="4A5A1E9A" w14:textId="77777777" w:rsidR="00194119" w:rsidRPr="00B06C5D" w:rsidRDefault="00194119" w:rsidP="00A23DEE">
            <w:pPr>
              <w:spacing w:after="0" w:line="240" w:lineRule="auto"/>
              <w:rPr>
                <w:rFonts w:ascii="Arial" w:hAnsi="Arial" w:cs="Arial"/>
                <w:color w:val="000000"/>
              </w:rPr>
            </w:pPr>
          </w:p>
        </w:tc>
        <w:tc>
          <w:tcPr>
            <w:tcW w:w="475" w:type="pct"/>
            <w:tcBorders>
              <w:left w:val="nil"/>
              <w:right w:val="nil"/>
            </w:tcBorders>
            <w:shd w:val="clear" w:color="auto" w:fill="auto"/>
          </w:tcPr>
          <w:p w14:paraId="7E54E098" w14:textId="77777777" w:rsidR="00194119" w:rsidRPr="00B06C5D" w:rsidRDefault="00194119" w:rsidP="00A23DEE">
            <w:pPr>
              <w:rPr>
                <w:rFonts w:ascii="Arial" w:hAnsi="Arial" w:cs="Arial"/>
                <w:color w:val="000000"/>
              </w:rPr>
            </w:pPr>
            <w:r w:rsidRPr="00B06C5D">
              <w:rPr>
                <w:rFonts w:ascii="Arial" w:hAnsi="Arial" w:cs="Arial"/>
                <w:color w:val="000000"/>
              </w:rPr>
              <w:t>VIP</w:t>
            </w:r>
          </w:p>
        </w:tc>
      </w:tr>
      <w:tr w:rsidR="002D2BFD" w:rsidRPr="00B06C5D" w14:paraId="62697963" w14:textId="77777777" w:rsidTr="002D2BFD">
        <w:trPr>
          <w:trHeight w:val="2690"/>
        </w:trPr>
        <w:tc>
          <w:tcPr>
            <w:tcW w:w="678" w:type="pct"/>
            <w:tcBorders>
              <w:left w:val="nil"/>
              <w:right w:val="nil"/>
            </w:tcBorders>
            <w:shd w:val="clear" w:color="auto" w:fill="auto"/>
          </w:tcPr>
          <w:p w14:paraId="3FC9F612" w14:textId="77777777" w:rsidR="000509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Sex</w:t>
            </w:r>
          </w:p>
          <w:p w14:paraId="41F1D912"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Age</w:t>
            </w:r>
          </w:p>
          <w:p w14:paraId="76215AC8"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Knowledge</w:t>
            </w:r>
          </w:p>
          <w:p w14:paraId="78A4A34A"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TV use</w:t>
            </w:r>
          </w:p>
          <w:p w14:paraId="5F1938CE"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Talk show</w:t>
            </w:r>
          </w:p>
          <w:p w14:paraId="65A51877"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Variety show</w:t>
            </w:r>
          </w:p>
          <w:p w14:paraId="09A88113"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Constant</w:t>
            </w:r>
          </w:p>
          <w:p w14:paraId="206C6256"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Adjusted-R</w:t>
            </w:r>
            <w:r w:rsidRPr="003249A3">
              <w:rPr>
                <w:rFonts w:ascii="Arial" w:hAnsi="Arial" w:cs="Arial"/>
                <w:color w:val="000000"/>
                <w:sz w:val="20"/>
                <w:szCs w:val="20"/>
                <w:vertAlign w:val="superscript"/>
              </w:rPr>
              <w:t>2</w:t>
            </w:r>
          </w:p>
          <w:p w14:paraId="79054C10" w14:textId="77777777" w:rsidR="00194119" w:rsidRPr="00B06C5D" w:rsidRDefault="00194119" w:rsidP="00A23DEE">
            <w:pPr>
              <w:spacing w:line="360" w:lineRule="auto"/>
              <w:rPr>
                <w:rFonts w:ascii="Arial" w:hAnsi="Arial" w:cs="Arial"/>
                <w:color w:val="000000"/>
              </w:rPr>
            </w:pPr>
            <w:r w:rsidRPr="003249A3">
              <w:rPr>
                <w:rFonts w:ascii="Arial" w:hAnsi="Arial" w:cs="Arial"/>
                <w:color w:val="000000"/>
                <w:sz w:val="20"/>
                <w:szCs w:val="20"/>
              </w:rPr>
              <w:t>N</w:t>
            </w:r>
          </w:p>
        </w:tc>
        <w:tc>
          <w:tcPr>
            <w:tcW w:w="425" w:type="pct"/>
            <w:gridSpan w:val="2"/>
            <w:tcBorders>
              <w:left w:val="nil"/>
              <w:right w:val="nil"/>
            </w:tcBorders>
            <w:shd w:val="clear" w:color="auto" w:fill="auto"/>
          </w:tcPr>
          <w:p w14:paraId="5B44054F"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-.078</w:t>
            </w:r>
          </w:p>
          <w:p w14:paraId="5B8C9F82"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-.042</w:t>
            </w:r>
          </w:p>
          <w:p w14:paraId="3CD02913"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.086**</w:t>
            </w:r>
          </w:p>
          <w:p w14:paraId="18C4987E"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.256**</w:t>
            </w:r>
          </w:p>
          <w:p w14:paraId="491AE467" w14:textId="77777777" w:rsidR="00194119" w:rsidRPr="003249A3" w:rsidRDefault="00194119" w:rsidP="00A23DEE">
            <w:pPr>
              <w:spacing w:after="0" w:line="240" w:lineRule="auto"/>
              <w:rPr>
                <w:rFonts w:ascii="Arial" w:hAnsi="Arial" w:cs="Arial"/>
                <w:color w:val="000000"/>
                <w:sz w:val="20"/>
                <w:szCs w:val="20"/>
              </w:rPr>
            </w:pPr>
          </w:p>
          <w:p w14:paraId="27B919F6" w14:textId="77777777" w:rsidR="00A15574" w:rsidRPr="003249A3" w:rsidRDefault="00A15574" w:rsidP="00A23DEE">
            <w:pPr>
              <w:spacing w:after="0" w:line="240" w:lineRule="auto"/>
              <w:rPr>
                <w:rFonts w:ascii="Arial" w:hAnsi="Arial" w:cs="Arial"/>
                <w:color w:val="000000"/>
                <w:sz w:val="20"/>
                <w:szCs w:val="20"/>
              </w:rPr>
            </w:pPr>
          </w:p>
          <w:p w14:paraId="0325C458" w14:textId="77777777" w:rsidR="00A15574" w:rsidRPr="003249A3" w:rsidRDefault="00A15574" w:rsidP="00A23DEE">
            <w:pPr>
              <w:spacing w:after="0" w:line="240" w:lineRule="auto"/>
              <w:rPr>
                <w:rFonts w:ascii="Arial" w:hAnsi="Arial" w:cs="Arial"/>
                <w:color w:val="000000"/>
                <w:sz w:val="20"/>
                <w:szCs w:val="20"/>
              </w:rPr>
            </w:pPr>
          </w:p>
          <w:p w14:paraId="5AEA0C8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3.109</w:t>
            </w:r>
          </w:p>
          <w:p w14:paraId="5FEE94F8"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6.4%</w:t>
            </w:r>
          </w:p>
          <w:p w14:paraId="28D594E7" w14:textId="77777777" w:rsidR="002D2BFD" w:rsidRDefault="002D2BFD" w:rsidP="00A23DEE">
            <w:pPr>
              <w:spacing w:after="0" w:line="240" w:lineRule="auto"/>
              <w:rPr>
                <w:rFonts w:ascii="Arial" w:hAnsi="Arial" w:cs="Arial"/>
                <w:color w:val="000000"/>
                <w:sz w:val="20"/>
                <w:szCs w:val="20"/>
              </w:rPr>
            </w:pPr>
          </w:p>
          <w:p w14:paraId="5ED5D259" w14:textId="32D82379" w:rsidR="00194119" w:rsidRPr="00B06C5D" w:rsidRDefault="00194119" w:rsidP="00A23DEE">
            <w:pPr>
              <w:spacing w:after="0" w:line="240" w:lineRule="auto"/>
              <w:rPr>
                <w:rFonts w:ascii="Arial" w:hAnsi="Arial" w:cs="Arial"/>
                <w:color w:val="000000"/>
              </w:rPr>
            </w:pPr>
            <w:r w:rsidRPr="003249A3">
              <w:rPr>
                <w:rFonts w:ascii="Arial" w:hAnsi="Arial" w:cs="Arial"/>
                <w:color w:val="000000"/>
                <w:sz w:val="20"/>
                <w:szCs w:val="20"/>
              </w:rPr>
              <w:t>400</w:t>
            </w:r>
          </w:p>
        </w:tc>
        <w:tc>
          <w:tcPr>
            <w:tcW w:w="417" w:type="pct"/>
            <w:tcBorders>
              <w:left w:val="nil"/>
              <w:right w:val="nil"/>
            </w:tcBorders>
            <w:shd w:val="clear" w:color="auto" w:fill="auto"/>
          </w:tcPr>
          <w:p w14:paraId="4BF37B85"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-.047</w:t>
            </w:r>
          </w:p>
          <w:p w14:paraId="56D67954" w14:textId="77777777" w:rsidR="00A15574"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-.070</w:t>
            </w:r>
          </w:p>
          <w:p w14:paraId="7CF96773" w14:textId="77777777" w:rsidR="00A15574"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.133</w:t>
            </w:r>
          </w:p>
          <w:p w14:paraId="0702A21D"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.213</w:t>
            </w:r>
          </w:p>
          <w:p w14:paraId="0B11E56A" w14:textId="77777777" w:rsidR="00194119" w:rsidRPr="003249A3" w:rsidRDefault="00194119" w:rsidP="00A23DEE">
            <w:pPr>
              <w:spacing w:after="0" w:line="240" w:lineRule="auto"/>
              <w:rPr>
                <w:rFonts w:ascii="Arial" w:hAnsi="Arial" w:cs="Arial"/>
                <w:color w:val="000000"/>
                <w:sz w:val="20"/>
                <w:szCs w:val="20"/>
              </w:rPr>
            </w:pPr>
          </w:p>
        </w:tc>
        <w:tc>
          <w:tcPr>
            <w:tcW w:w="486" w:type="pct"/>
            <w:tcBorders>
              <w:left w:val="nil"/>
              <w:right w:val="nil"/>
            </w:tcBorders>
            <w:shd w:val="clear" w:color="auto" w:fill="auto"/>
          </w:tcPr>
          <w:p w14:paraId="489AD3CC" w14:textId="738EDCF3"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-.941</w:t>
            </w:r>
          </w:p>
          <w:p w14:paraId="76BC0D1A" w14:textId="4ABF51AF"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-1.398</w:t>
            </w:r>
          </w:p>
          <w:p w14:paraId="274F900A" w14:textId="28AD86B5"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2.640</w:t>
            </w:r>
          </w:p>
          <w:p w14:paraId="32559132"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4.345</w:t>
            </w:r>
          </w:p>
          <w:p w14:paraId="17B00289" w14:textId="77777777" w:rsidR="00194119" w:rsidRPr="003249A3" w:rsidRDefault="00194119" w:rsidP="00A23DEE">
            <w:pPr>
              <w:spacing w:after="0" w:line="240" w:lineRule="auto"/>
              <w:rPr>
                <w:rFonts w:ascii="Arial" w:hAnsi="Arial" w:cs="Arial"/>
                <w:color w:val="000000"/>
                <w:sz w:val="20"/>
                <w:szCs w:val="20"/>
              </w:rPr>
            </w:pPr>
          </w:p>
          <w:p w14:paraId="565DED4D" w14:textId="77777777" w:rsidR="00194119" w:rsidRPr="003249A3" w:rsidRDefault="00194119" w:rsidP="00A23DEE">
            <w:pPr>
              <w:spacing w:after="0" w:line="240" w:lineRule="auto"/>
              <w:rPr>
                <w:rFonts w:ascii="Arial" w:hAnsi="Arial" w:cs="Arial"/>
                <w:color w:val="000000"/>
                <w:sz w:val="20"/>
                <w:szCs w:val="20"/>
              </w:rPr>
            </w:pPr>
          </w:p>
          <w:p w14:paraId="6C659144" w14:textId="77777777" w:rsidR="00A15574" w:rsidRPr="003249A3" w:rsidRDefault="00A15574" w:rsidP="00A23DEE">
            <w:pPr>
              <w:spacing w:after="0" w:line="240" w:lineRule="auto"/>
              <w:rPr>
                <w:rFonts w:ascii="Arial" w:hAnsi="Arial" w:cs="Arial"/>
                <w:color w:val="000000"/>
                <w:sz w:val="20"/>
                <w:szCs w:val="20"/>
              </w:rPr>
            </w:pPr>
          </w:p>
          <w:p w14:paraId="0F82C5EF"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4.893</w:t>
            </w:r>
          </w:p>
          <w:p w14:paraId="26F0086A" w14:textId="77777777" w:rsidR="00194119" w:rsidRPr="00B06C5D" w:rsidRDefault="00194119" w:rsidP="00A23DEE">
            <w:pPr>
              <w:spacing w:after="0" w:line="240" w:lineRule="auto"/>
              <w:rPr>
                <w:rFonts w:ascii="Arial" w:hAnsi="Arial" w:cs="Arial"/>
                <w:color w:val="000000"/>
              </w:rPr>
            </w:pPr>
          </w:p>
          <w:p w14:paraId="617F92E3" w14:textId="77777777" w:rsidR="00194119" w:rsidRPr="00B06C5D" w:rsidRDefault="00194119" w:rsidP="00A23DEE">
            <w:pPr>
              <w:spacing w:after="0" w:line="240" w:lineRule="auto"/>
              <w:rPr>
                <w:rFonts w:ascii="Arial" w:hAnsi="Arial" w:cs="Arial"/>
                <w:color w:val="000000"/>
              </w:rPr>
            </w:pPr>
          </w:p>
        </w:tc>
        <w:tc>
          <w:tcPr>
            <w:tcW w:w="347" w:type="pct"/>
            <w:tcBorders>
              <w:left w:val="nil"/>
              <w:right w:val="nil"/>
            </w:tcBorders>
            <w:shd w:val="clear" w:color="auto" w:fill="auto"/>
          </w:tcPr>
          <w:p w14:paraId="7632FA22" w14:textId="77777777" w:rsidR="00194119" w:rsidRPr="003249A3" w:rsidRDefault="00194119" w:rsidP="00A23DEE">
            <w:pPr>
              <w:spacing w:after="0" w:line="240" w:lineRule="auto"/>
              <w:rPr>
                <w:rFonts w:ascii="Arial" w:hAnsi="Arial" w:cs="Arial"/>
                <w:color w:val="000000"/>
                <w:sz w:val="20"/>
                <w:szCs w:val="20"/>
              </w:rPr>
            </w:pPr>
            <w:r w:rsidRPr="00B06C5D">
              <w:rPr>
                <w:rFonts w:ascii="Arial" w:hAnsi="Arial" w:cs="Arial"/>
                <w:color w:val="000000"/>
              </w:rPr>
              <w:t>.</w:t>
            </w:r>
            <w:r w:rsidRPr="003249A3">
              <w:rPr>
                <w:rFonts w:ascii="Arial" w:hAnsi="Arial" w:cs="Arial"/>
                <w:color w:val="000000"/>
                <w:sz w:val="20"/>
                <w:szCs w:val="20"/>
              </w:rPr>
              <w:t>347</w:t>
            </w:r>
          </w:p>
          <w:p w14:paraId="1CB2EB3B"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.163</w:t>
            </w:r>
          </w:p>
          <w:p w14:paraId="16F6FA19"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.009</w:t>
            </w:r>
          </w:p>
          <w:p w14:paraId="1BE54562"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.000</w:t>
            </w:r>
          </w:p>
          <w:p w14:paraId="45A39233" w14:textId="0AD05F73" w:rsidR="00194119" w:rsidRDefault="00194119" w:rsidP="00A23DEE">
            <w:pPr>
              <w:spacing w:after="0" w:line="240" w:lineRule="auto"/>
              <w:rPr>
                <w:rFonts w:ascii="Arial" w:hAnsi="Arial" w:cs="Arial"/>
                <w:color w:val="000000"/>
                <w:sz w:val="20"/>
                <w:szCs w:val="20"/>
              </w:rPr>
            </w:pPr>
          </w:p>
          <w:p w14:paraId="76EA68CF" w14:textId="77777777" w:rsidR="003249A3" w:rsidRPr="003249A3" w:rsidRDefault="003249A3" w:rsidP="00A23DEE">
            <w:pPr>
              <w:spacing w:after="0" w:line="240" w:lineRule="auto"/>
              <w:rPr>
                <w:rFonts w:ascii="Arial" w:hAnsi="Arial" w:cs="Arial"/>
                <w:color w:val="000000"/>
                <w:sz w:val="20"/>
                <w:szCs w:val="20"/>
              </w:rPr>
            </w:pPr>
          </w:p>
          <w:p w14:paraId="2F2C80F3" w14:textId="77777777" w:rsidR="00194119" w:rsidRPr="003249A3" w:rsidRDefault="00194119" w:rsidP="00A23DEE">
            <w:pPr>
              <w:spacing w:after="0" w:line="240" w:lineRule="auto"/>
              <w:rPr>
                <w:rFonts w:ascii="Arial" w:hAnsi="Arial" w:cs="Arial"/>
                <w:color w:val="000000"/>
                <w:sz w:val="20"/>
                <w:szCs w:val="20"/>
              </w:rPr>
            </w:pPr>
          </w:p>
          <w:p w14:paraId="2F60118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.000</w:t>
            </w:r>
          </w:p>
          <w:p w14:paraId="138C515E" w14:textId="77777777" w:rsidR="00194119" w:rsidRPr="00B06C5D" w:rsidRDefault="00194119" w:rsidP="00A23DEE">
            <w:pPr>
              <w:spacing w:after="0" w:line="240" w:lineRule="auto"/>
              <w:rPr>
                <w:rFonts w:ascii="Arial" w:hAnsi="Arial" w:cs="Arial"/>
                <w:color w:val="000000"/>
              </w:rPr>
            </w:pPr>
          </w:p>
        </w:tc>
        <w:tc>
          <w:tcPr>
            <w:tcW w:w="417" w:type="pct"/>
            <w:tcBorders>
              <w:left w:val="nil"/>
              <w:right w:val="nil"/>
            </w:tcBorders>
            <w:shd w:val="clear" w:color="auto" w:fill="auto"/>
          </w:tcPr>
          <w:p w14:paraId="091A2BEA" w14:textId="77777777" w:rsidR="00194119" w:rsidRPr="003249A3" w:rsidRDefault="00194119" w:rsidP="00A23DEE">
            <w:pPr>
              <w:spacing w:after="0" w:line="240" w:lineRule="auto"/>
              <w:jc w:val="both"/>
              <w:rPr>
                <w:rFonts w:ascii="Arial" w:hAnsi="Arial" w:cs="Arial"/>
                <w:color w:val="000000"/>
                <w:sz w:val="20"/>
                <w:szCs w:val="20"/>
              </w:rPr>
            </w:pPr>
            <w:r w:rsidRPr="003249A3">
              <w:rPr>
                <w:rFonts w:ascii="Arial" w:hAnsi="Arial" w:cs="Arial"/>
                <w:color w:val="000000"/>
                <w:sz w:val="20"/>
                <w:szCs w:val="20"/>
              </w:rPr>
              <w:t>1.068</w:t>
            </w:r>
          </w:p>
          <w:p w14:paraId="4C135C4A" w14:textId="77777777" w:rsidR="00194119" w:rsidRPr="003249A3" w:rsidRDefault="00194119" w:rsidP="00A23DEE">
            <w:pPr>
              <w:spacing w:after="0" w:line="240" w:lineRule="auto"/>
              <w:jc w:val="both"/>
              <w:rPr>
                <w:rFonts w:ascii="Arial" w:hAnsi="Arial" w:cs="Arial"/>
                <w:color w:val="000000"/>
                <w:sz w:val="20"/>
                <w:szCs w:val="20"/>
              </w:rPr>
            </w:pPr>
            <w:r w:rsidRPr="003249A3">
              <w:rPr>
                <w:rFonts w:ascii="Arial" w:hAnsi="Arial" w:cs="Arial"/>
                <w:color w:val="000000"/>
                <w:sz w:val="20"/>
                <w:szCs w:val="20"/>
              </w:rPr>
              <w:t>1.066</w:t>
            </w:r>
          </w:p>
          <w:p w14:paraId="1DC86A23" w14:textId="77777777" w:rsidR="00194119" w:rsidRPr="003249A3" w:rsidRDefault="00194119" w:rsidP="00A23DEE">
            <w:pPr>
              <w:spacing w:after="0" w:line="240" w:lineRule="auto"/>
              <w:jc w:val="both"/>
              <w:rPr>
                <w:rFonts w:ascii="Arial" w:hAnsi="Arial" w:cs="Arial"/>
                <w:color w:val="000000"/>
                <w:sz w:val="20"/>
                <w:szCs w:val="20"/>
              </w:rPr>
            </w:pPr>
            <w:r w:rsidRPr="003249A3">
              <w:rPr>
                <w:rFonts w:ascii="Arial" w:hAnsi="Arial" w:cs="Arial"/>
                <w:color w:val="000000"/>
                <w:sz w:val="20"/>
                <w:szCs w:val="20"/>
              </w:rPr>
              <w:t>1.080</w:t>
            </w:r>
          </w:p>
          <w:p w14:paraId="2C9C7FBB" w14:textId="77777777" w:rsidR="00194119" w:rsidRPr="00B06C5D" w:rsidRDefault="00194119" w:rsidP="00A23DEE">
            <w:pPr>
              <w:spacing w:after="0" w:line="240" w:lineRule="auto"/>
              <w:jc w:val="both"/>
              <w:rPr>
                <w:rFonts w:ascii="Arial" w:hAnsi="Arial" w:cs="Arial"/>
                <w:color w:val="000000"/>
              </w:rPr>
            </w:pPr>
            <w:r w:rsidRPr="003249A3">
              <w:rPr>
                <w:rFonts w:ascii="Arial" w:hAnsi="Arial" w:cs="Arial"/>
                <w:color w:val="000000"/>
                <w:sz w:val="20"/>
                <w:szCs w:val="20"/>
              </w:rPr>
              <w:t>1.021</w:t>
            </w:r>
          </w:p>
        </w:tc>
        <w:tc>
          <w:tcPr>
            <w:tcW w:w="486" w:type="pct"/>
            <w:tcBorders>
              <w:left w:val="nil"/>
              <w:right w:val="nil"/>
            </w:tcBorders>
            <w:shd w:val="clear" w:color="auto" w:fill="auto"/>
          </w:tcPr>
          <w:p w14:paraId="0ADCF98F"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-.022</w:t>
            </w:r>
          </w:p>
          <w:p w14:paraId="5A5EA782"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-.044</w:t>
            </w:r>
          </w:p>
          <w:p w14:paraId="7C4D07C8"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.083**</w:t>
            </w:r>
          </w:p>
          <w:p w14:paraId="32307087"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.226**</w:t>
            </w:r>
          </w:p>
          <w:p w14:paraId="0759C20A"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.084*</w:t>
            </w:r>
          </w:p>
          <w:p w14:paraId="1975A8B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-.089**</w:t>
            </w:r>
          </w:p>
          <w:p w14:paraId="51D54479" w14:textId="77777777" w:rsidR="00DA51CF" w:rsidRPr="003249A3" w:rsidRDefault="00DA51CF" w:rsidP="00A23DEE">
            <w:pPr>
              <w:spacing w:after="0" w:line="240" w:lineRule="auto"/>
              <w:rPr>
                <w:rFonts w:ascii="Arial" w:hAnsi="Arial" w:cs="Arial"/>
                <w:color w:val="000000"/>
                <w:sz w:val="20"/>
                <w:szCs w:val="20"/>
              </w:rPr>
            </w:pPr>
          </w:p>
          <w:p w14:paraId="7DB0BC4E"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3.074</w:t>
            </w:r>
          </w:p>
          <w:p w14:paraId="00350130"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7.9%</w:t>
            </w:r>
          </w:p>
          <w:p w14:paraId="2D1380AC" w14:textId="77777777" w:rsidR="002D2BFD" w:rsidRDefault="002D2BFD" w:rsidP="00A23DEE">
            <w:pPr>
              <w:spacing w:after="0" w:line="240" w:lineRule="auto"/>
              <w:rPr>
                <w:rFonts w:ascii="Arial" w:hAnsi="Arial" w:cs="Arial"/>
                <w:color w:val="000000"/>
                <w:sz w:val="20"/>
                <w:szCs w:val="20"/>
              </w:rPr>
            </w:pPr>
          </w:p>
          <w:p w14:paraId="0C7B43DD" w14:textId="24BE2162"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400</w:t>
            </w:r>
          </w:p>
        </w:tc>
        <w:tc>
          <w:tcPr>
            <w:tcW w:w="417" w:type="pct"/>
            <w:tcBorders>
              <w:left w:val="nil"/>
              <w:right w:val="nil"/>
            </w:tcBorders>
            <w:shd w:val="clear" w:color="auto" w:fill="auto"/>
          </w:tcPr>
          <w:p w14:paraId="6FE73C5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-.013</w:t>
            </w:r>
          </w:p>
          <w:p w14:paraId="1501DF23"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-.073</w:t>
            </w:r>
          </w:p>
          <w:p w14:paraId="03DA05AE"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.127</w:t>
            </w:r>
          </w:p>
          <w:p w14:paraId="5E188E05"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.188</w:t>
            </w:r>
          </w:p>
          <w:p w14:paraId="6F0D3D4A"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.098</w:t>
            </w:r>
          </w:p>
          <w:p w14:paraId="69F53A2A"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-.124</w:t>
            </w:r>
          </w:p>
        </w:tc>
        <w:tc>
          <w:tcPr>
            <w:tcW w:w="455" w:type="pct"/>
            <w:tcBorders>
              <w:left w:val="nil"/>
              <w:right w:val="nil"/>
            </w:tcBorders>
            <w:shd w:val="clear" w:color="auto" w:fill="auto"/>
          </w:tcPr>
          <w:p w14:paraId="7FC547E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-.259</w:t>
            </w:r>
          </w:p>
          <w:p w14:paraId="4E636EC9"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-1.465</w:t>
            </w:r>
          </w:p>
          <w:p w14:paraId="579DEC29"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2.535</w:t>
            </w:r>
          </w:p>
          <w:p w14:paraId="6079C43F"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3.764</w:t>
            </w:r>
          </w:p>
          <w:p w14:paraId="3A6A9F8C"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1.923</w:t>
            </w:r>
          </w:p>
          <w:p w14:paraId="27777E99"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-2.453</w:t>
            </w:r>
          </w:p>
          <w:p w14:paraId="5716EA05" w14:textId="77777777" w:rsidR="002D2BFD" w:rsidRDefault="002D2BFD" w:rsidP="00A23DEE">
            <w:pPr>
              <w:spacing w:after="0" w:line="240" w:lineRule="auto"/>
              <w:rPr>
                <w:rFonts w:ascii="Arial" w:hAnsi="Arial" w:cs="Arial"/>
                <w:color w:val="000000"/>
                <w:sz w:val="20"/>
                <w:szCs w:val="20"/>
              </w:rPr>
            </w:pPr>
          </w:p>
          <w:p w14:paraId="7D223E0B" w14:textId="4620101C"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4.831</w:t>
            </w:r>
          </w:p>
        </w:tc>
        <w:tc>
          <w:tcPr>
            <w:tcW w:w="397" w:type="pct"/>
            <w:tcBorders>
              <w:left w:val="nil"/>
              <w:right w:val="nil"/>
            </w:tcBorders>
            <w:shd w:val="clear" w:color="auto" w:fill="auto"/>
          </w:tcPr>
          <w:p w14:paraId="25B3162C"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.796</w:t>
            </w:r>
          </w:p>
          <w:p w14:paraId="6266584B"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.144</w:t>
            </w:r>
          </w:p>
          <w:p w14:paraId="0B562BF0"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.012</w:t>
            </w:r>
          </w:p>
          <w:p w14:paraId="03E03EE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.000</w:t>
            </w:r>
          </w:p>
          <w:p w14:paraId="4CD8E30D"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.055</w:t>
            </w:r>
          </w:p>
          <w:p w14:paraId="378B5519"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.015</w:t>
            </w:r>
          </w:p>
          <w:p w14:paraId="774C5EB8" w14:textId="77777777" w:rsidR="00DA51CF" w:rsidRPr="003249A3" w:rsidRDefault="00DA51CF" w:rsidP="00A23DEE">
            <w:pPr>
              <w:spacing w:after="0" w:line="240" w:lineRule="auto"/>
              <w:rPr>
                <w:rFonts w:ascii="Arial" w:hAnsi="Arial" w:cs="Arial"/>
                <w:color w:val="000000"/>
                <w:sz w:val="20"/>
                <w:szCs w:val="20"/>
              </w:rPr>
            </w:pPr>
          </w:p>
          <w:p w14:paraId="47DAB35A" w14:textId="77777777" w:rsidR="00194119" w:rsidRPr="003249A3" w:rsidRDefault="00DA51CF" w:rsidP="00A23DEE">
            <w:pPr>
              <w:spacing w:after="0" w:line="240" w:lineRule="auto"/>
              <w:rPr>
                <w:rFonts w:ascii="Arial" w:hAnsi="Arial" w:cs="Arial"/>
                <w:color w:val="000000"/>
                <w:sz w:val="20"/>
                <w:szCs w:val="20"/>
              </w:rPr>
            </w:pPr>
            <w:r w:rsidRPr="003249A3">
              <w:rPr>
                <w:rFonts w:ascii="Arial" w:hAnsi="Arial" w:cs="Arial"/>
                <w:color w:val="000000"/>
                <w:sz w:val="20"/>
                <w:szCs w:val="20"/>
                <w:lang w:val="en-ID"/>
              </w:rPr>
              <w:t>.</w:t>
            </w:r>
            <w:r w:rsidR="00194119" w:rsidRPr="003249A3">
              <w:rPr>
                <w:rFonts w:ascii="Arial" w:hAnsi="Arial" w:cs="Arial"/>
                <w:color w:val="000000"/>
                <w:sz w:val="20"/>
                <w:szCs w:val="20"/>
              </w:rPr>
              <w:t>000</w:t>
            </w:r>
          </w:p>
        </w:tc>
        <w:tc>
          <w:tcPr>
            <w:tcW w:w="475" w:type="pct"/>
            <w:tcBorders>
              <w:left w:val="nil"/>
              <w:right w:val="nil"/>
            </w:tcBorders>
            <w:shd w:val="clear" w:color="auto" w:fill="auto"/>
          </w:tcPr>
          <w:p w14:paraId="2C1F5CF0"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1.129</w:t>
            </w:r>
          </w:p>
          <w:p w14:paraId="4A3D237A"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1.067</w:t>
            </w:r>
          </w:p>
          <w:p w14:paraId="2686D351"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1.096</w:t>
            </w:r>
          </w:p>
          <w:p w14:paraId="1D6595A8"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1.077</w:t>
            </w:r>
          </w:p>
          <w:p w14:paraId="5D2B0F98"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1.117</w:t>
            </w:r>
          </w:p>
          <w:p w14:paraId="58021196" w14:textId="77777777" w:rsidR="00194119" w:rsidRPr="003249A3" w:rsidRDefault="00194119" w:rsidP="00A23DEE">
            <w:pPr>
              <w:spacing w:after="0" w:line="240" w:lineRule="auto"/>
              <w:rPr>
                <w:rFonts w:ascii="Arial" w:hAnsi="Arial" w:cs="Arial"/>
                <w:color w:val="000000"/>
                <w:sz w:val="20"/>
                <w:szCs w:val="20"/>
              </w:rPr>
            </w:pPr>
            <w:r w:rsidRPr="003249A3">
              <w:rPr>
                <w:rFonts w:ascii="Arial" w:hAnsi="Arial" w:cs="Arial"/>
                <w:color w:val="000000"/>
                <w:sz w:val="20"/>
                <w:szCs w:val="20"/>
              </w:rPr>
              <w:t>1.108</w:t>
            </w:r>
          </w:p>
        </w:tc>
      </w:tr>
    </w:tbl>
    <w:p w14:paraId="0362B943" w14:textId="77777777" w:rsidR="00194119" w:rsidRPr="00366C1D" w:rsidRDefault="00194119" w:rsidP="00A22A28">
      <w:pPr>
        <w:spacing w:after="0" w:line="240" w:lineRule="auto"/>
        <w:jc w:val="both"/>
        <w:rPr>
          <w:rFonts w:ascii="Arial" w:hAnsi="Arial" w:cs="Arial"/>
          <w:color w:val="000000"/>
        </w:rPr>
      </w:pPr>
      <w:r w:rsidRPr="00366C1D">
        <w:rPr>
          <w:rFonts w:ascii="Arial" w:hAnsi="Arial" w:cs="Arial"/>
          <w:color w:val="000000"/>
        </w:rPr>
        <w:t>a. Dependent Variable: Political interest.</w:t>
      </w:r>
    </w:p>
    <w:p w14:paraId="7D6A0133" w14:textId="77777777" w:rsidR="00194119" w:rsidRPr="00366C1D" w:rsidRDefault="00194119" w:rsidP="00A22A28">
      <w:pPr>
        <w:spacing w:after="0" w:line="240" w:lineRule="auto"/>
        <w:jc w:val="both"/>
        <w:rPr>
          <w:rFonts w:ascii="Arial" w:hAnsi="Arial" w:cs="Arial"/>
          <w:color w:val="000000"/>
        </w:rPr>
      </w:pPr>
      <w:r w:rsidRPr="00366C1D">
        <w:rPr>
          <w:rFonts w:ascii="Arial" w:hAnsi="Arial" w:cs="Arial"/>
          <w:color w:val="000000"/>
        </w:rPr>
        <w:t>b. Predictors: (Constant), Sex, Age, Knowledge, TV use, Talk show, Variety show.</w:t>
      </w:r>
    </w:p>
    <w:p w14:paraId="66BCF4C4" w14:textId="77777777" w:rsidR="00194119" w:rsidRPr="00366C1D" w:rsidRDefault="00194119" w:rsidP="005B007C">
      <w:pPr>
        <w:spacing w:after="0" w:line="240" w:lineRule="auto"/>
        <w:rPr>
          <w:rFonts w:ascii="Arial" w:hAnsi="Arial" w:cs="Arial"/>
          <w:color w:val="000000"/>
        </w:rPr>
      </w:pPr>
      <w:r w:rsidRPr="00366C1D">
        <w:rPr>
          <w:rFonts w:ascii="Arial" w:hAnsi="Arial" w:cs="Arial"/>
          <w:color w:val="000000"/>
        </w:rPr>
        <w:t>**p&lt;.05; *p&lt;.1</w:t>
      </w:r>
    </w:p>
    <w:p w14:paraId="7A06EB20" w14:textId="77777777" w:rsidR="005B007C" w:rsidRPr="00366C1D" w:rsidRDefault="005B007C" w:rsidP="00194119">
      <w:pPr>
        <w:spacing w:line="360" w:lineRule="auto"/>
        <w:rPr>
          <w:rFonts w:ascii="Arial" w:hAnsi="Arial" w:cs="Arial"/>
          <w:color w:val="000000"/>
        </w:rPr>
      </w:pPr>
      <w:r w:rsidRPr="00366C1D">
        <w:rPr>
          <w:rFonts w:ascii="Arial" w:hAnsi="Arial" w:cs="Arial"/>
          <w:color w:val="000000"/>
        </w:rPr>
        <w:t>Source: Field Research</w:t>
      </w:r>
    </w:p>
    <w:p w14:paraId="7677285A" w14:textId="77777777" w:rsidR="003224C2" w:rsidRPr="00366C1D" w:rsidRDefault="003224C2" w:rsidP="003224C2">
      <w:pPr>
        <w:spacing w:after="120" w:line="276" w:lineRule="auto"/>
        <w:jc w:val="both"/>
        <w:rPr>
          <w:rFonts w:ascii="Arial" w:hAnsi="Arial" w:cs="Arial"/>
          <w:color w:val="000000"/>
          <w:sz w:val="24"/>
          <w:szCs w:val="24"/>
        </w:rPr>
      </w:pPr>
      <w:r w:rsidRPr="00366C1D">
        <w:rPr>
          <w:rFonts w:ascii="Arial" w:hAnsi="Arial" w:cs="Arial"/>
          <w:b/>
          <w:bCs/>
          <w:color w:val="000000"/>
          <w:sz w:val="24"/>
          <w:szCs w:val="24"/>
        </w:rPr>
        <w:t>Table 3</w:t>
      </w:r>
      <w:r w:rsidR="00A22A28" w:rsidRPr="00366C1D">
        <w:rPr>
          <w:rFonts w:ascii="Arial" w:hAnsi="Arial" w:cs="Arial"/>
          <w:b/>
          <w:bCs/>
          <w:color w:val="000000"/>
          <w:sz w:val="24"/>
          <w:szCs w:val="24"/>
          <w:lang w:val="en-ID"/>
        </w:rPr>
        <w:t>.</w:t>
      </w:r>
      <w:r w:rsidRPr="00366C1D">
        <w:rPr>
          <w:rFonts w:ascii="Arial" w:hAnsi="Arial" w:cs="Arial"/>
          <w:b/>
          <w:bCs/>
          <w:color w:val="000000"/>
          <w:sz w:val="24"/>
          <w:szCs w:val="24"/>
        </w:rPr>
        <w:t xml:space="preserve"> </w:t>
      </w:r>
      <w:r w:rsidRPr="00366C1D">
        <w:rPr>
          <w:rFonts w:ascii="Arial" w:hAnsi="Arial" w:cs="Arial"/>
          <w:color w:val="000000"/>
          <w:sz w:val="24"/>
          <w:szCs w:val="24"/>
        </w:rPr>
        <w:t>Regression Model of Political Interest with Interaction Effects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813"/>
        <w:gridCol w:w="404"/>
        <w:gridCol w:w="1016"/>
        <w:gridCol w:w="1147"/>
        <w:gridCol w:w="1057"/>
        <w:gridCol w:w="1718"/>
      </w:tblGrid>
      <w:tr w:rsidR="003224C2" w:rsidRPr="00B06C5D" w14:paraId="3899AA60" w14:textId="77777777" w:rsidTr="00B06C5D">
        <w:trPr>
          <w:trHeight w:val="282"/>
        </w:trPr>
        <w:tc>
          <w:tcPr>
            <w:tcW w:w="1449" w:type="pct"/>
            <w:vMerge w:val="restart"/>
            <w:tcBorders>
              <w:left w:val="nil"/>
              <w:right w:val="nil"/>
            </w:tcBorders>
            <w:shd w:val="clear" w:color="auto" w:fill="auto"/>
          </w:tcPr>
          <w:p w14:paraId="5453FD1B" w14:textId="77777777" w:rsidR="003224C2" w:rsidRPr="00B06C5D" w:rsidRDefault="003224C2" w:rsidP="00A23DEE">
            <w:pPr>
              <w:spacing w:line="480" w:lineRule="auto"/>
              <w:rPr>
                <w:rFonts w:ascii="Arial" w:hAnsi="Arial" w:cs="Arial"/>
                <w:color w:val="000000"/>
              </w:rPr>
            </w:pPr>
          </w:p>
        </w:tc>
        <w:tc>
          <w:tcPr>
            <w:tcW w:w="469" w:type="pct"/>
            <w:tcBorders>
              <w:left w:val="nil"/>
              <w:right w:val="nil"/>
            </w:tcBorders>
            <w:shd w:val="clear" w:color="auto" w:fill="auto"/>
          </w:tcPr>
          <w:p w14:paraId="3521CAC1" w14:textId="77777777" w:rsidR="003224C2" w:rsidRPr="00B06C5D" w:rsidRDefault="003224C2" w:rsidP="00A23DEE">
            <w:pPr>
              <w:jc w:val="center"/>
              <w:rPr>
                <w:rFonts w:ascii="Arial" w:hAnsi="Arial" w:cs="Arial"/>
                <w:color w:val="000000"/>
              </w:rPr>
            </w:pPr>
          </w:p>
        </w:tc>
        <w:tc>
          <w:tcPr>
            <w:tcW w:w="2091" w:type="pct"/>
            <w:gridSpan w:val="4"/>
            <w:tcBorders>
              <w:left w:val="nil"/>
              <w:right w:val="nil"/>
            </w:tcBorders>
            <w:shd w:val="clear" w:color="auto" w:fill="auto"/>
          </w:tcPr>
          <w:p w14:paraId="6C6C0EB3" w14:textId="77777777" w:rsidR="003224C2" w:rsidRPr="00B06C5D" w:rsidRDefault="003224C2" w:rsidP="00A23DEE">
            <w:pPr>
              <w:rPr>
                <w:rFonts w:ascii="Arial" w:hAnsi="Arial" w:cs="Arial"/>
                <w:color w:val="000000"/>
              </w:rPr>
            </w:pPr>
            <w:r w:rsidRPr="00B06C5D">
              <w:rPr>
                <w:rFonts w:ascii="Arial" w:hAnsi="Arial" w:cs="Arial"/>
                <w:color w:val="000000"/>
              </w:rPr>
              <w:t xml:space="preserve">         Model III</w:t>
            </w:r>
          </w:p>
        </w:tc>
        <w:tc>
          <w:tcPr>
            <w:tcW w:w="991" w:type="pct"/>
            <w:tcBorders>
              <w:left w:val="nil"/>
              <w:right w:val="nil"/>
            </w:tcBorders>
            <w:shd w:val="clear" w:color="auto" w:fill="auto"/>
          </w:tcPr>
          <w:p w14:paraId="087CD8E6" w14:textId="77777777" w:rsidR="003224C2" w:rsidRPr="00B06C5D" w:rsidRDefault="003224C2" w:rsidP="00A23DEE">
            <w:pPr>
              <w:rPr>
                <w:rFonts w:ascii="Arial" w:hAnsi="Arial" w:cs="Arial"/>
                <w:color w:val="000000"/>
              </w:rPr>
            </w:pPr>
          </w:p>
        </w:tc>
      </w:tr>
      <w:tr w:rsidR="003224C2" w:rsidRPr="00B06C5D" w14:paraId="5307E2AD" w14:textId="77777777" w:rsidTr="00B06C5D">
        <w:trPr>
          <w:trHeight w:val="388"/>
        </w:trPr>
        <w:tc>
          <w:tcPr>
            <w:tcW w:w="1449" w:type="pct"/>
            <w:vMerge/>
            <w:tcBorders>
              <w:left w:val="nil"/>
              <w:right w:val="nil"/>
            </w:tcBorders>
            <w:shd w:val="clear" w:color="auto" w:fill="auto"/>
          </w:tcPr>
          <w:p w14:paraId="7A29EEE7" w14:textId="77777777" w:rsidR="003224C2" w:rsidRPr="00B06C5D" w:rsidRDefault="003224C2" w:rsidP="00A23DEE">
            <w:pPr>
              <w:spacing w:line="480" w:lineRule="auto"/>
              <w:rPr>
                <w:rFonts w:ascii="Arial" w:hAnsi="Arial" w:cs="Arial"/>
                <w:color w:val="000000"/>
              </w:rPr>
            </w:pPr>
          </w:p>
        </w:tc>
        <w:tc>
          <w:tcPr>
            <w:tcW w:w="702" w:type="pct"/>
            <w:gridSpan w:val="2"/>
            <w:tcBorders>
              <w:left w:val="nil"/>
              <w:bottom w:val="single" w:sz="4" w:space="0" w:color="auto"/>
              <w:right w:val="nil"/>
            </w:tcBorders>
            <w:shd w:val="clear" w:color="auto" w:fill="auto"/>
          </w:tcPr>
          <w:p w14:paraId="35BEFF71" w14:textId="77777777" w:rsidR="003224C2" w:rsidRPr="00B06C5D" w:rsidRDefault="003224C2" w:rsidP="00A23DEE">
            <w:pPr>
              <w:rPr>
                <w:rFonts w:ascii="Arial" w:hAnsi="Arial" w:cs="Arial"/>
                <w:color w:val="000000"/>
              </w:rPr>
            </w:pPr>
            <w:r w:rsidRPr="00B06C5D">
              <w:rPr>
                <w:rFonts w:ascii="Arial" w:hAnsi="Arial" w:cs="Arial"/>
                <w:color w:val="000000"/>
              </w:rPr>
              <w:t xml:space="preserve">  B</w:t>
            </w:r>
          </w:p>
        </w:tc>
        <w:tc>
          <w:tcPr>
            <w:tcW w:w="586" w:type="pct"/>
            <w:tcBorders>
              <w:left w:val="nil"/>
              <w:right w:val="nil"/>
            </w:tcBorders>
            <w:shd w:val="clear" w:color="auto" w:fill="auto"/>
          </w:tcPr>
          <w:p w14:paraId="7B5A5EB3" w14:textId="77777777" w:rsidR="003224C2" w:rsidRPr="00B06C5D" w:rsidRDefault="003224C2" w:rsidP="00A23DEE">
            <w:pPr>
              <w:rPr>
                <w:rFonts w:ascii="Arial" w:hAnsi="Arial" w:cs="Arial"/>
                <w:color w:val="000000"/>
              </w:rPr>
            </w:pPr>
            <w:r w:rsidRPr="00B06C5D">
              <w:rPr>
                <w:rFonts w:ascii="Arial" w:hAnsi="Arial" w:cs="Arial"/>
                <w:color w:val="000000"/>
              </w:rPr>
              <w:t xml:space="preserve">  Beta</w:t>
            </w:r>
          </w:p>
        </w:tc>
        <w:tc>
          <w:tcPr>
            <w:tcW w:w="662" w:type="pct"/>
            <w:tcBorders>
              <w:left w:val="nil"/>
              <w:right w:val="nil"/>
            </w:tcBorders>
            <w:shd w:val="clear" w:color="auto" w:fill="auto"/>
          </w:tcPr>
          <w:p w14:paraId="54EFF243" w14:textId="77777777" w:rsidR="003224C2" w:rsidRPr="00B06C5D" w:rsidRDefault="003224C2" w:rsidP="00A23DEE">
            <w:pPr>
              <w:rPr>
                <w:rFonts w:ascii="Arial" w:hAnsi="Arial" w:cs="Arial"/>
                <w:color w:val="000000"/>
              </w:rPr>
            </w:pPr>
            <w:r w:rsidRPr="00B06C5D">
              <w:rPr>
                <w:rFonts w:ascii="Arial" w:hAnsi="Arial" w:cs="Arial"/>
                <w:color w:val="000000"/>
              </w:rPr>
              <w:t xml:space="preserve"> T</w:t>
            </w:r>
          </w:p>
        </w:tc>
        <w:tc>
          <w:tcPr>
            <w:tcW w:w="610" w:type="pct"/>
            <w:tcBorders>
              <w:left w:val="nil"/>
              <w:right w:val="nil"/>
            </w:tcBorders>
            <w:shd w:val="clear" w:color="auto" w:fill="auto"/>
          </w:tcPr>
          <w:p w14:paraId="142DCA49" w14:textId="77777777" w:rsidR="003224C2" w:rsidRPr="00B06C5D" w:rsidRDefault="003224C2" w:rsidP="00A23DEE">
            <w:pPr>
              <w:rPr>
                <w:rFonts w:ascii="Arial" w:hAnsi="Arial" w:cs="Arial"/>
                <w:color w:val="000000"/>
              </w:rPr>
            </w:pPr>
            <w:r w:rsidRPr="00B06C5D">
              <w:rPr>
                <w:rFonts w:ascii="Arial" w:hAnsi="Arial" w:cs="Arial"/>
                <w:color w:val="000000"/>
              </w:rPr>
              <w:t>Sig.</w:t>
            </w:r>
          </w:p>
        </w:tc>
        <w:tc>
          <w:tcPr>
            <w:tcW w:w="991" w:type="pct"/>
            <w:tcBorders>
              <w:left w:val="nil"/>
              <w:right w:val="nil"/>
            </w:tcBorders>
            <w:shd w:val="clear" w:color="auto" w:fill="auto"/>
          </w:tcPr>
          <w:p w14:paraId="3BB6131C" w14:textId="77777777" w:rsidR="003224C2" w:rsidRPr="00B06C5D" w:rsidRDefault="003224C2" w:rsidP="00A23DEE">
            <w:pPr>
              <w:rPr>
                <w:rFonts w:ascii="Arial" w:hAnsi="Arial" w:cs="Arial"/>
                <w:color w:val="000000"/>
              </w:rPr>
            </w:pPr>
            <w:r w:rsidRPr="00B06C5D">
              <w:rPr>
                <w:rFonts w:ascii="Arial" w:hAnsi="Arial" w:cs="Arial"/>
                <w:color w:val="000000"/>
              </w:rPr>
              <w:t>VIP</w:t>
            </w:r>
          </w:p>
        </w:tc>
      </w:tr>
      <w:tr w:rsidR="003224C2" w:rsidRPr="00B06C5D" w14:paraId="0E73742B" w14:textId="77777777" w:rsidTr="00B06C5D">
        <w:trPr>
          <w:trHeight w:val="3156"/>
        </w:trPr>
        <w:tc>
          <w:tcPr>
            <w:tcW w:w="1449" w:type="pct"/>
            <w:tcBorders>
              <w:left w:val="nil"/>
              <w:right w:val="nil"/>
            </w:tcBorders>
            <w:shd w:val="clear" w:color="auto" w:fill="auto"/>
          </w:tcPr>
          <w:p w14:paraId="708FE7F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Sex</w:t>
            </w:r>
          </w:p>
          <w:p w14:paraId="5BC26510"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Age</w:t>
            </w:r>
          </w:p>
          <w:p w14:paraId="4BAC068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Knowledge</w:t>
            </w:r>
          </w:p>
          <w:p w14:paraId="2183629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TV use</w:t>
            </w:r>
          </w:p>
          <w:p w14:paraId="48699312"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Talk show</w:t>
            </w:r>
          </w:p>
          <w:p w14:paraId="153BE213"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Variety show</w:t>
            </w:r>
          </w:p>
          <w:p w14:paraId="355C9FC9"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 xml:space="preserve">TV x Talk </w:t>
            </w:r>
          </w:p>
          <w:p w14:paraId="3D6AB44B"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TV x Variety</w:t>
            </w:r>
          </w:p>
          <w:p w14:paraId="419365A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Constant</w:t>
            </w:r>
          </w:p>
          <w:p w14:paraId="4EAFB1A7"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Adjusted-R</w:t>
            </w:r>
            <w:r w:rsidRPr="00B06C5D">
              <w:rPr>
                <w:rFonts w:ascii="Arial" w:hAnsi="Arial" w:cs="Arial"/>
                <w:color w:val="000000"/>
                <w:vertAlign w:val="superscript"/>
              </w:rPr>
              <w:t>2</w:t>
            </w:r>
          </w:p>
          <w:p w14:paraId="453F226B"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N</w:t>
            </w:r>
          </w:p>
        </w:tc>
        <w:tc>
          <w:tcPr>
            <w:tcW w:w="702" w:type="pct"/>
            <w:gridSpan w:val="2"/>
            <w:tcBorders>
              <w:left w:val="nil"/>
              <w:right w:val="nil"/>
            </w:tcBorders>
            <w:shd w:val="clear" w:color="auto" w:fill="auto"/>
          </w:tcPr>
          <w:p w14:paraId="2218390A"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-.015</w:t>
            </w:r>
          </w:p>
          <w:p w14:paraId="16510A21"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-.040</w:t>
            </w:r>
          </w:p>
          <w:p w14:paraId="3DFE5121"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.077**</w:t>
            </w:r>
          </w:p>
          <w:p w14:paraId="607B413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.132*</w:t>
            </w:r>
          </w:p>
          <w:p w14:paraId="7381E033"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.103*</w:t>
            </w:r>
          </w:p>
          <w:p w14:paraId="5883031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-.309**</w:t>
            </w:r>
          </w:p>
          <w:p w14:paraId="351A0E87"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.001</w:t>
            </w:r>
          </w:p>
          <w:p w14:paraId="43AC18F9"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.083</w:t>
            </w:r>
          </w:p>
          <w:p w14:paraId="3C46F0AF"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3.215</w:t>
            </w:r>
          </w:p>
          <w:p w14:paraId="088C367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8.2%</w:t>
            </w:r>
          </w:p>
          <w:p w14:paraId="0611C18F"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400</w:t>
            </w:r>
          </w:p>
        </w:tc>
        <w:tc>
          <w:tcPr>
            <w:tcW w:w="586" w:type="pct"/>
            <w:tcBorders>
              <w:left w:val="nil"/>
              <w:right w:val="nil"/>
            </w:tcBorders>
            <w:shd w:val="clear" w:color="auto" w:fill="auto"/>
          </w:tcPr>
          <w:p w14:paraId="723B2E03"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-.009</w:t>
            </w:r>
          </w:p>
          <w:p w14:paraId="63612997"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-.067</w:t>
            </w:r>
          </w:p>
          <w:p w14:paraId="2185737A"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.119</w:t>
            </w:r>
          </w:p>
          <w:p w14:paraId="17ABDF32"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.109</w:t>
            </w:r>
          </w:p>
          <w:p w14:paraId="379E4CC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.325</w:t>
            </w:r>
          </w:p>
          <w:p w14:paraId="4EF3DF9B"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-.432</w:t>
            </w:r>
          </w:p>
          <w:p w14:paraId="7CD6266E"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.002</w:t>
            </w:r>
          </w:p>
          <w:p w14:paraId="3E8D441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.097</w:t>
            </w:r>
          </w:p>
          <w:p w14:paraId="4C7A298E" w14:textId="77777777" w:rsidR="003224C2" w:rsidRPr="00B06C5D" w:rsidRDefault="003224C2" w:rsidP="00A23DEE">
            <w:pPr>
              <w:spacing w:after="0" w:line="240" w:lineRule="auto"/>
              <w:rPr>
                <w:rFonts w:ascii="Arial" w:hAnsi="Arial" w:cs="Arial"/>
                <w:color w:val="000000"/>
              </w:rPr>
            </w:pPr>
          </w:p>
        </w:tc>
        <w:tc>
          <w:tcPr>
            <w:tcW w:w="662" w:type="pct"/>
            <w:tcBorders>
              <w:left w:val="nil"/>
              <w:right w:val="nil"/>
            </w:tcBorders>
            <w:shd w:val="clear" w:color="auto" w:fill="auto"/>
          </w:tcPr>
          <w:p w14:paraId="0599087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-.180</w:t>
            </w:r>
          </w:p>
          <w:p w14:paraId="5AE5F1C7"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-1.350</w:t>
            </w:r>
          </w:p>
          <w:p w14:paraId="42793C81"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2.354</w:t>
            </w:r>
          </w:p>
          <w:p w14:paraId="4012F93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1.679</w:t>
            </w:r>
          </w:p>
          <w:p w14:paraId="32EF1FA6"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1.888</w:t>
            </w:r>
          </w:p>
          <w:p w14:paraId="1A9E0264"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-2.528</w:t>
            </w:r>
          </w:p>
          <w:p w14:paraId="3ACE7D10"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.008</w:t>
            </w:r>
          </w:p>
          <w:p w14:paraId="1EA09446"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.579</w:t>
            </w:r>
          </w:p>
          <w:p w14:paraId="11650385"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4.837</w:t>
            </w:r>
          </w:p>
        </w:tc>
        <w:tc>
          <w:tcPr>
            <w:tcW w:w="610" w:type="pct"/>
            <w:tcBorders>
              <w:left w:val="nil"/>
              <w:right w:val="nil"/>
            </w:tcBorders>
            <w:shd w:val="clear" w:color="auto" w:fill="auto"/>
          </w:tcPr>
          <w:p w14:paraId="6B44C0BB"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.857</w:t>
            </w:r>
          </w:p>
          <w:p w14:paraId="47A2C7B6"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.178</w:t>
            </w:r>
          </w:p>
          <w:p w14:paraId="4AD45BAC"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.019</w:t>
            </w:r>
          </w:p>
          <w:p w14:paraId="4FCDA50F"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.095</w:t>
            </w:r>
          </w:p>
          <w:p w14:paraId="1F42068B"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.060</w:t>
            </w:r>
          </w:p>
          <w:p w14:paraId="4301D105"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.012</w:t>
            </w:r>
          </w:p>
          <w:p w14:paraId="37BC9471"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.993</w:t>
            </w:r>
          </w:p>
          <w:p w14:paraId="589794E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.563</w:t>
            </w:r>
          </w:p>
          <w:p w14:paraId="4A386AA9"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.000</w:t>
            </w:r>
          </w:p>
        </w:tc>
        <w:tc>
          <w:tcPr>
            <w:tcW w:w="991" w:type="pct"/>
            <w:tcBorders>
              <w:left w:val="nil"/>
              <w:right w:val="nil"/>
            </w:tcBorders>
            <w:shd w:val="clear" w:color="auto" w:fill="auto"/>
          </w:tcPr>
          <w:p w14:paraId="7160C230"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1.137</w:t>
            </w:r>
          </w:p>
          <w:p w14:paraId="2806A1C0"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1.077</w:t>
            </w:r>
          </w:p>
          <w:p w14:paraId="21781566"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1.106</w:t>
            </w:r>
          </w:p>
          <w:p w14:paraId="16D9AAF2"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2.421</w:t>
            </w:r>
          </w:p>
          <w:p w14:paraId="377FC4EE"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4.689</w:t>
            </w:r>
          </w:p>
          <w:p w14:paraId="3BB2AF16"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3.252</w:t>
            </w:r>
          </w:p>
          <w:p w14:paraId="50F3A38D"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4.869</w:t>
            </w:r>
          </w:p>
          <w:p w14:paraId="2DD639C8" w14:textId="77777777" w:rsidR="003224C2" w:rsidRPr="00B06C5D" w:rsidRDefault="003224C2" w:rsidP="00A23DEE">
            <w:pPr>
              <w:spacing w:after="0" w:line="240" w:lineRule="auto"/>
              <w:rPr>
                <w:rFonts w:ascii="Arial" w:hAnsi="Arial" w:cs="Arial"/>
                <w:color w:val="000000"/>
              </w:rPr>
            </w:pPr>
            <w:r w:rsidRPr="00B06C5D">
              <w:rPr>
                <w:rFonts w:ascii="Arial" w:hAnsi="Arial" w:cs="Arial"/>
                <w:color w:val="000000"/>
              </w:rPr>
              <w:t>2.386</w:t>
            </w:r>
          </w:p>
        </w:tc>
      </w:tr>
    </w:tbl>
    <w:p w14:paraId="7E3C462C" w14:textId="77777777" w:rsidR="003224C2" w:rsidRPr="00366C1D" w:rsidRDefault="003224C2" w:rsidP="00193817">
      <w:pPr>
        <w:spacing w:after="0" w:line="240" w:lineRule="auto"/>
        <w:jc w:val="both"/>
        <w:rPr>
          <w:rFonts w:ascii="Arial" w:hAnsi="Arial" w:cs="Arial"/>
          <w:color w:val="000000"/>
          <w:sz w:val="24"/>
          <w:szCs w:val="24"/>
        </w:rPr>
      </w:pPr>
      <w:r w:rsidRPr="00366C1D">
        <w:rPr>
          <w:rFonts w:ascii="Arial" w:hAnsi="Arial" w:cs="Arial"/>
          <w:color w:val="000000"/>
          <w:sz w:val="24"/>
          <w:szCs w:val="24"/>
        </w:rPr>
        <w:t>a. Dependent Variable: Political interest</w:t>
      </w:r>
    </w:p>
    <w:p w14:paraId="695CFACC" w14:textId="77777777" w:rsidR="00193817" w:rsidRPr="00366C1D" w:rsidRDefault="003224C2" w:rsidP="00193817">
      <w:pPr>
        <w:spacing w:after="0" w:line="240" w:lineRule="auto"/>
        <w:jc w:val="both"/>
        <w:rPr>
          <w:rFonts w:ascii="Arial" w:hAnsi="Arial" w:cs="Arial"/>
          <w:color w:val="000000"/>
          <w:sz w:val="24"/>
          <w:szCs w:val="24"/>
        </w:rPr>
      </w:pPr>
      <w:r w:rsidRPr="00366C1D">
        <w:rPr>
          <w:rFonts w:ascii="Arial" w:hAnsi="Arial" w:cs="Arial"/>
          <w:color w:val="000000"/>
          <w:sz w:val="24"/>
          <w:szCs w:val="24"/>
        </w:rPr>
        <w:t xml:space="preserve">b. Predictors: (Constant), Sex, Age, Knowledge, TV use, Talk show, </w:t>
      </w:r>
    </w:p>
    <w:p w14:paraId="2F0E44D8" w14:textId="77777777" w:rsidR="003224C2" w:rsidRPr="00366C1D" w:rsidRDefault="003224C2" w:rsidP="00193817">
      <w:pPr>
        <w:spacing w:after="0" w:line="240" w:lineRule="auto"/>
        <w:jc w:val="both"/>
        <w:rPr>
          <w:rFonts w:ascii="Arial" w:hAnsi="Arial" w:cs="Arial"/>
          <w:color w:val="000000"/>
          <w:sz w:val="24"/>
          <w:szCs w:val="24"/>
        </w:rPr>
      </w:pPr>
      <w:r w:rsidRPr="00366C1D">
        <w:rPr>
          <w:rFonts w:ascii="Arial" w:hAnsi="Arial" w:cs="Arial"/>
          <w:color w:val="000000"/>
          <w:sz w:val="24"/>
          <w:szCs w:val="24"/>
        </w:rPr>
        <w:t xml:space="preserve">Variety show, TV x Talk, TV x Variety.  </w:t>
      </w:r>
    </w:p>
    <w:p w14:paraId="5173D90D" w14:textId="77777777" w:rsidR="003224C2" w:rsidRPr="00366C1D" w:rsidRDefault="003224C2" w:rsidP="005B007C">
      <w:pPr>
        <w:pStyle w:val="Heading1"/>
        <w:spacing w:line="240" w:lineRule="auto"/>
        <w:jc w:val="both"/>
        <w:rPr>
          <w:rFonts w:ascii="Arial" w:hAnsi="Arial" w:cs="Arial"/>
          <w:b w:val="0"/>
          <w:bCs w:val="0"/>
          <w:color w:val="000000"/>
        </w:rPr>
      </w:pPr>
      <w:r w:rsidRPr="00366C1D">
        <w:rPr>
          <w:rFonts w:ascii="Arial" w:hAnsi="Arial" w:cs="Arial"/>
          <w:b w:val="0"/>
          <w:bCs w:val="0"/>
          <w:color w:val="000000"/>
        </w:rPr>
        <w:lastRenderedPageBreak/>
        <w:t>**p&lt;.05; *p&lt;.1</w:t>
      </w:r>
    </w:p>
    <w:p w14:paraId="645AA59B" w14:textId="77777777" w:rsidR="005B007C" w:rsidRPr="00366C1D" w:rsidRDefault="005B007C" w:rsidP="005B007C">
      <w:pPr>
        <w:rPr>
          <w:rFonts w:ascii="Arial" w:hAnsi="Arial" w:cs="Arial"/>
          <w:color w:val="000000"/>
          <w:sz w:val="24"/>
          <w:szCs w:val="24"/>
          <w:lang w:val="en-US"/>
        </w:rPr>
      </w:pPr>
      <w:r w:rsidRPr="00366C1D">
        <w:rPr>
          <w:rFonts w:ascii="Arial" w:hAnsi="Arial" w:cs="Arial"/>
          <w:color w:val="000000"/>
          <w:sz w:val="24"/>
          <w:szCs w:val="24"/>
          <w:lang w:val="en-US"/>
        </w:rPr>
        <w:t>Source: Field Research</w:t>
      </w:r>
    </w:p>
    <w:p w14:paraId="04901C01" w14:textId="29D187DC" w:rsidR="00253311" w:rsidRPr="00366C1D" w:rsidRDefault="009E7318" w:rsidP="009E7318">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Completing the multicollinearity assumption was met, </w:t>
      </w:r>
      <w:r w:rsidR="00B06C5D">
        <w:rPr>
          <w:rFonts w:ascii="Arial" w:eastAsia="Times New Roman" w:hAnsi="Arial" w:cs="Arial"/>
          <w:color w:val="000000"/>
          <w:sz w:val="24"/>
          <w:szCs w:val="24"/>
          <w:lang w:val="en-US"/>
        </w:rPr>
        <w:t xml:space="preserve">and </w:t>
      </w:r>
      <w:r w:rsidRPr="00366C1D">
        <w:rPr>
          <w:rFonts w:ascii="Arial" w:eastAsia="Times New Roman" w:hAnsi="Arial" w:cs="Arial"/>
          <w:color w:val="000000"/>
          <w:sz w:val="24"/>
          <w:szCs w:val="24"/>
          <w:lang w:val="en-US"/>
        </w:rPr>
        <w:t>the normal residual assumption must also be fulfilled by regression. The Kolmogorov-Smirnov residual normality test yielded a significance value of 0.079, with a p-value (0.079) more than .05; it is stated that the data distribution fits the residual normality assumption. Further, the Durbin-Watson test is performed for the assumption of independent (uncorrelated) residuals, and the value is 1,937; this number indicates that the assumption of independent (uncorrelated) residuals is met. The last assumption is linearity between independent and dependent variables. The linearity test was produced from the ANOVA (Analysis of Varian). Each independent variable</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s relation with the dependent variable (Political Interest) exhibited a significant </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deviation from normality</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value; these values were greater than 0.05. The result demonstrated that the regression</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s linearity assumption was met.</w:t>
      </w:r>
    </w:p>
    <w:p w14:paraId="278F0D09" w14:textId="0511ACE4" w:rsidR="0098508C" w:rsidRPr="00366C1D" w:rsidRDefault="0098508C" w:rsidP="0098508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This study assesses the relationship between television talk show</w:t>
      </w:r>
      <w:r w:rsidR="00B06C5D">
        <w:rPr>
          <w:rFonts w:ascii="Arial" w:eastAsia="Times New Roman" w:hAnsi="Arial" w:cs="Arial"/>
          <w:color w:val="000000"/>
          <w:sz w:val="24"/>
          <w:szCs w:val="24"/>
          <w:lang w:val="en-US"/>
        </w:rPr>
        <w:t>s</w:t>
      </w:r>
      <w:r w:rsidRPr="00366C1D">
        <w:rPr>
          <w:rFonts w:ascii="Arial" w:eastAsia="Times New Roman" w:hAnsi="Arial" w:cs="Arial"/>
          <w:color w:val="000000"/>
          <w:sz w:val="24"/>
          <w:szCs w:val="24"/>
          <w:lang w:val="en-US"/>
        </w:rPr>
        <w:t xml:space="preserve"> and variety show viewership on students</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political interests. The first model (Table 2) shows that sex and age do not affect political interest. The use of sex and age refers to many previous political </w:t>
      </w:r>
      <w:proofErr w:type="spellStart"/>
      <w:r w:rsidRPr="00366C1D">
        <w:rPr>
          <w:rFonts w:ascii="Arial" w:eastAsia="Times New Roman" w:hAnsi="Arial" w:cs="Arial"/>
          <w:color w:val="000000"/>
          <w:sz w:val="24"/>
          <w:szCs w:val="24"/>
          <w:lang w:val="en-US"/>
        </w:rPr>
        <w:t>behavio</w:t>
      </w:r>
      <w:r w:rsidR="00B06C5D">
        <w:rPr>
          <w:rFonts w:ascii="Arial" w:eastAsia="Times New Roman" w:hAnsi="Arial" w:cs="Arial"/>
          <w:color w:val="000000"/>
          <w:sz w:val="24"/>
          <w:szCs w:val="24"/>
          <w:lang w:val="en-US"/>
        </w:rPr>
        <w:t>u</w:t>
      </w:r>
      <w:r w:rsidRPr="00366C1D">
        <w:rPr>
          <w:rFonts w:ascii="Arial" w:eastAsia="Times New Roman" w:hAnsi="Arial" w:cs="Arial"/>
          <w:color w:val="000000"/>
          <w:sz w:val="24"/>
          <w:szCs w:val="24"/>
          <w:lang w:val="en-US"/>
        </w:rPr>
        <w:t>r</w:t>
      </w:r>
      <w:proofErr w:type="spellEnd"/>
      <w:r w:rsidRPr="00366C1D">
        <w:rPr>
          <w:rFonts w:ascii="Arial" w:eastAsia="Times New Roman" w:hAnsi="Arial" w:cs="Arial"/>
          <w:color w:val="000000"/>
          <w:sz w:val="24"/>
          <w:szCs w:val="24"/>
          <w:lang w:val="en-US"/>
        </w:rPr>
        <w:t xml:space="preserve"> studies. The insignificance of sex in political interest is consistent with previous research </w:t>
      </w:r>
      <w:r w:rsidR="00FB2CA7" w:rsidRPr="00366C1D">
        <w:rPr>
          <w:rFonts w:ascii="Arial" w:eastAsia="Times New Roman" w:hAnsi="Arial" w:cs="Arial"/>
          <w:color w:val="000000"/>
          <w:sz w:val="24"/>
          <w:szCs w:val="24"/>
          <w:lang w:val="en-US"/>
        </w:rPr>
        <w:fldChar w:fldCharType="begin" w:fldLock="1"/>
      </w:r>
      <w:r w:rsidR="00FB2CA7" w:rsidRPr="00366C1D">
        <w:rPr>
          <w:rFonts w:ascii="Arial" w:eastAsia="Times New Roman" w:hAnsi="Arial" w:cs="Arial"/>
          <w:color w:val="000000"/>
          <w:sz w:val="24"/>
          <w:szCs w:val="24"/>
          <w:lang w:val="en-US"/>
        </w:rPr>
        <w:instrText>ADDIN CSL_CITATION {"citationItems":[{"id":"ITEM-1","itemData":{"DOI":"10.1017/S0008423917000270","ISSN":"17449324","abstract":"We know how sex (rather than gender) structures political preferences, but researchers rarely take into account the salience or importance of gender identity at the individual level. The only similar variable for which salience is commonly taken seriously is partisanship, for which direction and importance or strength are both considered imperative for measurement and analysis. While some scholars have begun to look at factors that may influence intragroup differences, such as feminism (Conover, 1988), most existing research implicitly assumes gender salience is homogenous in the population. We argue that both the content of gender identity (that is, what specifically is gender identity, as opposed to sex) as well its salience should be incorporated into analyses of how gender structures political behaviour. For some, gender simply does not motivate behaviour, and the fact that salience moderates the impact of gender on behaviour requires researchers to model accordingly. Using original data from six provincial election studies, we examine a measure of gender identity salience and find that it clarifies our understanding of gender's impact on political attitudes.","author":[{"dropping-particle":"","family":"Bittner","given":"Amanda","non-dropping-particle":"","parse-names":false,"suffix":""},{"dropping-particle":"","family":"Goodyear-Grant","given":"Elizabeth","non-dropping-particle":"","parse-names":false,"suffix":""}],"container-title":"Canadian Journal of Political Science","id":"ITEM-1","issue":"2","issued":{"date-parts":[["2017"]]},"page":"559-578","title":"Digging deeper into the gender gap: Gender salience as a moderating factor in political attitudes","type":"article-journal","volume":"50"},"uris":["http://www.mendeley.com/documents/?uuid=1cebd6a2-2b47-4e19-9d2a-3304ac52997d"]}],"mendeley":{"formattedCitation":"(Bittner &amp; Goodyear-Grant, 2017)","plainTextFormattedCitation":"(Bittner &amp; Goodyear-Grant, 2017)","previouslyFormattedCitation":"(Bittner &amp; Goodyear-Grant, 2017)"},"properties":{"noteIndex":0},"schema":"https://github.com/citation-style-language/schema/raw/master/csl-citation.json"}</w:instrText>
      </w:r>
      <w:r w:rsidR="00FB2CA7" w:rsidRPr="00366C1D">
        <w:rPr>
          <w:rFonts w:ascii="Arial" w:eastAsia="Times New Roman" w:hAnsi="Arial" w:cs="Arial"/>
          <w:color w:val="000000"/>
          <w:sz w:val="24"/>
          <w:szCs w:val="24"/>
          <w:lang w:val="en-US"/>
        </w:rPr>
        <w:fldChar w:fldCharType="separate"/>
      </w:r>
      <w:r w:rsidR="00FB2CA7" w:rsidRPr="00366C1D">
        <w:rPr>
          <w:rFonts w:ascii="Arial" w:eastAsia="Times New Roman" w:hAnsi="Arial" w:cs="Arial"/>
          <w:noProof/>
          <w:color w:val="000000"/>
          <w:sz w:val="24"/>
          <w:szCs w:val="24"/>
          <w:lang w:val="en-US"/>
        </w:rPr>
        <w:t>(Bittner &amp; Goodyear-Grant, 2017)</w:t>
      </w:r>
      <w:r w:rsidR="00FB2CA7"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 xml:space="preserve">. </w:t>
      </w:r>
    </w:p>
    <w:p w14:paraId="20677DB1" w14:textId="4B6752B8" w:rsidR="00B06C5D" w:rsidRDefault="0098508C" w:rsidP="0098508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Students actively choose to watch television programs to meet their information needs and determine the program</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s type to be their preference. Television use and the preferred program are related to </w:t>
      </w:r>
      <w:r w:rsidR="00B06C5D">
        <w:rPr>
          <w:rFonts w:ascii="Arial" w:eastAsia="Times New Roman" w:hAnsi="Arial" w:cs="Arial"/>
          <w:color w:val="000000"/>
          <w:sz w:val="24"/>
          <w:szCs w:val="24"/>
          <w:lang w:val="en-US"/>
        </w:rPr>
        <w:t>students’ political interests</w:t>
      </w:r>
      <w:r w:rsidRPr="00366C1D">
        <w:rPr>
          <w:rFonts w:ascii="Arial" w:eastAsia="Times New Roman" w:hAnsi="Arial" w:cs="Arial"/>
          <w:color w:val="000000"/>
          <w:sz w:val="24"/>
          <w:szCs w:val="24"/>
          <w:lang w:val="en-US"/>
        </w:rPr>
        <w:t>. Television use and political knowledge both significantly influence political interest. These results confirm previous studies</w:t>
      </w:r>
      <w:r w:rsidR="008F4F0D" w:rsidRPr="00366C1D">
        <w:rPr>
          <w:rFonts w:ascii="Arial" w:eastAsia="Times New Roman" w:hAnsi="Arial" w:cs="Arial"/>
          <w:color w:val="000000"/>
          <w:sz w:val="24"/>
          <w:szCs w:val="24"/>
          <w:lang w:val="en-US"/>
        </w:rPr>
        <w:t xml:space="preserve">; </w:t>
      </w:r>
      <w:r w:rsidR="00C85560" w:rsidRPr="00366C1D">
        <w:rPr>
          <w:rFonts w:ascii="Arial" w:eastAsia="Times New Roman" w:hAnsi="Arial" w:cs="Arial"/>
          <w:color w:val="000000"/>
          <w:sz w:val="24"/>
          <w:szCs w:val="24"/>
          <w:lang w:val="en-US"/>
        </w:rPr>
        <w:fldChar w:fldCharType="begin" w:fldLock="1"/>
      </w:r>
      <w:r w:rsidR="008F4F0D" w:rsidRPr="00366C1D">
        <w:rPr>
          <w:rFonts w:ascii="Arial" w:eastAsia="Times New Roman" w:hAnsi="Arial" w:cs="Arial"/>
          <w:color w:val="000000"/>
          <w:sz w:val="24"/>
          <w:szCs w:val="24"/>
          <w:lang w:val="en-US"/>
        </w:rPr>
        <w:instrText>ADDIN CSL_CITATION {"citationItems":[{"id":"ITEM-1","itemData":{"author":[{"dropping-particle":"","family":"Holt","given":"K.","non-dropping-particle":"","parse-names":false,"suffix":""},{"dropping-particle":"","family":"Shehata","given":"A.","non-dropping-particle":"","parse-names":false,"suffix":""},{"dropping-particle":"","family":"Stromback","given":"J.","non-dropping-particle":"","parse-names":false,"suffix":""},{"dropping-particle":"","family":"Ljungberg","given":"E.","non-dropping-particle":"","parse-names":false,"suffix":""}],"container-title":"European Journal of Communication","id":"ITEM-1","issued":{"date-parts":[["2013"]]},"page":"19-34","title":"Age and the effects of news media attention and social media use on political interest and participation: Do social media function as leveller?","type":"article-journal","volume":"28"},"uris":["http://www.mendeley.com/documents/?uuid=9eb8f75b-6634-4d29-9a03-d86732f250a9"]}],"mendeley":{"formattedCitation":"(Holt, Shehata, Stromback, &amp; Ljungberg, 2013)","manualFormatting":"Holt, Shehata, Stromback, &amp; Ljungberg, 2013)","plainTextFormattedCitation":"(Holt, Shehata, Stromback, &amp; Ljungberg, 2013)","previouslyFormattedCitation":"(Holt, Shehata, Stromback, &amp; Ljungberg, 2013)"},"properties":{"noteIndex":0},"schema":"https://github.com/citation-style-language/schema/raw/master/csl-citation.json"}</w:instrText>
      </w:r>
      <w:r w:rsidR="00C85560" w:rsidRPr="00366C1D">
        <w:rPr>
          <w:rFonts w:ascii="Arial" w:eastAsia="Times New Roman" w:hAnsi="Arial" w:cs="Arial"/>
          <w:color w:val="000000"/>
          <w:sz w:val="24"/>
          <w:szCs w:val="24"/>
          <w:lang w:val="en-US"/>
        </w:rPr>
        <w:fldChar w:fldCharType="separate"/>
      </w:r>
      <w:r w:rsidR="00C85560" w:rsidRPr="00366C1D">
        <w:rPr>
          <w:rFonts w:ascii="Arial" w:eastAsia="Times New Roman" w:hAnsi="Arial" w:cs="Arial"/>
          <w:noProof/>
          <w:color w:val="000000"/>
          <w:sz w:val="24"/>
          <w:szCs w:val="24"/>
          <w:lang w:val="en-US"/>
        </w:rPr>
        <w:t>Holt, Shehata, Stromback, &amp; Ljungberg, 2013)</w:t>
      </w:r>
      <w:r w:rsidR="00C85560"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 xml:space="preserve">). The results show that talk shows and variety show significantly influence political interest. The more variety shows consumed by the respondents, the less their political interest. This result is different from previous findings, which found a positive relationship with entertainment shows </w:t>
      </w:r>
      <w:r w:rsidR="008F4F0D" w:rsidRPr="00366C1D">
        <w:rPr>
          <w:rFonts w:ascii="Arial" w:eastAsia="Times New Roman" w:hAnsi="Arial" w:cs="Arial"/>
          <w:color w:val="000000"/>
          <w:sz w:val="24"/>
          <w:szCs w:val="24"/>
          <w:lang w:val="en-US"/>
        </w:rPr>
        <w:fldChar w:fldCharType="begin" w:fldLock="1"/>
      </w:r>
      <w:r w:rsidR="002C6E73" w:rsidRPr="00366C1D">
        <w:rPr>
          <w:rFonts w:ascii="Arial" w:eastAsia="Times New Roman" w:hAnsi="Arial" w:cs="Arial"/>
          <w:color w:val="000000"/>
          <w:sz w:val="24"/>
          <w:szCs w:val="24"/>
          <w:lang w:val="en-US"/>
        </w:rPr>
        <w:instrText>ADDIN CSL_CITATION {"citationItems":[{"id":"ITEM-1","itemData":{"author":[{"dropping-particle":"","family":"Baum","given":"M.A","non-dropping-particle":"","parse-names":false,"suffix":""}],"container-title":"Political Communication","id":"ITEM-1","issued":{"date-parts":[["2003"]]},"page":"173-190","title":"Soft news and political knowledge: Evidence of absence or absence of evidence?","type":"article-journal","volume":"20"},"uris":["http://www.mendeley.com/documents/?uuid=1959db2f-70db-474b-a48d-78d6b2bc8abf"]}],"mendeley":{"formattedCitation":"(Baum, 2003)","plainTextFormattedCitation":"(Baum, 2003)","previouslyFormattedCitation":"(Baum, 2003)"},"properties":{"noteIndex":0},"schema":"https://github.com/citation-style-language/schema/raw/master/csl-citation.json"}</w:instrText>
      </w:r>
      <w:r w:rsidR="008F4F0D" w:rsidRPr="00366C1D">
        <w:rPr>
          <w:rFonts w:ascii="Arial" w:eastAsia="Times New Roman" w:hAnsi="Arial" w:cs="Arial"/>
          <w:color w:val="000000"/>
          <w:sz w:val="24"/>
          <w:szCs w:val="24"/>
          <w:lang w:val="en-US"/>
        </w:rPr>
        <w:fldChar w:fldCharType="separate"/>
      </w:r>
      <w:r w:rsidR="008F4F0D" w:rsidRPr="00366C1D">
        <w:rPr>
          <w:rFonts w:ascii="Arial" w:eastAsia="Times New Roman" w:hAnsi="Arial" w:cs="Arial"/>
          <w:noProof/>
          <w:color w:val="000000"/>
          <w:sz w:val="24"/>
          <w:szCs w:val="24"/>
          <w:lang w:val="en-US"/>
        </w:rPr>
        <w:t>(Baum, 2003)</w:t>
      </w:r>
      <w:r w:rsidR="008F4F0D"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 The three variety shows included in our study do not specifically discuss politics but do include light and funny discussions associated with political issues.</w:t>
      </w:r>
    </w:p>
    <w:p w14:paraId="35F3CE5D" w14:textId="581DA11F" w:rsidR="0098508C" w:rsidRPr="00366C1D" w:rsidRDefault="0098508C" w:rsidP="0098508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In contrast, Baum</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s study examines entertainment that focuses on the content of foreign crises from an American perspective, such as the Persian Gulf War, and interviews with military experts and soldiers</w:t>
      </w:r>
      <w:r w:rsidR="00B06C5D">
        <w:rPr>
          <w:rFonts w:ascii="Arial" w:eastAsia="Times New Roman" w:hAnsi="Arial" w:cs="Arial"/>
          <w:color w:val="000000"/>
          <w:sz w:val="24"/>
          <w:szCs w:val="24"/>
          <w:lang w:val="en-US"/>
        </w:rPr>
        <w:t>’</w:t>
      </w:r>
      <w:r w:rsidRPr="00366C1D">
        <w:rPr>
          <w:rFonts w:ascii="Arial" w:eastAsia="Times New Roman" w:hAnsi="Arial" w:cs="Arial"/>
          <w:color w:val="000000"/>
          <w:sz w:val="24"/>
          <w:szCs w:val="24"/>
          <w:lang w:val="en-US"/>
        </w:rPr>
        <w:t xml:space="preserve"> families. The third model shows that the talk show and variety show viewership do not moderate the relationship between television use and political interest. On the other hand, the impact of television watching on political interest has been established; </w:t>
      </w:r>
      <w:r w:rsidR="002C6E73" w:rsidRPr="00366C1D">
        <w:rPr>
          <w:rFonts w:ascii="Arial" w:eastAsia="Times New Roman" w:hAnsi="Arial" w:cs="Arial"/>
          <w:color w:val="000000"/>
          <w:sz w:val="24"/>
          <w:szCs w:val="24"/>
          <w:lang w:val="en-US"/>
        </w:rPr>
        <w:fldChar w:fldCharType="begin" w:fldLock="1"/>
      </w:r>
      <w:r w:rsidR="002C6E73" w:rsidRPr="00366C1D">
        <w:rPr>
          <w:rFonts w:ascii="Arial" w:eastAsia="Times New Roman" w:hAnsi="Arial" w:cs="Arial"/>
          <w:color w:val="000000"/>
          <w:sz w:val="24"/>
          <w:szCs w:val="24"/>
          <w:lang w:val="en-US"/>
        </w:rPr>
        <w:instrText>ADDIN CSL_CITATION {"citationItems":[{"id":"ITEM-1","itemData":{"author":[{"dropping-particle":"","family":"Dimitrova, Daniela, Strömbäck","given":"Jesper","non-dropping-particle":"","parse-names":false,"suffix":""},{"dropping-particle":"","family":"Shehata","given":"Adam","non-dropping-particle":"","parse-names":false,"suffix":""},{"dropping-particle":"","family":"Nord","given":"Lars","non-dropping-particle":"","parse-names":false,"suffix":""}],"container-title":"Communication Research","id":"ITEM-1","issue":"1","issued":{"date-parts":[["2014"]]},"page":"95-118","title":"The Effects of Digital Media on Political Knowledge and Participation in Election Campaigns: Evidence From Panel Data","type":"article-journal","volume":"41"},"uris":["http://www.mendeley.com/documents/?uuid=bb3fc783-6df7-4756-9639-3081c20079a1"]}],"mendeley":{"formattedCitation":"(Dimitrova, Daniela, Strömbäck, Shehata, &amp; Nord, 2014)","manualFormatting":"Dimitrova, Daniela, Strömbäck, Shehata, &amp; Nord (2014)","plainTextFormattedCitation":"(Dimitrova, Daniela, Strömbäck, Shehata, &amp; Nord, 2014)","previouslyFormattedCitation":"(Dimitrova, Daniela, Strömbäck, Shehata, &amp; Nord, 2014)"},"properties":{"noteIndex":0},"schema":"https://github.com/citation-style-language/schema/raw/master/csl-citation.json"}</w:instrText>
      </w:r>
      <w:r w:rsidR="002C6E73" w:rsidRPr="00366C1D">
        <w:rPr>
          <w:rFonts w:ascii="Arial" w:eastAsia="Times New Roman" w:hAnsi="Arial" w:cs="Arial"/>
          <w:color w:val="000000"/>
          <w:sz w:val="24"/>
          <w:szCs w:val="24"/>
          <w:lang w:val="en-US"/>
        </w:rPr>
        <w:fldChar w:fldCharType="separate"/>
      </w:r>
      <w:r w:rsidR="002C6E73" w:rsidRPr="00366C1D">
        <w:rPr>
          <w:rFonts w:ascii="Arial" w:eastAsia="Times New Roman" w:hAnsi="Arial" w:cs="Arial"/>
          <w:noProof/>
          <w:color w:val="000000"/>
          <w:sz w:val="24"/>
          <w:szCs w:val="24"/>
          <w:lang w:val="en-US"/>
        </w:rPr>
        <w:t>Dimitrova, Daniela, Strömbäck, Shehata, &amp; Nord (2014)</w:t>
      </w:r>
      <w:r w:rsidR="002C6E73"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 xml:space="preserve">  found a reciprocal effect between television news viewing political interest. Longitudinal studies are needed to confirm causal inference.</w:t>
      </w:r>
    </w:p>
    <w:p w14:paraId="6540932F" w14:textId="236AAFCC" w:rsidR="0098508C" w:rsidRPr="00366C1D" w:rsidRDefault="0098508C" w:rsidP="0098508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This study shows that students are more interested in local political issues. The survey was conducted in Jakarta, which is the capital of Indonesia. This finding indicates </w:t>
      </w:r>
      <w:r w:rsidR="00B06C5D">
        <w:rPr>
          <w:rFonts w:ascii="Arial" w:eastAsia="Times New Roman" w:hAnsi="Arial" w:cs="Arial"/>
          <w:color w:val="000000"/>
          <w:sz w:val="24"/>
          <w:szCs w:val="24"/>
          <w:lang w:val="en-US"/>
        </w:rPr>
        <w:t>that students are less interested in national issues than local ones that</w:t>
      </w:r>
      <w:r w:rsidRPr="00366C1D">
        <w:rPr>
          <w:rFonts w:ascii="Arial" w:eastAsia="Times New Roman" w:hAnsi="Arial" w:cs="Arial"/>
          <w:color w:val="000000"/>
          <w:sz w:val="24"/>
          <w:szCs w:val="24"/>
          <w:lang w:val="en-US"/>
        </w:rPr>
        <w:t xml:space="preserve"> directly affect them. </w:t>
      </w:r>
      <w:r w:rsidR="00B06C5D">
        <w:rPr>
          <w:rFonts w:ascii="Arial" w:eastAsia="Times New Roman" w:hAnsi="Arial" w:cs="Arial"/>
          <w:color w:val="000000"/>
          <w:sz w:val="24"/>
          <w:szCs w:val="24"/>
          <w:lang w:val="en-US"/>
        </w:rPr>
        <w:t>A p</w:t>
      </w:r>
      <w:r w:rsidR="002B320C" w:rsidRPr="00366C1D">
        <w:rPr>
          <w:rFonts w:ascii="Arial" w:eastAsia="Times New Roman" w:hAnsi="Arial" w:cs="Arial"/>
          <w:color w:val="000000"/>
          <w:sz w:val="24"/>
          <w:szCs w:val="24"/>
          <w:lang w:val="en-US"/>
        </w:rPr>
        <w:t xml:space="preserve">revious study </w:t>
      </w:r>
      <w:r w:rsidR="00B06C5D">
        <w:rPr>
          <w:rFonts w:ascii="Arial" w:eastAsia="Times New Roman" w:hAnsi="Arial" w:cs="Arial"/>
          <w:color w:val="000000"/>
          <w:sz w:val="24"/>
          <w:szCs w:val="24"/>
          <w:lang w:val="en-US"/>
        </w:rPr>
        <w:t>by</w:t>
      </w:r>
      <w:r w:rsidRPr="00366C1D">
        <w:rPr>
          <w:rFonts w:ascii="Arial" w:eastAsia="Times New Roman" w:hAnsi="Arial" w:cs="Arial"/>
          <w:color w:val="000000"/>
          <w:sz w:val="24"/>
          <w:szCs w:val="24"/>
          <w:lang w:val="en-US"/>
        </w:rPr>
        <w:t xml:space="preserve"> </w:t>
      </w:r>
      <w:r w:rsidR="002C6E73" w:rsidRPr="00366C1D">
        <w:rPr>
          <w:rFonts w:ascii="Arial" w:eastAsia="Times New Roman" w:hAnsi="Arial" w:cs="Arial"/>
          <w:color w:val="000000"/>
          <w:sz w:val="24"/>
          <w:szCs w:val="24"/>
          <w:lang w:val="en-US"/>
        </w:rPr>
        <w:fldChar w:fldCharType="begin" w:fldLock="1"/>
      </w:r>
      <w:r w:rsidR="00970419" w:rsidRPr="00366C1D">
        <w:rPr>
          <w:rFonts w:ascii="Arial" w:eastAsia="Times New Roman" w:hAnsi="Arial" w:cs="Arial"/>
          <w:color w:val="000000"/>
          <w:sz w:val="24"/>
          <w:szCs w:val="24"/>
          <w:lang w:val="en-US"/>
        </w:rPr>
        <w:instrText>ADDIN CSL_CITATION {"citationItems":[{"id":"ITEM-1","itemData":{"DOI":"10.36941/ajis-2021-0028","ISSN":"22814612","abstract":"This study aims to highlights the interactive effect between two different media in making voting decisions. Interaction between traditional and social media as the primary knowledge outlets adopted by students in decision making becomes the focus of the research. The study was conducted with the social context of the 2019 Indonesian General Election. The survey method used data from 1066 first-time voter college students at six public colleges in West Java, Indonesia. The results showed that social media that interact with television, radio, and newspapers significantly influenced voting decisions. The growing trend in online political talks significantly influenced the voting decision. It is worth noticing that the influence of the interaction used between social media and newspapers on voting decisions had a negative impact, thereby signifying that there was a decrease in the opportunity to vote using social media. This study shows the importance of interaction between social media as the primary political information source and traditional media to complement students' decision-making.","author":[{"dropping-particle":"","family":"Intyaswati","given":"Drina","non-dropping-particle":"","parse-names":false,"suffix":""},{"dropping-particle":"","family":"Maryani","given":"Eni","non-dropping-particle":"","parse-names":false,"suffix":""},{"dropping-particle":"","family":"Sugiana","given":"Dadang","non-dropping-particle":"","parse-names":false,"suffix":""},{"dropping-particle":"","family":"Venus","given":"Anter","non-dropping-particle":"","parse-names":false,"suffix":""}],"container-title":"Academic Journal of Interdisciplinary Studies","id":"ITEM-1","issue":"1","issued":{"date-parts":[["2021"]]},"page":"327-339","title":"Using media for voting decision among first-time voter college students in West Java, Indonesia","type":"article-journal","volume":"10"},"uris":["http://www.mendeley.com/documents/?uuid=770e43e3-7c7e-410b-a93f-449519704174"]}],"mendeley":{"formattedCitation":"(Intyaswati, Maryani, Sugiana, &amp; Venus, 2021)","plainTextFormattedCitation":"(Intyaswati, Maryani, Sugiana, &amp; Venus, 2021)","previouslyFormattedCitation":"(Intyaswati, Maryani, Sugiana, &amp; Venus, 2021)"},"properties":{"noteIndex":0},"schema":"https://github.com/citation-style-language/schema/raw/master/csl-citation.json"}</w:instrText>
      </w:r>
      <w:r w:rsidR="002C6E73" w:rsidRPr="00366C1D">
        <w:rPr>
          <w:rFonts w:ascii="Arial" w:eastAsia="Times New Roman" w:hAnsi="Arial" w:cs="Arial"/>
          <w:color w:val="000000"/>
          <w:sz w:val="24"/>
          <w:szCs w:val="24"/>
          <w:lang w:val="en-US"/>
        </w:rPr>
        <w:fldChar w:fldCharType="separate"/>
      </w:r>
      <w:r w:rsidR="002C6E73" w:rsidRPr="00366C1D">
        <w:rPr>
          <w:rFonts w:ascii="Arial" w:eastAsia="Times New Roman" w:hAnsi="Arial" w:cs="Arial"/>
          <w:noProof/>
          <w:color w:val="000000"/>
          <w:sz w:val="24"/>
          <w:szCs w:val="24"/>
          <w:lang w:val="en-US"/>
        </w:rPr>
        <w:t>Intyaswati</w:t>
      </w:r>
      <w:r w:rsidR="002B320C" w:rsidRPr="00366C1D">
        <w:rPr>
          <w:rFonts w:ascii="Arial" w:eastAsia="Times New Roman" w:hAnsi="Arial" w:cs="Arial"/>
          <w:noProof/>
          <w:color w:val="000000"/>
          <w:sz w:val="24"/>
          <w:szCs w:val="24"/>
          <w:lang w:val="en-US"/>
        </w:rPr>
        <w:t xml:space="preserve"> et al</w:t>
      </w:r>
      <w:r w:rsidR="00B06C5D">
        <w:rPr>
          <w:rFonts w:ascii="Arial" w:eastAsia="Times New Roman" w:hAnsi="Arial" w:cs="Arial"/>
          <w:noProof/>
          <w:color w:val="000000"/>
          <w:sz w:val="24"/>
          <w:szCs w:val="24"/>
          <w:lang w:val="en-US"/>
        </w:rPr>
        <w:t>.</w:t>
      </w:r>
      <w:r w:rsidR="002B320C" w:rsidRPr="00366C1D">
        <w:rPr>
          <w:rFonts w:ascii="Arial" w:eastAsia="Times New Roman" w:hAnsi="Arial" w:cs="Arial"/>
          <w:noProof/>
          <w:color w:val="000000"/>
          <w:sz w:val="24"/>
          <w:szCs w:val="24"/>
          <w:lang w:val="en-US"/>
        </w:rPr>
        <w:t xml:space="preserve"> (</w:t>
      </w:r>
      <w:r w:rsidR="002C6E73" w:rsidRPr="00366C1D">
        <w:rPr>
          <w:rFonts w:ascii="Arial" w:eastAsia="Times New Roman" w:hAnsi="Arial" w:cs="Arial"/>
          <w:noProof/>
          <w:color w:val="000000"/>
          <w:sz w:val="24"/>
          <w:szCs w:val="24"/>
          <w:lang w:val="en-US"/>
        </w:rPr>
        <w:t>2021)</w:t>
      </w:r>
      <w:r w:rsidR="002C6E73" w:rsidRPr="00366C1D">
        <w:rPr>
          <w:rFonts w:ascii="Arial" w:eastAsia="Times New Roman" w:hAnsi="Arial" w:cs="Arial"/>
          <w:color w:val="000000"/>
          <w:sz w:val="24"/>
          <w:szCs w:val="24"/>
          <w:lang w:val="en-US"/>
        </w:rPr>
        <w:fldChar w:fldCharType="end"/>
      </w:r>
      <w:r w:rsidRPr="00366C1D">
        <w:rPr>
          <w:rFonts w:ascii="Arial" w:eastAsia="Times New Roman" w:hAnsi="Arial" w:cs="Arial"/>
          <w:color w:val="000000"/>
          <w:sz w:val="24"/>
          <w:szCs w:val="24"/>
          <w:lang w:val="en-US"/>
        </w:rPr>
        <w:t xml:space="preserve"> found that political information from television affected voting decisions for students in West Java, Indonesia.</w:t>
      </w:r>
    </w:p>
    <w:p w14:paraId="795B6443" w14:textId="77777777" w:rsidR="00E80451" w:rsidRPr="00366C1D" w:rsidRDefault="00E80451" w:rsidP="0098508C">
      <w:pPr>
        <w:spacing w:after="0" w:line="240" w:lineRule="auto"/>
        <w:ind w:firstLine="720"/>
        <w:jc w:val="both"/>
        <w:rPr>
          <w:rFonts w:ascii="Arial" w:eastAsia="Times New Roman" w:hAnsi="Arial" w:cs="Arial"/>
          <w:color w:val="000000"/>
          <w:sz w:val="24"/>
          <w:szCs w:val="24"/>
          <w:lang w:val="en-US"/>
        </w:rPr>
      </w:pPr>
      <w:r w:rsidRPr="00366C1D">
        <w:rPr>
          <w:rFonts w:ascii="Arial" w:eastAsia="Times New Roman" w:hAnsi="Arial" w:cs="Arial"/>
          <w:color w:val="000000"/>
          <w:sz w:val="24"/>
          <w:szCs w:val="24"/>
          <w:lang w:val="en-US"/>
        </w:rPr>
        <w:t xml:space="preserve">Social learning theory states that a person can learn through observation and direct experience. Effective social learning could be obtained through mass </w:t>
      </w:r>
      <w:r w:rsidRPr="00366C1D">
        <w:rPr>
          <w:rFonts w:ascii="Arial" w:eastAsia="Times New Roman" w:hAnsi="Arial" w:cs="Arial"/>
          <w:color w:val="000000"/>
          <w:sz w:val="24"/>
          <w:szCs w:val="24"/>
          <w:lang w:val="en-US"/>
        </w:rPr>
        <w:lastRenderedPageBreak/>
        <w:t>media, such as television. Mass media can transmit new mindsets simultaneously to large groups of people, and the impact of media occurs through social learning. In the learning process, a person involves attention, storage, reproduction, and affirmation. In this study, watching talk shows and variety shows on television proved to provide social learning about politics for students, although this learning can have positive or adverse effects.</w:t>
      </w:r>
    </w:p>
    <w:p w14:paraId="422257A6" w14:textId="77777777" w:rsidR="00425C26" w:rsidRPr="00366C1D" w:rsidRDefault="00425C26" w:rsidP="00253311">
      <w:pPr>
        <w:spacing w:after="0" w:line="240" w:lineRule="auto"/>
        <w:jc w:val="both"/>
        <w:rPr>
          <w:rFonts w:ascii="Arial" w:eastAsia="Times New Roman" w:hAnsi="Arial" w:cs="Arial"/>
          <w:color w:val="000000"/>
          <w:sz w:val="24"/>
          <w:szCs w:val="24"/>
          <w:lang w:val="en-US"/>
        </w:rPr>
      </w:pPr>
    </w:p>
    <w:p w14:paraId="3A895824" w14:textId="77777777" w:rsidR="00965348" w:rsidRPr="00366C1D" w:rsidRDefault="00072760" w:rsidP="002C6E73">
      <w:pPr>
        <w:pStyle w:val="MediumShading1-Accent11"/>
        <w:tabs>
          <w:tab w:val="left" w:pos="2119"/>
        </w:tabs>
        <w:jc w:val="both"/>
        <w:rPr>
          <w:rFonts w:ascii="Arial" w:hAnsi="Arial" w:cs="Arial"/>
          <w:b/>
          <w:color w:val="000000"/>
          <w:sz w:val="24"/>
          <w:szCs w:val="24"/>
          <w:lang w:val="en-US"/>
        </w:rPr>
      </w:pPr>
      <w:r w:rsidRPr="00366C1D">
        <w:rPr>
          <w:rFonts w:ascii="Arial" w:hAnsi="Arial" w:cs="Arial"/>
          <w:b/>
          <w:color w:val="000000"/>
          <w:sz w:val="24"/>
          <w:szCs w:val="24"/>
          <w:lang w:val="en-US"/>
        </w:rPr>
        <w:t>Conclusion</w:t>
      </w:r>
      <w:r w:rsidR="002C6E73" w:rsidRPr="00366C1D">
        <w:rPr>
          <w:rFonts w:ascii="Arial" w:hAnsi="Arial" w:cs="Arial"/>
          <w:b/>
          <w:color w:val="000000"/>
          <w:sz w:val="24"/>
          <w:szCs w:val="24"/>
          <w:lang w:val="en-US"/>
        </w:rPr>
        <w:tab/>
      </w:r>
    </w:p>
    <w:p w14:paraId="420738F1" w14:textId="5E5283B2" w:rsidR="0098508C" w:rsidRPr="00366C1D" w:rsidRDefault="0098508C" w:rsidP="00546DF5">
      <w:pPr>
        <w:pStyle w:val="MediumShading1-Accent11"/>
        <w:jc w:val="both"/>
        <w:rPr>
          <w:rFonts w:ascii="Arial" w:hAnsi="Arial" w:cs="Arial"/>
          <w:color w:val="000000"/>
          <w:sz w:val="24"/>
          <w:szCs w:val="24"/>
          <w:lang w:val="en-US"/>
        </w:rPr>
      </w:pPr>
      <w:r w:rsidRPr="00366C1D">
        <w:rPr>
          <w:rFonts w:ascii="Arial" w:hAnsi="Arial" w:cs="Arial"/>
          <w:color w:val="000000"/>
          <w:sz w:val="24"/>
          <w:szCs w:val="24"/>
          <w:lang w:val="en-US"/>
        </w:rPr>
        <w:t xml:space="preserve">This study indicates that the influences on political interest among students are the frequency of television use related to political information, the frequency of talk shows regularly viewed, the frequency of variety shows regularly viewed, and political knowledge level. </w:t>
      </w:r>
      <w:r w:rsidR="00B06C5D">
        <w:rPr>
          <w:rFonts w:ascii="Arial" w:hAnsi="Arial" w:cs="Arial"/>
          <w:color w:val="000000"/>
          <w:sz w:val="24"/>
          <w:szCs w:val="24"/>
          <w:lang w:val="en-US"/>
        </w:rPr>
        <w:t>A t</w:t>
      </w:r>
      <w:r w:rsidRPr="00366C1D">
        <w:rPr>
          <w:rFonts w:ascii="Arial" w:hAnsi="Arial" w:cs="Arial"/>
          <w:color w:val="000000"/>
          <w:sz w:val="24"/>
          <w:szCs w:val="24"/>
          <w:lang w:val="en-US"/>
        </w:rPr>
        <w:t>alk show and variety show viewership are not moderators but variables directly related to political interest.</w:t>
      </w:r>
    </w:p>
    <w:p w14:paraId="2A20438E" w14:textId="77777777" w:rsidR="009F27A1" w:rsidRPr="00366C1D" w:rsidRDefault="009F27A1" w:rsidP="00546DF5">
      <w:pPr>
        <w:pStyle w:val="MediumShading1-Accent11"/>
        <w:jc w:val="both"/>
        <w:rPr>
          <w:rFonts w:ascii="Arial" w:hAnsi="Arial" w:cs="Arial"/>
          <w:color w:val="000000"/>
          <w:sz w:val="24"/>
          <w:szCs w:val="24"/>
          <w:lang w:val="en-US"/>
        </w:rPr>
      </w:pPr>
      <w:r w:rsidRPr="00366C1D">
        <w:rPr>
          <w:rFonts w:ascii="Arial" w:hAnsi="Arial" w:cs="Arial"/>
          <w:color w:val="000000"/>
          <w:sz w:val="24"/>
          <w:szCs w:val="24"/>
          <w:lang w:val="en-US"/>
        </w:rPr>
        <w:tab/>
        <w:t>The novelty of the study results is that they break down categories of television shows in terms of their political impact on their users, whereas earlier studies looked at the usage of television in general in terms of its political impact on its users. Furthermore, the detrimental influence of variety show programming on political interest is a novel discovery that requires additional investigation.</w:t>
      </w:r>
    </w:p>
    <w:p w14:paraId="32CC556F" w14:textId="7B14995B" w:rsidR="00224041" w:rsidRPr="00366C1D" w:rsidRDefault="00F56FBF" w:rsidP="00625298">
      <w:pPr>
        <w:pStyle w:val="MediumShading1-Accent11"/>
        <w:ind w:firstLine="720"/>
        <w:jc w:val="both"/>
        <w:rPr>
          <w:rFonts w:ascii="Arial" w:hAnsi="Arial" w:cs="Arial"/>
          <w:b/>
          <w:color w:val="000000"/>
          <w:sz w:val="24"/>
          <w:szCs w:val="24"/>
          <w:lang w:val="en-US"/>
        </w:rPr>
      </w:pPr>
      <w:r w:rsidRPr="00366C1D">
        <w:rPr>
          <w:rFonts w:ascii="Arial" w:hAnsi="Arial" w:cs="Arial"/>
          <w:color w:val="000000"/>
          <w:sz w:val="24"/>
          <w:szCs w:val="24"/>
          <w:lang w:val="en-US"/>
        </w:rPr>
        <w:t xml:space="preserve">One of the </w:t>
      </w:r>
      <w:r w:rsidR="00B06C5D">
        <w:rPr>
          <w:rFonts w:ascii="Arial" w:hAnsi="Arial" w:cs="Arial"/>
          <w:color w:val="000000"/>
          <w:sz w:val="24"/>
          <w:szCs w:val="24"/>
          <w:lang w:val="en-US"/>
        </w:rPr>
        <w:t>study’s limitations</w:t>
      </w:r>
      <w:r w:rsidRPr="00366C1D">
        <w:rPr>
          <w:rFonts w:ascii="Arial" w:hAnsi="Arial" w:cs="Arial"/>
          <w:color w:val="000000"/>
          <w:sz w:val="24"/>
          <w:szCs w:val="24"/>
          <w:lang w:val="en-US"/>
        </w:rPr>
        <w:t xml:space="preserve"> is that all respondents are students from the same college. However, students of the Universitas Pembangunan Nasional Veteran Jakarta (UPNVJ) come from various regions in Indonesia. F</w:t>
      </w:r>
      <w:r w:rsidR="00B06C5D">
        <w:rPr>
          <w:rFonts w:ascii="Arial" w:hAnsi="Arial" w:cs="Arial"/>
          <w:color w:val="000000"/>
          <w:sz w:val="24"/>
          <w:szCs w:val="24"/>
          <w:lang w:val="en-US"/>
        </w:rPr>
        <w:t>urther research should be conducted for more comprehensive results</w:t>
      </w:r>
      <w:r w:rsidRPr="00366C1D">
        <w:rPr>
          <w:rFonts w:ascii="Arial" w:hAnsi="Arial" w:cs="Arial"/>
          <w:color w:val="000000"/>
          <w:sz w:val="24"/>
          <w:szCs w:val="24"/>
          <w:lang w:val="en-US"/>
        </w:rPr>
        <w:t xml:space="preserve">, which may use a sample from a broader geographical area. The relationship between television program consumption and political interest among university students who are representatives of educated youth can at least become knowledgeable about political communication through television. Further research can develop existing limitations. Moreover, the </w:t>
      </w:r>
      <w:proofErr w:type="spellStart"/>
      <w:r w:rsidRPr="00366C1D">
        <w:rPr>
          <w:rFonts w:ascii="Arial" w:hAnsi="Arial" w:cs="Arial"/>
          <w:color w:val="000000"/>
          <w:sz w:val="24"/>
          <w:szCs w:val="24"/>
          <w:lang w:val="en-US"/>
        </w:rPr>
        <w:t>conceptuali</w:t>
      </w:r>
      <w:r w:rsidR="00B06C5D">
        <w:rPr>
          <w:rFonts w:ascii="Arial" w:hAnsi="Arial" w:cs="Arial"/>
          <w:color w:val="000000"/>
          <w:sz w:val="24"/>
          <w:szCs w:val="24"/>
          <w:lang w:val="en-US"/>
        </w:rPr>
        <w:t>s</w:t>
      </w:r>
      <w:r w:rsidRPr="00366C1D">
        <w:rPr>
          <w:rFonts w:ascii="Arial" w:hAnsi="Arial" w:cs="Arial"/>
          <w:color w:val="000000"/>
          <w:sz w:val="24"/>
          <w:szCs w:val="24"/>
          <w:lang w:val="en-US"/>
        </w:rPr>
        <w:t>ation</w:t>
      </w:r>
      <w:proofErr w:type="spellEnd"/>
      <w:r w:rsidRPr="00366C1D">
        <w:rPr>
          <w:rFonts w:ascii="Arial" w:hAnsi="Arial" w:cs="Arial"/>
          <w:color w:val="000000"/>
          <w:sz w:val="24"/>
          <w:szCs w:val="24"/>
          <w:lang w:val="en-US"/>
        </w:rPr>
        <w:t xml:space="preserve"> of a variety show needs to be more fully assessed as a possible way to explain the differences in existing research results, as different variety shows may include different amounts and types of political content.</w:t>
      </w:r>
    </w:p>
    <w:sectPr w:rsidR="00224041" w:rsidRPr="00366C1D" w:rsidSect="00050919">
      <w:headerReference w:type="even" r:id="rId9"/>
      <w:headerReference w:type="default" r:id="rId10"/>
      <w:footerReference w:type="default" r:id="rId11"/>
      <w:footerReference w:type="first" r:id="rId12"/>
      <w:type w:val="continuous"/>
      <w:pgSz w:w="11906" w:h="16838" w:code="9"/>
      <w:pgMar w:top="1440" w:right="1440" w:bottom="1440" w:left="180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4135B" w14:textId="77777777" w:rsidR="00050948" w:rsidRDefault="00050948" w:rsidP="00D53B5D">
      <w:pPr>
        <w:spacing w:after="0" w:line="240" w:lineRule="auto"/>
      </w:pPr>
      <w:r>
        <w:separator/>
      </w:r>
    </w:p>
  </w:endnote>
  <w:endnote w:type="continuationSeparator" w:id="0">
    <w:p w14:paraId="72F70FBA" w14:textId="77777777" w:rsidR="00050948" w:rsidRDefault="00050948" w:rsidP="00D53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yuthaya">
    <w:charset w:val="DE"/>
    <w:family w:val="auto"/>
    <w:pitch w:val="variable"/>
    <w:sig w:usb0="A10002FF" w:usb1="5000204A" w:usb2="00000020" w:usb3="00000000" w:csb0="0001019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6B17" w14:textId="77777777" w:rsidR="00D53B5D" w:rsidRPr="00546DF5" w:rsidRDefault="003D14D9" w:rsidP="003D14D9">
    <w:pPr>
      <w:pStyle w:val="MediumShading1-Accent11"/>
      <w:jc w:val="both"/>
      <w:rPr>
        <w:rFonts w:ascii="Verdana" w:hAnsi="Verdana"/>
        <w:b/>
        <w:sz w:val="24"/>
        <w:szCs w:val="24"/>
      </w:rPr>
    </w:pPr>
    <w:r w:rsidRPr="00402075">
      <w:rPr>
        <w:rFonts w:ascii="Arial Narrow" w:hAnsi="Arial Narrow" w:cs="Arial"/>
        <w:i/>
        <w:color w:val="000000"/>
      </w:rPr>
      <w:t>Simulacra</w:t>
    </w:r>
    <w:r w:rsidR="00402075">
      <w:rPr>
        <w:rFonts w:ascii="Arial Narrow" w:hAnsi="Arial Narrow" w:cs="Arial"/>
        <w:color w:val="000000"/>
      </w:rPr>
      <w:t xml:space="preserve"> </w:t>
    </w:r>
    <w:r w:rsidR="00FE09FE">
      <w:rPr>
        <w:rFonts w:ascii="Arial Narrow" w:hAnsi="Arial Narrow" w:cs="Arial"/>
        <w:color w:val="000000"/>
        <w:lang w:val="en-ID"/>
      </w:rPr>
      <w:t>5</w:t>
    </w:r>
    <w:r w:rsidR="00402075">
      <w:rPr>
        <w:rFonts w:ascii="Arial Narrow" w:hAnsi="Arial Narrow" w:cs="Arial"/>
        <w:color w:val="000000"/>
      </w:rPr>
      <w:t>(</w:t>
    </w:r>
    <w:r w:rsidRPr="00B27EF0">
      <w:rPr>
        <w:rFonts w:ascii="Arial Narrow" w:hAnsi="Arial Narrow" w:cs="Arial"/>
        <w:color w:val="000000"/>
      </w:rPr>
      <w:t>1</w:t>
    </w:r>
    <w:r w:rsidR="00402075">
      <w:rPr>
        <w:rFonts w:ascii="Arial Narrow" w:hAnsi="Arial Narrow" w:cs="Arial"/>
        <w:color w:val="000000"/>
      </w:rPr>
      <w:t>),</w:t>
    </w:r>
    <w:r w:rsidR="002E4E1D">
      <w:rPr>
        <w:rFonts w:ascii="Arial Narrow" w:hAnsi="Arial Narrow" w:cs="Arial"/>
        <w:color w:val="000000"/>
        <w:lang w:val="en-ID"/>
      </w:rPr>
      <w:t xml:space="preserve"> June</w:t>
    </w:r>
    <w:r w:rsidR="00402075">
      <w:rPr>
        <w:rFonts w:ascii="Arial Narrow" w:hAnsi="Arial Narrow" w:cs="Arial"/>
        <w:color w:val="000000"/>
      </w:rPr>
      <w:t xml:space="preserve"> 20</w:t>
    </w:r>
    <w:r w:rsidR="00FE09FE">
      <w:rPr>
        <w:rFonts w:ascii="Arial Narrow" w:hAnsi="Arial Narrow" w:cs="Arial"/>
        <w:color w:val="000000"/>
        <w:lang w:val="en-ID"/>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CB7E" w14:textId="77777777" w:rsidR="00546DF5" w:rsidRPr="00D53B5D" w:rsidRDefault="004F41CA" w:rsidP="00546DF5">
    <w:pPr>
      <w:pStyle w:val="p1"/>
      <w:jc w:val="center"/>
      <w:rPr>
        <w:rFonts w:ascii="Verdana" w:hAnsi="Verdana"/>
        <w:b/>
        <w:sz w:val="20"/>
        <w:szCs w:val="20"/>
      </w:rPr>
    </w:pPr>
    <w:r>
      <w:rPr>
        <w:rFonts w:ascii="Verdana" w:hAnsi="Verdana"/>
        <w:b/>
        <w:sz w:val="20"/>
        <w:szCs w:val="20"/>
        <w:lang w:val="id-ID"/>
      </w:rPr>
      <w:t>SIMULACRA</w:t>
    </w:r>
    <w:r w:rsidR="00546DF5" w:rsidRPr="00D53B5D">
      <w:rPr>
        <w:rFonts w:ascii="Verdana" w:hAnsi="Verdana"/>
        <w:b/>
        <w:sz w:val="20"/>
        <w:szCs w:val="20"/>
      </w:rPr>
      <w:t xml:space="preserve"> </w:t>
    </w:r>
  </w:p>
  <w:p w14:paraId="192F626A" w14:textId="77777777" w:rsidR="00546DF5" w:rsidRPr="00546DF5" w:rsidRDefault="00546DF5" w:rsidP="00546DF5">
    <w:pPr>
      <w:pStyle w:val="p1"/>
      <w:jc w:val="center"/>
      <w:rPr>
        <w:rFonts w:ascii="Verdana" w:hAnsi="Verdana"/>
        <w:b/>
        <w:sz w:val="20"/>
        <w:szCs w:val="20"/>
      </w:rPr>
    </w:pPr>
    <w:r w:rsidRPr="00D53B5D">
      <w:rPr>
        <w:rFonts w:ascii="Verdana" w:hAnsi="Verdana"/>
        <w:b/>
        <w:sz w:val="20"/>
        <w:szCs w:val="20"/>
      </w:rPr>
      <w:t xml:space="preserve">ISSN (Print) </w:t>
    </w:r>
    <w:r w:rsidR="004F41CA" w:rsidRPr="004F41CA">
      <w:rPr>
        <w:rFonts w:ascii="Verdana" w:hAnsi="Verdana"/>
        <w:b/>
        <w:sz w:val="20"/>
        <w:szCs w:val="20"/>
      </w:rPr>
      <w:t>2622-6952</w:t>
    </w:r>
    <w:r w:rsidR="00EA4EBC">
      <w:rPr>
        <w:rFonts w:ascii="Verdana" w:hAnsi="Verdana"/>
        <w:b/>
        <w:sz w:val="20"/>
        <w:szCs w:val="20"/>
        <w:lang w:val="id-ID"/>
      </w:rPr>
      <w:t>,</w:t>
    </w:r>
    <w:r w:rsidRPr="00D53B5D">
      <w:rPr>
        <w:rFonts w:ascii="Verdana" w:hAnsi="Verdana"/>
        <w:b/>
        <w:sz w:val="20"/>
        <w:szCs w:val="20"/>
      </w:rPr>
      <w:t xml:space="preserve"> ISSN (Online) </w:t>
    </w:r>
    <w:r w:rsidR="004F41CA" w:rsidRPr="004F41CA">
      <w:rPr>
        <w:rFonts w:ascii="Verdana" w:hAnsi="Verdana"/>
        <w:b/>
        <w:sz w:val="20"/>
        <w:szCs w:val="20"/>
      </w:rPr>
      <w:t>2656-8721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51BA" w14:textId="77777777" w:rsidR="00050948" w:rsidRDefault="00050948" w:rsidP="00D53B5D">
      <w:pPr>
        <w:spacing w:after="0" w:line="240" w:lineRule="auto"/>
      </w:pPr>
      <w:r>
        <w:separator/>
      </w:r>
    </w:p>
  </w:footnote>
  <w:footnote w:type="continuationSeparator" w:id="0">
    <w:p w14:paraId="28A2A784" w14:textId="77777777" w:rsidR="00050948" w:rsidRDefault="00050948" w:rsidP="00D53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25E2" w14:textId="77777777" w:rsidR="008C26DA" w:rsidRPr="003D14D9" w:rsidRDefault="008C26DA" w:rsidP="008C26DA">
    <w:pPr>
      <w:pStyle w:val="Header"/>
      <w:spacing w:after="0" w:line="240" w:lineRule="auto"/>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87AA" w14:textId="77777777" w:rsidR="00135B95" w:rsidRPr="00CB669E" w:rsidRDefault="00CB669E" w:rsidP="00135B95">
    <w:pPr>
      <w:pStyle w:val="Header"/>
      <w:spacing w:after="0" w:line="240" w:lineRule="auto"/>
      <w:rPr>
        <w:rFonts w:ascii="Arial" w:hAnsi="Arial" w:cs="Arial"/>
        <w:b/>
        <w:sz w:val="20"/>
        <w:szCs w:val="20"/>
      </w:rPr>
    </w:pPr>
    <w:r>
      <w:rPr>
        <w:rFonts w:ascii="Arial" w:hAnsi="Arial" w:cs="Arial"/>
        <w:b/>
        <w:sz w:val="20"/>
        <w:szCs w:val="20"/>
      </w:rPr>
      <w:t xml:space="preserve">SIMULACRA </w:t>
    </w:r>
    <w:r w:rsidR="0081389B" w:rsidRPr="0081389B">
      <w:rPr>
        <w:rFonts w:ascii="Arial" w:hAnsi="Arial" w:cs="Arial"/>
        <w:sz w:val="20"/>
        <w:szCs w:val="20"/>
      </w:rPr>
      <w:t>|</w:t>
    </w:r>
    <w:r w:rsidR="0081389B">
      <w:rPr>
        <w:rFonts w:ascii="Arial" w:hAnsi="Arial" w:cs="Arial"/>
        <w:b/>
        <w:sz w:val="20"/>
        <w:szCs w:val="20"/>
      </w:rPr>
      <w:t xml:space="preserve"> </w:t>
    </w:r>
    <w:r w:rsidR="00135B95" w:rsidRPr="00135B95">
      <w:rPr>
        <w:rFonts w:ascii="Arial" w:hAnsi="Arial" w:cs="Arial"/>
        <w:sz w:val="18"/>
        <w:szCs w:val="18"/>
      </w:rPr>
      <w:t>ISSN: 2622-6952 (Print), 2656-8721 (Online)</w:t>
    </w:r>
  </w:p>
  <w:p w14:paraId="6EFB571A" w14:textId="77777777" w:rsidR="00CB669E" w:rsidRPr="00135B95" w:rsidRDefault="00CB669E" w:rsidP="00135B95">
    <w:pPr>
      <w:pStyle w:val="Header"/>
      <w:spacing w:after="0" w:line="240" w:lineRule="auto"/>
      <w:rPr>
        <w:rFonts w:ascii="Arial" w:hAnsi="Arial" w:cs="Arial"/>
        <w:sz w:val="18"/>
        <w:szCs w:val="18"/>
      </w:rPr>
    </w:pPr>
    <w:r w:rsidRPr="00CB669E">
      <w:rPr>
        <w:rFonts w:ascii="Arial" w:hAnsi="Arial" w:cs="Arial"/>
        <w:sz w:val="18"/>
        <w:szCs w:val="18"/>
      </w:rPr>
      <w:t>https://journal.trunojoyo.ac.id/simulacra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766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2D7F53"/>
    <w:multiLevelType w:val="multilevel"/>
    <w:tmpl w:val="ECC4A09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2339034">
    <w:abstractNumId w:val="1"/>
  </w:num>
  <w:num w:numId="2" w16cid:durableId="6515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3sDS0MDY3NTawsDBS0lEKTi0uzszPAykwrQUAdizamiwAAAA="/>
  </w:docVars>
  <w:rsids>
    <w:rsidRoot w:val="00EA4EBC"/>
    <w:rsid w:val="000040E7"/>
    <w:rsid w:val="0001692B"/>
    <w:rsid w:val="00023F14"/>
    <w:rsid w:val="00035DEB"/>
    <w:rsid w:val="00050919"/>
    <w:rsid w:val="00050948"/>
    <w:rsid w:val="00056180"/>
    <w:rsid w:val="00065551"/>
    <w:rsid w:val="0006699D"/>
    <w:rsid w:val="000704FE"/>
    <w:rsid w:val="00072760"/>
    <w:rsid w:val="000740A2"/>
    <w:rsid w:val="00096445"/>
    <w:rsid w:val="000A3C5B"/>
    <w:rsid w:val="000A46DD"/>
    <w:rsid w:val="000A4E90"/>
    <w:rsid w:val="000B4DA7"/>
    <w:rsid w:val="000B613C"/>
    <w:rsid w:val="000C0808"/>
    <w:rsid w:val="000C16B3"/>
    <w:rsid w:val="000F6EB7"/>
    <w:rsid w:val="000F7F8F"/>
    <w:rsid w:val="0010546A"/>
    <w:rsid w:val="001104F8"/>
    <w:rsid w:val="00113C6F"/>
    <w:rsid w:val="001217A3"/>
    <w:rsid w:val="001318B0"/>
    <w:rsid w:val="00135B95"/>
    <w:rsid w:val="00157CEC"/>
    <w:rsid w:val="0016544E"/>
    <w:rsid w:val="00180F51"/>
    <w:rsid w:val="0019064C"/>
    <w:rsid w:val="0019352B"/>
    <w:rsid w:val="00193817"/>
    <w:rsid w:val="00194119"/>
    <w:rsid w:val="001A0A98"/>
    <w:rsid w:val="001A2E67"/>
    <w:rsid w:val="001B13CB"/>
    <w:rsid w:val="001B4964"/>
    <w:rsid w:val="001C14CE"/>
    <w:rsid w:val="001C5123"/>
    <w:rsid w:val="001D2970"/>
    <w:rsid w:val="001D4FB3"/>
    <w:rsid w:val="00200574"/>
    <w:rsid w:val="00203A69"/>
    <w:rsid w:val="00224041"/>
    <w:rsid w:val="002318E8"/>
    <w:rsid w:val="00231E32"/>
    <w:rsid w:val="00244818"/>
    <w:rsid w:val="00251015"/>
    <w:rsid w:val="002528EA"/>
    <w:rsid w:val="00253311"/>
    <w:rsid w:val="002567A5"/>
    <w:rsid w:val="00272575"/>
    <w:rsid w:val="00273FB5"/>
    <w:rsid w:val="00280192"/>
    <w:rsid w:val="002805E7"/>
    <w:rsid w:val="002818F3"/>
    <w:rsid w:val="00282DC9"/>
    <w:rsid w:val="00295903"/>
    <w:rsid w:val="002969F8"/>
    <w:rsid w:val="002B320C"/>
    <w:rsid w:val="002C0475"/>
    <w:rsid w:val="002C6E73"/>
    <w:rsid w:val="002D0CFE"/>
    <w:rsid w:val="002D1847"/>
    <w:rsid w:val="002D2BFD"/>
    <w:rsid w:val="002E4E1D"/>
    <w:rsid w:val="002F6F01"/>
    <w:rsid w:val="003224C2"/>
    <w:rsid w:val="00322571"/>
    <w:rsid w:val="003249A3"/>
    <w:rsid w:val="00360E08"/>
    <w:rsid w:val="00361CFC"/>
    <w:rsid w:val="0036264D"/>
    <w:rsid w:val="00366C1D"/>
    <w:rsid w:val="00381889"/>
    <w:rsid w:val="003903CE"/>
    <w:rsid w:val="003911F9"/>
    <w:rsid w:val="003A5465"/>
    <w:rsid w:val="003B26EC"/>
    <w:rsid w:val="003B3952"/>
    <w:rsid w:val="003B612B"/>
    <w:rsid w:val="003C2395"/>
    <w:rsid w:val="003D14D9"/>
    <w:rsid w:val="003F7363"/>
    <w:rsid w:val="00400D63"/>
    <w:rsid w:val="00402075"/>
    <w:rsid w:val="00410E49"/>
    <w:rsid w:val="00423B1D"/>
    <w:rsid w:val="00425C26"/>
    <w:rsid w:val="00433868"/>
    <w:rsid w:val="00450C96"/>
    <w:rsid w:val="00453E93"/>
    <w:rsid w:val="004630EE"/>
    <w:rsid w:val="00463A35"/>
    <w:rsid w:val="00471834"/>
    <w:rsid w:val="00477DA5"/>
    <w:rsid w:val="00482DF6"/>
    <w:rsid w:val="00493D5F"/>
    <w:rsid w:val="004950DE"/>
    <w:rsid w:val="004C718E"/>
    <w:rsid w:val="004C7A9F"/>
    <w:rsid w:val="004E5DD2"/>
    <w:rsid w:val="004F3DCD"/>
    <w:rsid w:val="004F41CA"/>
    <w:rsid w:val="00527BA1"/>
    <w:rsid w:val="00543ED3"/>
    <w:rsid w:val="00546DF5"/>
    <w:rsid w:val="0059156B"/>
    <w:rsid w:val="005A3FD7"/>
    <w:rsid w:val="005B007C"/>
    <w:rsid w:val="005C6264"/>
    <w:rsid w:val="005D12BC"/>
    <w:rsid w:val="005E336D"/>
    <w:rsid w:val="005F61CD"/>
    <w:rsid w:val="005F6631"/>
    <w:rsid w:val="005F6A24"/>
    <w:rsid w:val="00605EC0"/>
    <w:rsid w:val="00621441"/>
    <w:rsid w:val="00625298"/>
    <w:rsid w:val="00637289"/>
    <w:rsid w:val="0065143C"/>
    <w:rsid w:val="0068246F"/>
    <w:rsid w:val="00683C2C"/>
    <w:rsid w:val="006A1D68"/>
    <w:rsid w:val="006A731A"/>
    <w:rsid w:val="006B268A"/>
    <w:rsid w:val="006B7BA3"/>
    <w:rsid w:val="006C01CB"/>
    <w:rsid w:val="006C541A"/>
    <w:rsid w:val="006D0AC2"/>
    <w:rsid w:val="006E4542"/>
    <w:rsid w:val="006E4689"/>
    <w:rsid w:val="006E775F"/>
    <w:rsid w:val="006F12CC"/>
    <w:rsid w:val="006F330E"/>
    <w:rsid w:val="006F798A"/>
    <w:rsid w:val="0071206E"/>
    <w:rsid w:val="0071627E"/>
    <w:rsid w:val="007222F7"/>
    <w:rsid w:val="00724C7C"/>
    <w:rsid w:val="00743664"/>
    <w:rsid w:val="007443CE"/>
    <w:rsid w:val="00745884"/>
    <w:rsid w:val="00747A25"/>
    <w:rsid w:val="007543CD"/>
    <w:rsid w:val="007603AF"/>
    <w:rsid w:val="0076312A"/>
    <w:rsid w:val="00765911"/>
    <w:rsid w:val="00777465"/>
    <w:rsid w:val="00777674"/>
    <w:rsid w:val="00791A47"/>
    <w:rsid w:val="00794059"/>
    <w:rsid w:val="007B1022"/>
    <w:rsid w:val="007B4797"/>
    <w:rsid w:val="007C1B4D"/>
    <w:rsid w:val="007E0543"/>
    <w:rsid w:val="007E72AD"/>
    <w:rsid w:val="0080046B"/>
    <w:rsid w:val="00805478"/>
    <w:rsid w:val="00806155"/>
    <w:rsid w:val="0080640A"/>
    <w:rsid w:val="00811622"/>
    <w:rsid w:val="0081389B"/>
    <w:rsid w:val="008354EA"/>
    <w:rsid w:val="00854167"/>
    <w:rsid w:val="00856930"/>
    <w:rsid w:val="00856A35"/>
    <w:rsid w:val="00862137"/>
    <w:rsid w:val="00862C08"/>
    <w:rsid w:val="008965A2"/>
    <w:rsid w:val="008C26DA"/>
    <w:rsid w:val="008E1C3D"/>
    <w:rsid w:val="008E36D0"/>
    <w:rsid w:val="008E3D97"/>
    <w:rsid w:val="008F20CD"/>
    <w:rsid w:val="008F46CF"/>
    <w:rsid w:val="008F4F0D"/>
    <w:rsid w:val="008F6ABD"/>
    <w:rsid w:val="00900A37"/>
    <w:rsid w:val="009023A4"/>
    <w:rsid w:val="009109AB"/>
    <w:rsid w:val="00912C4F"/>
    <w:rsid w:val="00914630"/>
    <w:rsid w:val="009210D7"/>
    <w:rsid w:val="0094216A"/>
    <w:rsid w:val="009478A0"/>
    <w:rsid w:val="009564F8"/>
    <w:rsid w:val="00965348"/>
    <w:rsid w:val="00970419"/>
    <w:rsid w:val="0098508C"/>
    <w:rsid w:val="0098651F"/>
    <w:rsid w:val="00987C0C"/>
    <w:rsid w:val="009A0790"/>
    <w:rsid w:val="009A668C"/>
    <w:rsid w:val="009B245A"/>
    <w:rsid w:val="009B66CA"/>
    <w:rsid w:val="009D03F5"/>
    <w:rsid w:val="009E7318"/>
    <w:rsid w:val="009F1919"/>
    <w:rsid w:val="009F27A1"/>
    <w:rsid w:val="009F30D5"/>
    <w:rsid w:val="00A04C41"/>
    <w:rsid w:val="00A15388"/>
    <w:rsid w:val="00A15574"/>
    <w:rsid w:val="00A1636C"/>
    <w:rsid w:val="00A1736A"/>
    <w:rsid w:val="00A22A28"/>
    <w:rsid w:val="00A23DEE"/>
    <w:rsid w:val="00A24A3E"/>
    <w:rsid w:val="00A24A49"/>
    <w:rsid w:val="00A34E46"/>
    <w:rsid w:val="00A51DC3"/>
    <w:rsid w:val="00A5614F"/>
    <w:rsid w:val="00A563B0"/>
    <w:rsid w:val="00A67AA5"/>
    <w:rsid w:val="00A82299"/>
    <w:rsid w:val="00A874DA"/>
    <w:rsid w:val="00A94BB3"/>
    <w:rsid w:val="00A9550F"/>
    <w:rsid w:val="00AB24E5"/>
    <w:rsid w:val="00AB2D06"/>
    <w:rsid w:val="00AB5644"/>
    <w:rsid w:val="00AD3A15"/>
    <w:rsid w:val="00AD42B8"/>
    <w:rsid w:val="00AE03FF"/>
    <w:rsid w:val="00AE0782"/>
    <w:rsid w:val="00AF1358"/>
    <w:rsid w:val="00B01414"/>
    <w:rsid w:val="00B05D7B"/>
    <w:rsid w:val="00B06C5D"/>
    <w:rsid w:val="00B10F89"/>
    <w:rsid w:val="00B12669"/>
    <w:rsid w:val="00B15618"/>
    <w:rsid w:val="00B27EF0"/>
    <w:rsid w:val="00B4324A"/>
    <w:rsid w:val="00B43D3E"/>
    <w:rsid w:val="00B537DD"/>
    <w:rsid w:val="00B651E2"/>
    <w:rsid w:val="00B80246"/>
    <w:rsid w:val="00B96419"/>
    <w:rsid w:val="00BC2F32"/>
    <w:rsid w:val="00BC525A"/>
    <w:rsid w:val="00BD29FF"/>
    <w:rsid w:val="00BD7B03"/>
    <w:rsid w:val="00BF5864"/>
    <w:rsid w:val="00C0312A"/>
    <w:rsid w:val="00C04A39"/>
    <w:rsid w:val="00C17CB1"/>
    <w:rsid w:val="00C31E19"/>
    <w:rsid w:val="00C430D6"/>
    <w:rsid w:val="00C44121"/>
    <w:rsid w:val="00C600CE"/>
    <w:rsid w:val="00C60F55"/>
    <w:rsid w:val="00C74846"/>
    <w:rsid w:val="00C85560"/>
    <w:rsid w:val="00C94754"/>
    <w:rsid w:val="00CA1056"/>
    <w:rsid w:val="00CA4FCB"/>
    <w:rsid w:val="00CA5030"/>
    <w:rsid w:val="00CB0D87"/>
    <w:rsid w:val="00CB1387"/>
    <w:rsid w:val="00CB4AA1"/>
    <w:rsid w:val="00CB669E"/>
    <w:rsid w:val="00CB6ABD"/>
    <w:rsid w:val="00CB716D"/>
    <w:rsid w:val="00CC1A8C"/>
    <w:rsid w:val="00CD39B0"/>
    <w:rsid w:val="00CF2187"/>
    <w:rsid w:val="00CF7009"/>
    <w:rsid w:val="00D2524E"/>
    <w:rsid w:val="00D30424"/>
    <w:rsid w:val="00D36ADA"/>
    <w:rsid w:val="00D53B5D"/>
    <w:rsid w:val="00D67956"/>
    <w:rsid w:val="00DA51CF"/>
    <w:rsid w:val="00DA744B"/>
    <w:rsid w:val="00DB6696"/>
    <w:rsid w:val="00DC0B78"/>
    <w:rsid w:val="00DD25CA"/>
    <w:rsid w:val="00DE14EC"/>
    <w:rsid w:val="00DE1F3C"/>
    <w:rsid w:val="00DE28B2"/>
    <w:rsid w:val="00DE676F"/>
    <w:rsid w:val="00DF754D"/>
    <w:rsid w:val="00E10103"/>
    <w:rsid w:val="00E110A5"/>
    <w:rsid w:val="00E2069B"/>
    <w:rsid w:val="00E440C7"/>
    <w:rsid w:val="00E44837"/>
    <w:rsid w:val="00E45925"/>
    <w:rsid w:val="00E5392D"/>
    <w:rsid w:val="00E60DAB"/>
    <w:rsid w:val="00E63934"/>
    <w:rsid w:val="00E72FC3"/>
    <w:rsid w:val="00E80451"/>
    <w:rsid w:val="00E85417"/>
    <w:rsid w:val="00EA4EBC"/>
    <w:rsid w:val="00EC48E4"/>
    <w:rsid w:val="00EC6912"/>
    <w:rsid w:val="00EC6B94"/>
    <w:rsid w:val="00ED263D"/>
    <w:rsid w:val="00EE0F65"/>
    <w:rsid w:val="00F02311"/>
    <w:rsid w:val="00F26235"/>
    <w:rsid w:val="00F2793D"/>
    <w:rsid w:val="00F41CF4"/>
    <w:rsid w:val="00F42CDD"/>
    <w:rsid w:val="00F457E0"/>
    <w:rsid w:val="00F55B61"/>
    <w:rsid w:val="00F56FBF"/>
    <w:rsid w:val="00F772BE"/>
    <w:rsid w:val="00F91D55"/>
    <w:rsid w:val="00F92CB5"/>
    <w:rsid w:val="00F92D5A"/>
    <w:rsid w:val="00F94013"/>
    <w:rsid w:val="00F9514D"/>
    <w:rsid w:val="00FA39C3"/>
    <w:rsid w:val="00FB2CA7"/>
    <w:rsid w:val="00FB41C2"/>
    <w:rsid w:val="00FB4225"/>
    <w:rsid w:val="00FD406B"/>
    <w:rsid w:val="00FE09FE"/>
    <w:rsid w:val="00FF4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D7B0"/>
  <w15:chartTrackingRefBased/>
  <w15:docId w15:val="{82CCFDB1-9384-574E-8161-E7F8E2ED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25A"/>
    <w:pPr>
      <w:spacing w:after="160" w:line="259" w:lineRule="auto"/>
    </w:pPr>
    <w:rPr>
      <w:sz w:val="22"/>
      <w:szCs w:val="22"/>
      <w:lang w:val="id-ID"/>
    </w:rPr>
  </w:style>
  <w:style w:type="paragraph" w:styleId="Heading1">
    <w:name w:val="heading 1"/>
    <w:basedOn w:val="Normal"/>
    <w:next w:val="Normal"/>
    <w:link w:val="Heading1Char"/>
    <w:uiPriority w:val="9"/>
    <w:qFormat/>
    <w:rsid w:val="003224C2"/>
    <w:pPr>
      <w:spacing w:after="0" w:line="480" w:lineRule="auto"/>
      <w:jc w:val="center"/>
      <w:outlineLvl w:val="0"/>
    </w:pPr>
    <w:rPr>
      <w:rFonts w:ascii="Times New Roman" w:eastAsia="SimSu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94754"/>
    <w:rPr>
      <w:sz w:val="22"/>
      <w:szCs w:val="22"/>
      <w:lang w:val="id-ID"/>
    </w:rPr>
  </w:style>
  <w:style w:type="paragraph" w:styleId="BalloonText">
    <w:name w:val="Balloon Text"/>
    <w:basedOn w:val="Normal"/>
    <w:link w:val="BalloonTextChar"/>
    <w:uiPriority w:val="99"/>
    <w:semiHidden/>
    <w:unhideWhenUsed/>
    <w:rsid w:val="00C947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94754"/>
    <w:rPr>
      <w:rFonts w:ascii="Tahoma" w:hAnsi="Tahoma" w:cs="Tahoma"/>
      <w:sz w:val="16"/>
      <w:szCs w:val="16"/>
    </w:rPr>
  </w:style>
  <w:style w:type="character" w:styleId="Hyperlink">
    <w:name w:val="Hyperlink"/>
    <w:uiPriority w:val="99"/>
    <w:unhideWhenUsed/>
    <w:rsid w:val="000A46DD"/>
    <w:rPr>
      <w:color w:val="0563C1"/>
      <w:u w:val="single"/>
    </w:rPr>
  </w:style>
  <w:style w:type="character" w:styleId="FollowedHyperlink">
    <w:name w:val="FollowedHyperlink"/>
    <w:uiPriority w:val="99"/>
    <w:semiHidden/>
    <w:unhideWhenUsed/>
    <w:rsid w:val="0010546A"/>
    <w:rPr>
      <w:color w:val="800080"/>
      <w:u w:val="single"/>
    </w:rPr>
  </w:style>
  <w:style w:type="paragraph" w:styleId="NormalWeb">
    <w:name w:val="Normal (Web)"/>
    <w:basedOn w:val="Normal"/>
    <w:uiPriority w:val="99"/>
    <w:unhideWhenUsed/>
    <w:rsid w:val="00DD25C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D53B5D"/>
    <w:pPr>
      <w:tabs>
        <w:tab w:val="center" w:pos="4680"/>
        <w:tab w:val="right" w:pos="9360"/>
      </w:tabs>
    </w:pPr>
    <w:rPr>
      <w:lang w:eastAsia="x-none"/>
    </w:rPr>
  </w:style>
  <w:style w:type="character" w:customStyle="1" w:styleId="HeaderChar">
    <w:name w:val="Header Char"/>
    <w:link w:val="Header"/>
    <w:uiPriority w:val="99"/>
    <w:rsid w:val="00D53B5D"/>
    <w:rPr>
      <w:sz w:val="22"/>
      <w:szCs w:val="22"/>
      <w:lang w:val="id-ID"/>
    </w:rPr>
  </w:style>
  <w:style w:type="paragraph" w:styleId="Footer">
    <w:name w:val="footer"/>
    <w:basedOn w:val="Normal"/>
    <w:link w:val="FooterChar"/>
    <w:uiPriority w:val="99"/>
    <w:unhideWhenUsed/>
    <w:rsid w:val="00D53B5D"/>
    <w:pPr>
      <w:tabs>
        <w:tab w:val="center" w:pos="4680"/>
        <w:tab w:val="right" w:pos="9360"/>
      </w:tabs>
    </w:pPr>
    <w:rPr>
      <w:lang w:eastAsia="x-none"/>
    </w:rPr>
  </w:style>
  <w:style w:type="character" w:customStyle="1" w:styleId="FooterChar">
    <w:name w:val="Footer Char"/>
    <w:link w:val="Footer"/>
    <w:uiPriority w:val="99"/>
    <w:rsid w:val="00D53B5D"/>
    <w:rPr>
      <w:sz w:val="22"/>
      <w:szCs w:val="22"/>
      <w:lang w:val="id-ID"/>
    </w:rPr>
  </w:style>
  <w:style w:type="paragraph" w:customStyle="1" w:styleId="p1">
    <w:name w:val="p1"/>
    <w:basedOn w:val="Normal"/>
    <w:rsid w:val="00D53B5D"/>
    <w:pPr>
      <w:spacing w:after="0" w:line="240" w:lineRule="auto"/>
    </w:pPr>
    <w:rPr>
      <w:rFonts w:ascii="Helvetica" w:hAnsi="Helvetica"/>
      <w:sz w:val="18"/>
      <w:szCs w:val="18"/>
      <w:lang w:val="en-US"/>
    </w:rPr>
  </w:style>
  <w:style w:type="character" w:styleId="PageNumber">
    <w:name w:val="page number"/>
    <w:uiPriority w:val="99"/>
    <w:semiHidden/>
    <w:unhideWhenUsed/>
    <w:rsid w:val="00546DF5"/>
  </w:style>
  <w:style w:type="character" w:styleId="CommentReference">
    <w:name w:val="annotation reference"/>
    <w:uiPriority w:val="99"/>
    <w:semiHidden/>
    <w:unhideWhenUsed/>
    <w:rsid w:val="009109AB"/>
    <w:rPr>
      <w:sz w:val="18"/>
      <w:szCs w:val="18"/>
    </w:rPr>
  </w:style>
  <w:style w:type="paragraph" w:styleId="CommentText">
    <w:name w:val="annotation text"/>
    <w:basedOn w:val="Normal"/>
    <w:link w:val="CommentTextChar"/>
    <w:uiPriority w:val="99"/>
    <w:semiHidden/>
    <w:unhideWhenUsed/>
    <w:rsid w:val="009109AB"/>
    <w:rPr>
      <w:sz w:val="24"/>
      <w:szCs w:val="24"/>
      <w:lang w:eastAsia="x-none"/>
    </w:rPr>
  </w:style>
  <w:style w:type="character" w:customStyle="1" w:styleId="CommentTextChar">
    <w:name w:val="Comment Text Char"/>
    <w:link w:val="CommentText"/>
    <w:uiPriority w:val="99"/>
    <w:semiHidden/>
    <w:rsid w:val="009109AB"/>
    <w:rPr>
      <w:sz w:val="24"/>
      <w:szCs w:val="24"/>
      <w:lang w:val="id-ID"/>
    </w:rPr>
  </w:style>
  <w:style w:type="paragraph" w:styleId="CommentSubject">
    <w:name w:val="annotation subject"/>
    <w:basedOn w:val="CommentText"/>
    <w:next w:val="CommentText"/>
    <w:link w:val="CommentSubjectChar"/>
    <w:uiPriority w:val="99"/>
    <w:semiHidden/>
    <w:unhideWhenUsed/>
    <w:rsid w:val="009109AB"/>
    <w:rPr>
      <w:b/>
      <w:bCs/>
    </w:rPr>
  </w:style>
  <w:style w:type="character" w:customStyle="1" w:styleId="CommentSubjectChar">
    <w:name w:val="Comment Subject Char"/>
    <w:link w:val="CommentSubject"/>
    <w:uiPriority w:val="99"/>
    <w:semiHidden/>
    <w:rsid w:val="009109AB"/>
    <w:rPr>
      <w:b/>
      <w:bCs/>
      <w:sz w:val="24"/>
      <w:szCs w:val="24"/>
      <w:lang w:val="id-ID"/>
    </w:rPr>
  </w:style>
  <w:style w:type="paragraph" w:styleId="FootnoteText">
    <w:name w:val="footnote text"/>
    <w:basedOn w:val="Normal"/>
    <w:link w:val="FootnoteTextChar"/>
    <w:uiPriority w:val="99"/>
    <w:unhideWhenUsed/>
    <w:rsid w:val="009109AB"/>
    <w:rPr>
      <w:sz w:val="24"/>
      <w:szCs w:val="24"/>
      <w:lang w:eastAsia="x-none"/>
    </w:rPr>
  </w:style>
  <w:style w:type="character" w:customStyle="1" w:styleId="FootnoteTextChar">
    <w:name w:val="Footnote Text Char"/>
    <w:link w:val="FootnoteText"/>
    <w:uiPriority w:val="99"/>
    <w:rsid w:val="009109AB"/>
    <w:rPr>
      <w:sz w:val="24"/>
      <w:szCs w:val="24"/>
      <w:lang w:val="id-ID"/>
    </w:rPr>
  </w:style>
  <w:style w:type="character" w:styleId="FootnoteReference">
    <w:name w:val="footnote reference"/>
    <w:uiPriority w:val="99"/>
    <w:unhideWhenUsed/>
    <w:rsid w:val="009109AB"/>
    <w:rPr>
      <w:vertAlign w:val="superscript"/>
    </w:rPr>
  </w:style>
  <w:style w:type="paragraph" w:styleId="ListParagraph">
    <w:name w:val="List Paragraph"/>
    <w:basedOn w:val="Normal"/>
    <w:link w:val="ListParagraphChar"/>
    <w:uiPriority w:val="34"/>
    <w:qFormat/>
    <w:rsid w:val="00072760"/>
    <w:pPr>
      <w:spacing w:after="200" w:line="276" w:lineRule="auto"/>
      <w:ind w:left="720"/>
      <w:contextualSpacing/>
    </w:pPr>
    <w:rPr>
      <w:lang w:val="en-US"/>
    </w:rPr>
  </w:style>
  <w:style w:type="character" w:customStyle="1" w:styleId="ListParagraphChar">
    <w:name w:val="List Paragraph Char"/>
    <w:link w:val="ListParagraph"/>
    <w:uiPriority w:val="34"/>
    <w:rsid w:val="00072760"/>
    <w:rPr>
      <w:sz w:val="22"/>
      <w:szCs w:val="22"/>
      <w:lang w:val="en-US" w:eastAsia="en-US"/>
    </w:rPr>
  </w:style>
  <w:style w:type="character" w:styleId="Emphasis">
    <w:name w:val="Emphasis"/>
    <w:uiPriority w:val="20"/>
    <w:qFormat/>
    <w:rsid w:val="00402075"/>
    <w:rPr>
      <w:i/>
      <w:iCs/>
    </w:rPr>
  </w:style>
  <w:style w:type="table" w:styleId="TableGrid">
    <w:name w:val="Table Grid"/>
    <w:basedOn w:val="TableNormal"/>
    <w:uiPriority w:val="39"/>
    <w:rsid w:val="006B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903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224C2"/>
    <w:rPr>
      <w:rFonts w:ascii="Times New Roman" w:eastAsia="SimSun" w:hAnsi="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0936">
      <w:bodyDiv w:val="1"/>
      <w:marLeft w:val="0"/>
      <w:marRight w:val="0"/>
      <w:marTop w:val="0"/>
      <w:marBottom w:val="0"/>
      <w:divBdr>
        <w:top w:val="none" w:sz="0" w:space="0" w:color="auto"/>
        <w:left w:val="none" w:sz="0" w:space="0" w:color="auto"/>
        <w:bottom w:val="none" w:sz="0" w:space="0" w:color="auto"/>
        <w:right w:val="none" w:sz="0" w:space="0" w:color="auto"/>
      </w:divBdr>
    </w:div>
    <w:div w:id="1099177652">
      <w:bodyDiv w:val="1"/>
      <w:marLeft w:val="0"/>
      <w:marRight w:val="0"/>
      <w:marTop w:val="0"/>
      <w:marBottom w:val="0"/>
      <w:divBdr>
        <w:top w:val="none" w:sz="0" w:space="0" w:color="auto"/>
        <w:left w:val="none" w:sz="0" w:space="0" w:color="auto"/>
        <w:bottom w:val="none" w:sz="0" w:space="0" w:color="auto"/>
        <w:right w:val="none" w:sz="0" w:space="0" w:color="auto"/>
      </w:divBdr>
    </w:div>
    <w:div w:id="1100028655">
      <w:bodyDiv w:val="1"/>
      <w:marLeft w:val="0"/>
      <w:marRight w:val="0"/>
      <w:marTop w:val="0"/>
      <w:marBottom w:val="0"/>
      <w:divBdr>
        <w:top w:val="none" w:sz="0" w:space="0" w:color="auto"/>
        <w:left w:val="none" w:sz="0" w:space="0" w:color="auto"/>
        <w:bottom w:val="none" w:sz="0" w:space="0" w:color="auto"/>
        <w:right w:val="none" w:sz="0" w:space="0" w:color="auto"/>
      </w:divBdr>
    </w:div>
    <w:div w:id="11145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imulacra%2520Folder\Model%25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6D8B-9FA9-45A8-93C2-F4345CF6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Model%20Template.dot</Template>
  <TotalTime>1</TotalTime>
  <Pages>9</Pages>
  <Words>7861</Words>
  <Characters>44809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Medhy Aginta Hidayat</dc:creator>
  <cp:keywords/>
  <cp:lastModifiedBy>drina</cp:lastModifiedBy>
  <cp:revision>2</cp:revision>
  <cp:lastPrinted>2017-04-28T10:45:00Z</cp:lastPrinted>
  <dcterms:created xsi:type="dcterms:W3CDTF">2022-05-14T12:52:00Z</dcterms:created>
  <dcterms:modified xsi:type="dcterms:W3CDTF">2022-05-14T12:52:00Z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9418b24e-4cc7-3ccd-853e-bda853f7e7df</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