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75" w:rsidRDefault="000F6E75" w:rsidP="00B25045">
      <w:pPr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0F6E75">
        <w:rPr>
          <w:rFonts w:ascii="Book Antiqua" w:hAnsi="Book Antiqua"/>
          <w:b/>
          <w:sz w:val="24"/>
          <w:szCs w:val="24"/>
        </w:rPr>
        <w:t xml:space="preserve">Penanda Emotif Partikel </w:t>
      </w:r>
      <w:r w:rsidRPr="000F6E75">
        <w:rPr>
          <w:rFonts w:ascii="Book Antiqua" w:hAnsi="Book Antiqua"/>
          <w:b/>
          <w:i/>
          <w:sz w:val="24"/>
          <w:szCs w:val="24"/>
        </w:rPr>
        <w:t>Jonegoroan</w:t>
      </w:r>
    </w:p>
    <w:p w:rsidR="000F6E75" w:rsidRDefault="000F6E75" w:rsidP="00B2504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Mixghan Norman Antono</w:t>
      </w:r>
    </w:p>
    <w:p w:rsidR="000F6E75" w:rsidRDefault="000F6E75" w:rsidP="00B2504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Universitas Trunojoyo Madura</w:t>
      </w:r>
    </w:p>
    <w:p w:rsidR="000F6E75" w:rsidRPr="000F6E75" w:rsidRDefault="000F6E75" w:rsidP="00B2504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hyperlink r:id="rId6" w:history="1">
        <w:r w:rsidRPr="000F6E75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mixghan.norman@trunojoyo.ac.id</w:t>
        </w:r>
      </w:hyperlink>
    </w:p>
    <w:p w:rsidR="000F6E75" w:rsidRDefault="000F6E75" w:rsidP="00B25045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p w:rsidR="0011166B" w:rsidRDefault="0011166B" w:rsidP="00B25045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p w:rsidR="0011166B" w:rsidRDefault="0011166B" w:rsidP="0011166B">
      <w:pPr>
        <w:shd w:val="clear" w:color="auto" w:fill="FFFFFF" w:themeFill="background1"/>
        <w:spacing w:before="240" w:after="0" w:line="360" w:lineRule="auto"/>
        <w:ind w:left="709" w:right="713" w:firstLine="1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Abstract</w:t>
      </w:r>
    </w:p>
    <w:p w:rsidR="0011166B" w:rsidRPr="0011166B" w:rsidRDefault="0011166B" w:rsidP="001116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713"/>
        <w:jc w:val="both"/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</w:pPr>
      <w:r w:rsidRPr="0011166B"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  <w:t xml:space="preserve">This research is a qualitative study conducted to reveal the emotive markers of particles used by the Jonegoroan Subdialek Language. At least this subdialect has seven particles, including: (1) –leh, (2) –je, (3) –jal, (4) –jan, (5) –em and –nem, (6) –nyo, and </w:t>
      </w:r>
      <w:proofErr w:type="gramStart"/>
      <w:r w:rsidRPr="0011166B"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  <w:t>( 7</w:t>
      </w:r>
      <w:proofErr w:type="gramEnd"/>
      <w:r w:rsidRPr="0011166B"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  <w:t xml:space="preserve">) -men. . Each particle has a different emotive marker. When classified, the use of particles in the Jonegoroan subdialect serves to mark the emotive affirmation, disappointment, overload, ownership, and statement of the </w:t>
      </w:r>
      <w:r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  <w:t>negation</w:t>
      </w:r>
    </w:p>
    <w:p w:rsidR="0011166B" w:rsidRPr="0011166B" w:rsidRDefault="0011166B" w:rsidP="001116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713"/>
        <w:jc w:val="both"/>
        <w:rPr>
          <w:rFonts w:ascii="Book Antiqua" w:eastAsia="Times New Roman" w:hAnsi="Book Antiqua" w:cs="Courier New"/>
          <w:color w:val="222222"/>
          <w:sz w:val="24"/>
          <w:szCs w:val="24"/>
        </w:rPr>
      </w:pPr>
      <w:r w:rsidRPr="0011166B">
        <w:rPr>
          <w:rFonts w:ascii="Book Antiqua" w:eastAsia="Times New Roman" w:hAnsi="Book Antiqua" w:cs="Courier New"/>
          <w:color w:val="222222"/>
          <w:sz w:val="24"/>
          <w:szCs w:val="24"/>
          <w:lang w:val="en"/>
        </w:rPr>
        <w:t>Keywords: Particle, Jonegoroan Subdialek, emotive marker</w:t>
      </w:r>
    </w:p>
    <w:p w:rsidR="0011166B" w:rsidRDefault="0011166B" w:rsidP="00B25045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p w:rsidR="000F6E75" w:rsidRPr="0011166B" w:rsidRDefault="0011166B" w:rsidP="0011166B">
      <w:pPr>
        <w:spacing w:after="0" w:line="240" w:lineRule="auto"/>
        <w:ind w:right="855"/>
        <w:jc w:val="center"/>
        <w:rPr>
          <w:rFonts w:ascii="Book Antiqua" w:hAnsi="Book Antiqua"/>
          <w:b/>
          <w:sz w:val="24"/>
          <w:szCs w:val="24"/>
        </w:rPr>
      </w:pPr>
      <w:r w:rsidRPr="0011166B">
        <w:rPr>
          <w:rFonts w:ascii="Book Antiqua" w:hAnsi="Book Antiqua"/>
          <w:b/>
          <w:sz w:val="24"/>
          <w:szCs w:val="24"/>
        </w:rPr>
        <w:t>Abstrak</w:t>
      </w:r>
    </w:p>
    <w:p w:rsidR="0011166B" w:rsidRDefault="0011166B" w:rsidP="0011166B">
      <w:pPr>
        <w:spacing w:before="240" w:after="0" w:line="240" w:lineRule="auto"/>
        <w:ind w:left="709" w:right="713" w:firstLine="1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Penelitian ini merupakan penelitian kualitatif yang </w:t>
      </w:r>
      <w:proofErr w:type="gramStart"/>
      <w:r>
        <w:rPr>
          <w:rFonts w:ascii="Book Antiqua" w:hAnsi="Book Antiqua"/>
          <w:sz w:val="24"/>
          <w:szCs w:val="24"/>
        </w:rPr>
        <w:t>dilakukan  untuk</w:t>
      </w:r>
      <w:proofErr w:type="gramEnd"/>
      <w:r>
        <w:rPr>
          <w:rFonts w:ascii="Book Antiqua" w:hAnsi="Book Antiqua"/>
          <w:sz w:val="24"/>
          <w:szCs w:val="24"/>
        </w:rPr>
        <w:t xml:space="preserve"> mengungkapan penanda emotif dari partikel yang digunakan oleh Bahasa Subdialek </w:t>
      </w:r>
      <w:r>
        <w:rPr>
          <w:rFonts w:ascii="Book Antiqua" w:hAnsi="Book Antiqua"/>
          <w:i/>
          <w:sz w:val="24"/>
          <w:szCs w:val="24"/>
        </w:rPr>
        <w:t xml:space="preserve">Jonegoroan. </w:t>
      </w:r>
      <w:r>
        <w:rPr>
          <w:rFonts w:ascii="Book Antiqua" w:hAnsi="Book Antiqua"/>
          <w:sz w:val="24"/>
          <w:szCs w:val="24"/>
        </w:rPr>
        <w:t>Setidaknya subdialek ini memiliki tujuh partikel, diantaranya: (1) –leh, (2) –je, (3) –jal, (4) –</w:t>
      </w:r>
      <w:proofErr w:type="gramStart"/>
      <w:r>
        <w:rPr>
          <w:rFonts w:ascii="Book Antiqua" w:hAnsi="Book Antiqua"/>
          <w:sz w:val="24"/>
          <w:szCs w:val="24"/>
        </w:rPr>
        <w:t>jan</w:t>
      </w:r>
      <w:proofErr w:type="gramEnd"/>
      <w:r>
        <w:rPr>
          <w:rFonts w:ascii="Book Antiqua" w:hAnsi="Book Antiqua"/>
          <w:sz w:val="24"/>
          <w:szCs w:val="24"/>
        </w:rPr>
        <w:t>, (5) –em dan –nem, (6) –nyo, dan (7) –men.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. </w:t>
      </w:r>
      <w:proofErr w:type="gramStart"/>
      <w:r>
        <w:rPr>
          <w:rFonts w:ascii="Book Antiqua" w:hAnsi="Book Antiqua"/>
          <w:sz w:val="24"/>
          <w:szCs w:val="24"/>
        </w:rPr>
        <w:t>Masing-masing partikel memiliki penanda emotif yang berbeda-beda.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Apabila diklasifikasikan, penggunaan partikel pada subdialek Jonegoroan ini berfungsi untuk menandai emotif penegasan, kekecewaan, keberlebihan, kepemilikan, dan pernyatan ingkaran.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</w:p>
    <w:p w:rsidR="0011166B" w:rsidRDefault="0011166B" w:rsidP="0011166B">
      <w:pPr>
        <w:spacing w:before="240" w:after="0" w:line="240" w:lineRule="auto"/>
        <w:ind w:left="709" w:right="713" w:firstLine="1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Kata Kunci:</w:t>
      </w:r>
      <w:r>
        <w:rPr>
          <w:rFonts w:ascii="Book Antiqua" w:hAnsi="Book Antiqua"/>
          <w:sz w:val="24"/>
          <w:szCs w:val="24"/>
        </w:rPr>
        <w:t xml:space="preserve"> Partikel, Subdialek </w:t>
      </w:r>
      <w:r w:rsidRPr="0011166B">
        <w:rPr>
          <w:rFonts w:ascii="Book Antiqua" w:hAnsi="Book Antiqua"/>
          <w:i/>
          <w:sz w:val="24"/>
          <w:szCs w:val="24"/>
        </w:rPr>
        <w:t>Jonegoroan</w:t>
      </w:r>
      <w:r>
        <w:rPr>
          <w:rFonts w:ascii="Book Antiqua" w:hAnsi="Book Antiqua"/>
          <w:sz w:val="24"/>
          <w:szCs w:val="24"/>
        </w:rPr>
        <w:t>, penanda emotif</w:t>
      </w:r>
    </w:p>
    <w:p w:rsidR="000F6E75" w:rsidRDefault="000F6E75" w:rsidP="0011166B">
      <w:pPr>
        <w:spacing w:after="0" w:line="360" w:lineRule="auto"/>
        <w:rPr>
          <w:rFonts w:ascii="Book Antiqua" w:hAnsi="Book Antiqua"/>
          <w:sz w:val="24"/>
          <w:szCs w:val="24"/>
        </w:rPr>
      </w:pPr>
    </w:p>
    <w:p w:rsidR="0011166B" w:rsidRPr="00B25045" w:rsidRDefault="0011166B" w:rsidP="0011166B">
      <w:pPr>
        <w:spacing w:after="0" w:line="360" w:lineRule="auto"/>
        <w:rPr>
          <w:rFonts w:ascii="Book Antiqua" w:hAnsi="Book Antiqua"/>
          <w:b/>
          <w:sz w:val="24"/>
          <w:szCs w:val="24"/>
        </w:rPr>
      </w:pPr>
    </w:p>
    <w:p w:rsidR="000F6E75" w:rsidRPr="00B25045" w:rsidRDefault="000F6E75" w:rsidP="00B250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B25045">
        <w:rPr>
          <w:rFonts w:ascii="Book Antiqua" w:hAnsi="Book Antiqua"/>
          <w:b/>
          <w:sz w:val="24"/>
          <w:szCs w:val="24"/>
        </w:rPr>
        <w:t>Pendahuluan</w:t>
      </w:r>
    </w:p>
    <w:p w:rsidR="000F6E75" w:rsidRDefault="000F6E75" w:rsidP="00B25045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Dalam Kamus Besar Bahasa Indonesia, partikel merupakan kata yang biasanya tidak dapat diderivasikan atau diinfleksikan. </w:t>
      </w:r>
      <w:proofErr w:type="gramStart"/>
      <w:r>
        <w:rPr>
          <w:rFonts w:ascii="Book Antiqua" w:hAnsi="Book Antiqua"/>
          <w:sz w:val="24"/>
          <w:szCs w:val="24"/>
        </w:rPr>
        <w:t>Partikel mengandung makna gramatikal namun tidak dengan makna leksikal.</w:t>
      </w:r>
      <w:proofErr w:type="gramEnd"/>
      <w:r>
        <w:rPr>
          <w:rFonts w:ascii="Book Antiqua" w:hAnsi="Book Antiqua"/>
          <w:sz w:val="24"/>
          <w:szCs w:val="24"/>
        </w:rPr>
        <w:t xml:space="preserve"> Makna leksikal dari sebuah partikel ditentukan oleh kaitannya dengan kata </w:t>
      </w:r>
      <w:proofErr w:type="gramStart"/>
      <w:r>
        <w:rPr>
          <w:rFonts w:ascii="Book Antiqua" w:hAnsi="Book Antiqua"/>
          <w:sz w:val="24"/>
          <w:szCs w:val="24"/>
        </w:rPr>
        <w:t>lain</w:t>
      </w:r>
      <w:proofErr w:type="gramEnd"/>
      <w:r>
        <w:rPr>
          <w:rFonts w:ascii="Book Antiqua" w:hAnsi="Book Antiqua"/>
          <w:sz w:val="24"/>
          <w:szCs w:val="24"/>
        </w:rPr>
        <w:t xml:space="preserve"> dalam suatu frasa. </w:t>
      </w:r>
      <w:proofErr w:type="gramStart"/>
      <w:r>
        <w:rPr>
          <w:rFonts w:ascii="Book Antiqua" w:hAnsi="Book Antiqua"/>
          <w:sz w:val="24"/>
          <w:szCs w:val="24"/>
        </w:rPr>
        <w:t>Pada  kajian</w:t>
      </w:r>
      <w:proofErr w:type="gramEnd"/>
      <w:r>
        <w:rPr>
          <w:rFonts w:ascii="Book Antiqua" w:hAnsi="Book Antiqua"/>
          <w:sz w:val="24"/>
          <w:szCs w:val="24"/>
        </w:rPr>
        <w:t xml:space="preserve"> morfologi, dapat </w:t>
      </w:r>
      <w:r>
        <w:rPr>
          <w:rFonts w:ascii="Book Antiqua" w:hAnsi="Book Antiqua"/>
          <w:sz w:val="24"/>
          <w:szCs w:val="24"/>
        </w:rPr>
        <w:lastRenderedPageBreak/>
        <w:t>diartikan bahwa partikel memiliki kedudukan sebagai morfem terikat yang keberadaannya bergantung pada morfem bebas sebagai penyertanya.</w:t>
      </w:r>
    </w:p>
    <w:p w:rsidR="000F6E75" w:rsidRDefault="000F6E75" w:rsidP="00B25045">
      <w:pPr>
        <w:spacing w:before="240"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 w:rsidR="00985797">
        <w:rPr>
          <w:rFonts w:ascii="Book Antiqua" w:hAnsi="Book Antiqua"/>
          <w:sz w:val="24"/>
          <w:szCs w:val="24"/>
        </w:rPr>
        <w:t>Secara umum, partikel dikelompokkan berdasarkan fungsinya.</w:t>
      </w:r>
      <w:proofErr w:type="gramEnd"/>
      <w:r w:rsidR="00985797">
        <w:rPr>
          <w:rFonts w:ascii="Book Antiqua" w:hAnsi="Book Antiqua"/>
          <w:sz w:val="24"/>
          <w:szCs w:val="24"/>
        </w:rPr>
        <w:t xml:space="preserve"> Dalam bahasa Indonesia setidaknya terdapat lima pengelompokan partikel, diantaranya: (1) Partikel sebagai Preposisi, (2) Partikel sebagai Konjungsi, (3) Partikel sebagai Interjeksi, (4) Partikel sebagai Artikel (Kata Sandang), dan (5) Partikel sebagai Penegas. Namun, pengelompokan ini tidak hanya berlaku pada </w:t>
      </w:r>
      <w:proofErr w:type="gramStart"/>
      <w:r w:rsidR="00985797">
        <w:rPr>
          <w:rFonts w:ascii="Book Antiqua" w:hAnsi="Book Antiqua"/>
          <w:sz w:val="24"/>
          <w:szCs w:val="24"/>
        </w:rPr>
        <w:t>bahasa</w:t>
      </w:r>
      <w:proofErr w:type="gramEnd"/>
      <w:r w:rsidR="00985797">
        <w:rPr>
          <w:rFonts w:ascii="Book Antiqua" w:hAnsi="Book Antiqua"/>
          <w:sz w:val="24"/>
          <w:szCs w:val="24"/>
        </w:rPr>
        <w:t xml:space="preserve"> Indonesia saja, tetapi juga pada beberapa bahasa daerah di Indonesia, termasuk bahasa Jawa.</w:t>
      </w:r>
    </w:p>
    <w:p w:rsidR="00985797" w:rsidRDefault="00985797" w:rsidP="00B25045">
      <w:pPr>
        <w:spacing w:before="240"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>Bahasa Jawa memiliki relik bahasa yang cukup beragam, beberapa subdialek dari dialek ini memiliki kekhasan yang berbeda.</w:t>
      </w:r>
      <w:proofErr w:type="gramEnd"/>
      <w:r>
        <w:rPr>
          <w:rFonts w:ascii="Book Antiqua" w:hAnsi="Book Antiqua"/>
          <w:sz w:val="24"/>
          <w:szCs w:val="24"/>
        </w:rPr>
        <w:t xml:space="preserve"> Sebagai contoh bahasa Jawa Subdialek Solo dan subdialek Surabayan memiliki </w:t>
      </w:r>
      <w:proofErr w:type="gramStart"/>
      <w:r>
        <w:rPr>
          <w:rFonts w:ascii="Book Antiqua" w:hAnsi="Book Antiqua"/>
          <w:sz w:val="24"/>
          <w:szCs w:val="24"/>
        </w:rPr>
        <w:t>cara</w:t>
      </w:r>
      <w:proofErr w:type="gramEnd"/>
      <w:r>
        <w:rPr>
          <w:rFonts w:ascii="Book Antiqua" w:hAnsi="Book Antiqua"/>
          <w:sz w:val="24"/>
          <w:szCs w:val="24"/>
        </w:rPr>
        <w:t xml:space="preserve"> khas pelafalan meskipun menggunakan dialek yang sama, pun demikian dengan Bahasa Jawa subdialek J</w:t>
      </w:r>
      <w:r w:rsidRPr="00985797">
        <w:rPr>
          <w:rFonts w:ascii="Book Antiqua" w:hAnsi="Book Antiqua"/>
          <w:i/>
          <w:sz w:val="24"/>
          <w:szCs w:val="24"/>
        </w:rPr>
        <w:t>onegoroan</w:t>
      </w:r>
      <w:r>
        <w:rPr>
          <w:rFonts w:ascii="Book Antiqua" w:hAnsi="Book Antiqua"/>
          <w:i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(Bojonegoro).  </w:t>
      </w:r>
      <w:proofErr w:type="gramStart"/>
      <w:r>
        <w:rPr>
          <w:rFonts w:ascii="Book Antiqua" w:hAnsi="Book Antiqua"/>
          <w:sz w:val="24"/>
          <w:szCs w:val="24"/>
        </w:rPr>
        <w:t xml:space="preserve">Subdilaek </w:t>
      </w:r>
      <w:r>
        <w:rPr>
          <w:rFonts w:ascii="Book Antiqua" w:hAnsi="Book Antiqua"/>
          <w:i/>
          <w:sz w:val="24"/>
          <w:szCs w:val="24"/>
        </w:rPr>
        <w:t xml:space="preserve">Jonegoroan </w:t>
      </w:r>
      <w:r>
        <w:rPr>
          <w:rFonts w:ascii="Book Antiqua" w:hAnsi="Book Antiqua"/>
          <w:sz w:val="24"/>
          <w:szCs w:val="24"/>
        </w:rPr>
        <w:t>terletak diantara persebaran bahasa Jawa antara Solo dan Surabaya yang memiliki radar perkembangan bahasa yang kuat.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Subdialek ini memiliki aksen yang khas berbeda dengan dua subdialek yang menjadi radarnya.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</w:p>
    <w:p w:rsidR="00985797" w:rsidRDefault="00985797" w:rsidP="00B25045">
      <w:pPr>
        <w:spacing w:before="240"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B25045">
        <w:rPr>
          <w:rFonts w:ascii="Book Antiqua" w:hAnsi="Book Antiqua"/>
          <w:sz w:val="24"/>
          <w:szCs w:val="24"/>
        </w:rPr>
        <w:t>Salah satu penanda s</w:t>
      </w:r>
      <w:r>
        <w:rPr>
          <w:rFonts w:ascii="Book Antiqua" w:hAnsi="Book Antiqua"/>
          <w:sz w:val="24"/>
          <w:szCs w:val="24"/>
        </w:rPr>
        <w:t xml:space="preserve">ubdialek </w:t>
      </w:r>
      <w:proofErr w:type="gramStart"/>
      <w:r>
        <w:rPr>
          <w:rFonts w:ascii="Book Antiqua" w:hAnsi="Book Antiqua"/>
          <w:i/>
          <w:sz w:val="24"/>
          <w:szCs w:val="24"/>
        </w:rPr>
        <w:t xml:space="preserve">Jonegoroan </w:t>
      </w:r>
      <w:r w:rsidR="00B25045">
        <w:rPr>
          <w:rFonts w:ascii="Book Antiqua" w:hAnsi="Book Antiqua"/>
          <w:sz w:val="24"/>
          <w:szCs w:val="24"/>
        </w:rPr>
        <w:t xml:space="preserve"> tampak</w:t>
      </w:r>
      <w:proofErr w:type="gramEnd"/>
      <w:r w:rsidR="00B25045">
        <w:rPr>
          <w:rFonts w:ascii="Book Antiqua" w:hAnsi="Book Antiqua"/>
          <w:sz w:val="24"/>
          <w:szCs w:val="24"/>
        </w:rPr>
        <w:t xml:space="preserve"> dari penggunaan partikel yang khas. Setidaknya subdialek ini memiliki tujuh partikel, diantaranya: (1) –leh, (2) –je, (3) –jal, (4) –</w:t>
      </w:r>
      <w:proofErr w:type="gramStart"/>
      <w:r w:rsidR="00B25045">
        <w:rPr>
          <w:rFonts w:ascii="Book Antiqua" w:hAnsi="Book Antiqua"/>
          <w:sz w:val="24"/>
          <w:szCs w:val="24"/>
        </w:rPr>
        <w:t>jan</w:t>
      </w:r>
      <w:proofErr w:type="gramEnd"/>
      <w:r w:rsidR="00B25045">
        <w:rPr>
          <w:rFonts w:ascii="Book Antiqua" w:hAnsi="Book Antiqua"/>
          <w:sz w:val="24"/>
          <w:szCs w:val="24"/>
        </w:rPr>
        <w:t xml:space="preserve">, (5) –em dan –nem, (6) –nyo, dan (7) –men. </w:t>
      </w:r>
      <w:proofErr w:type="gramStart"/>
      <w:r w:rsidR="00B25045">
        <w:rPr>
          <w:rFonts w:ascii="Book Antiqua" w:hAnsi="Book Antiqua"/>
          <w:sz w:val="24"/>
          <w:szCs w:val="24"/>
        </w:rPr>
        <w:t>Masing-masing partikel secara emotif memiliki fungsi yang berbeda dalam setiap penggunaannya.</w:t>
      </w:r>
      <w:proofErr w:type="gramEnd"/>
      <w:r w:rsidR="00B25045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B25045">
        <w:rPr>
          <w:rFonts w:ascii="Book Antiqua" w:hAnsi="Book Antiqua"/>
          <w:sz w:val="24"/>
          <w:szCs w:val="24"/>
        </w:rPr>
        <w:t xml:space="preserve">Oleh karena itu artikel ini ditulis dengan tujuan menggungkapkan fungi emotif dari partikel-partikel subdialek </w:t>
      </w:r>
      <w:r w:rsidR="00B25045">
        <w:rPr>
          <w:rFonts w:ascii="Book Antiqua" w:hAnsi="Book Antiqua"/>
          <w:i/>
          <w:sz w:val="24"/>
          <w:szCs w:val="24"/>
        </w:rPr>
        <w:t xml:space="preserve">Jonegoroan </w:t>
      </w:r>
      <w:r w:rsidR="00B25045">
        <w:rPr>
          <w:rFonts w:ascii="Book Antiqua" w:hAnsi="Book Antiqua"/>
          <w:sz w:val="24"/>
          <w:szCs w:val="24"/>
        </w:rPr>
        <w:t>ini.</w:t>
      </w:r>
      <w:proofErr w:type="gramEnd"/>
    </w:p>
    <w:p w:rsidR="00B25045" w:rsidRPr="00B25045" w:rsidRDefault="00B25045" w:rsidP="00B25045">
      <w:pPr>
        <w:spacing w:before="240" w:after="0" w:line="360" w:lineRule="auto"/>
        <w:rPr>
          <w:rFonts w:ascii="Book Antiqua" w:hAnsi="Book Antiqua"/>
          <w:b/>
          <w:sz w:val="24"/>
          <w:szCs w:val="24"/>
        </w:rPr>
      </w:pPr>
      <w:r w:rsidRPr="00B25045">
        <w:rPr>
          <w:rFonts w:ascii="Book Antiqua" w:hAnsi="Book Antiqua"/>
          <w:b/>
          <w:sz w:val="24"/>
          <w:szCs w:val="24"/>
        </w:rPr>
        <w:t>Metode Penelitian</w:t>
      </w:r>
    </w:p>
    <w:p w:rsidR="00B25045" w:rsidRDefault="00B25045" w:rsidP="00B25045">
      <w:pPr>
        <w:spacing w:before="240"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B25045">
        <w:rPr>
          <w:rFonts w:ascii="Book Antiqua" w:hAnsi="Book Antiqua"/>
          <w:sz w:val="24"/>
          <w:szCs w:val="24"/>
        </w:rPr>
        <w:t>Penelitian ini menggu</w:t>
      </w:r>
      <w:r>
        <w:rPr>
          <w:rFonts w:ascii="Book Antiqua" w:hAnsi="Book Antiqua"/>
          <w:sz w:val="24"/>
          <w:szCs w:val="24"/>
        </w:rPr>
        <w:t xml:space="preserve">nakan pendekatan kualitatif dengan </w:t>
      </w:r>
      <w:r w:rsidRPr="00B25045">
        <w:rPr>
          <w:rFonts w:ascii="Book Antiqua" w:hAnsi="Book Antiqua"/>
          <w:sz w:val="24"/>
          <w:szCs w:val="24"/>
        </w:rPr>
        <w:t>pa</w:t>
      </w:r>
      <w:r>
        <w:rPr>
          <w:rFonts w:ascii="Book Antiqua" w:hAnsi="Book Antiqua"/>
          <w:sz w:val="24"/>
          <w:szCs w:val="24"/>
        </w:rPr>
        <w:t xml:space="preserve">radigma </w:t>
      </w:r>
      <w:r w:rsidRPr="00B25045">
        <w:rPr>
          <w:rFonts w:ascii="Book Antiqua" w:hAnsi="Book Antiqua"/>
          <w:sz w:val="24"/>
          <w:szCs w:val="24"/>
        </w:rPr>
        <w:t>fenom</w:t>
      </w:r>
      <w:r>
        <w:rPr>
          <w:rFonts w:ascii="Book Antiqua" w:hAnsi="Book Antiqua"/>
          <w:sz w:val="24"/>
          <w:szCs w:val="24"/>
        </w:rPr>
        <w:t>enologis/interpretif.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Paradigma f</w:t>
      </w:r>
      <w:r w:rsidRPr="00B25045">
        <w:rPr>
          <w:rFonts w:ascii="Book Antiqua" w:hAnsi="Book Antiqua"/>
          <w:sz w:val="24"/>
          <w:szCs w:val="24"/>
        </w:rPr>
        <w:t>enomenologis/interpretif menjelaskan bagaimana keberadaan manusia dalam menginterpretasi dan merasakan realitas (Audifax dalam Mega dan Pramesti, 2015).</w:t>
      </w:r>
      <w:proofErr w:type="gramEnd"/>
      <w:r w:rsidRPr="00B25045">
        <w:rPr>
          <w:rFonts w:ascii="Book Antiqua" w:hAnsi="Book Antiqua"/>
          <w:sz w:val="24"/>
          <w:szCs w:val="24"/>
        </w:rPr>
        <w:t xml:space="preserve"> </w:t>
      </w:r>
    </w:p>
    <w:p w:rsidR="00B25045" w:rsidRDefault="00B25045" w:rsidP="00B25045">
      <w:pPr>
        <w:spacing w:before="240"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B25045">
        <w:rPr>
          <w:rFonts w:ascii="Book Antiqua" w:hAnsi="Book Antiqua"/>
          <w:sz w:val="24"/>
          <w:szCs w:val="24"/>
        </w:rPr>
        <w:lastRenderedPageBreak/>
        <w:t>Metode penelitian yang digunakan adalah jenis metode wawancara/Interview dan jenis instrumen yang digunakan adalah pedoman wawancara/interview.</w:t>
      </w:r>
      <w:proofErr w:type="gramEnd"/>
      <w:r w:rsidRPr="00B25045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B25045">
        <w:rPr>
          <w:rFonts w:ascii="Book Antiqua" w:hAnsi="Book Antiqua"/>
          <w:sz w:val="24"/>
          <w:szCs w:val="24"/>
        </w:rPr>
        <w:t>Suandi (2008) menyatakan wawancara atau interview adalah suatu bentuk komunikasi verbal jadi semacam percakapan yang bertujuan memperoleh informasi.</w:t>
      </w:r>
      <w:proofErr w:type="gramEnd"/>
      <w:r w:rsidRPr="00B25045">
        <w:rPr>
          <w:rFonts w:ascii="Book Antiqua" w:hAnsi="Book Antiqua"/>
          <w:sz w:val="24"/>
          <w:szCs w:val="24"/>
        </w:rPr>
        <w:t xml:space="preserve"> Tipe penelitian studi kasus intrinsik dipilih karena penelitian dilakukan berdasarkan ketertarikan kasus yang </w:t>
      </w:r>
      <w:proofErr w:type="gramStart"/>
      <w:r w:rsidRPr="00B25045">
        <w:rPr>
          <w:rFonts w:ascii="Book Antiqua" w:hAnsi="Book Antiqua"/>
          <w:sz w:val="24"/>
          <w:szCs w:val="24"/>
        </w:rPr>
        <w:t>akan</w:t>
      </w:r>
      <w:proofErr w:type="gramEnd"/>
      <w:r w:rsidRPr="00B25045">
        <w:rPr>
          <w:rFonts w:ascii="Book Antiqua" w:hAnsi="Book Antiqua"/>
          <w:sz w:val="24"/>
          <w:szCs w:val="24"/>
        </w:rPr>
        <w:t xml:space="preserve"> lebih dipahami guna menginterpretasi permasalahan yang diteliti</w:t>
      </w:r>
    </w:p>
    <w:p w:rsidR="00B25045" w:rsidRDefault="00B25045" w:rsidP="00B25045">
      <w:pPr>
        <w:spacing w:before="240"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Analisis Data Tuturan</w:t>
      </w:r>
    </w:p>
    <w:p w:rsidR="00B25045" w:rsidRDefault="00B25045" w:rsidP="00B25045">
      <w:pPr>
        <w:spacing w:before="240"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Setalah dilakukan reduksi data, data tuturan dalam artikel ini </w:t>
      </w:r>
      <w:proofErr w:type="gramStart"/>
      <w:r>
        <w:rPr>
          <w:rFonts w:ascii="Book Antiqua" w:hAnsi="Book Antiqua"/>
          <w:sz w:val="24"/>
          <w:szCs w:val="24"/>
        </w:rPr>
        <w:t>akan</w:t>
      </w:r>
      <w:proofErr w:type="gramEnd"/>
      <w:r>
        <w:rPr>
          <w:rFonts w:ascii="Book Antiqua" w:hAnsi="Book Antiqua"/>
          <w:sz w:val="24"/>
          <w:szCs w:val="24"/>
        </w:rPr>
        <w:t xml:space="preserve"> dibagi berdasarkan dua jenis, yakni data primer dan data sekunder. Kedua jenis data ini pada dasarmya memiliki tingkat generalisasi yang </w:t>
      </w:r>
      <w:proofErr w:type="gramStart"/>
      <w:r>
        <w:rPr>
          <w:rFonts w:ascii="Book Antiqua" w:hAnsi="Book Antiqua"/>
          <w:sz w:val="24"/>
          <w:szCs w:val="24"/>
        </w:rPr>
        <w:t>sama</w:t>
      </w:r>
      <w:proofErr w:type="gramEnd"/>
      <w:r>
        <w:rPr>
          <w:rFonts w:ascii="Book Antiqua" w:hAnsi="Book Antiqua"/>
          <w:sz w:val="24"/>
          <w:szCs w:val="24"/>
        </w:rPr>
        <w:t xml:space="preserve">, hanya saja karakteristik data tuturan primer yang merupakan data utama akan lebih banyak dimunculkan pada bagian pembahasan. </w:t>
      </w:r>
    </w:p>
    <w:p w:rsidR="00B25045" w:rsidRDefault="00B25045" w:rsidP="00B25045">
      <w:pPr>
        <w:spacing w:before="240"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 xml:space="preserve">Sebagaiman telah disampaikan pada bagian pendahuluan, </w:t>
      </w:r>
      <w:r w:rsidR="006C239A">
        <w:rPr>
          <w:rFonts w:ascii="Book Antiqua" w:hAnsi="Book Antiqua"/>
          <w:sz w:val="24"/>
          <w:szCs w:val="24"/>
        </w:rPr>
        <w:t xml:space="preserve">aada tujuh partikel yang digunakan oleh subdialek </w:t>
      </w:r>
      <w:r w:rsidR="006C239A">
        <w:rPr>
          <w:rFonts w:ascii="Book Antiqua" w:hAnsi="Book Antiqua"/>
          <w:i/>
          <w:sz w:val="24"/>
          <w:szCs w:val="24"/>
        </w:rPr>
        <w:t xml:space="preserve">Jonegoroan </w:t>
      </w:r>
      <w:r w:rsidR="006C239A">
        <w:rPr>
          <w:rFonts w:ascii="Book Antiqua" w:hAnsi="Book Antiqua"/>
          <w:sz w:val="24"/>
          <w:szCs w:val="24"/>
        </w:rPr>
        <w:t>sebagai penanda emotif subdialek ini.</w:t>
      </w:r>
      <w:proofErr w:type="gramEnd"/>
      <w:r w:rsidR="006C239A">
        <w:rPr>
          <w:rFonts w:ascii="Book Antiqua" w:hAnsi="Book Antiqua"/>
          <w:sz w:val="24"/>
          <w:szCs w:val="24"/>
        </w:rPr>
        <w:t xml:space="preserve"> Partikel ini diantaranya</w:t>
      </w:r>
      <w:proofErr w:type="gramStart"/>
      <w:r w:rsidR="006C239A">
        <w:rPr>
          <w:rFonts w:ascii="Book Antiqua" w:hAnsi="Book Antiqua"/>
          <w:sz w:val="24"/>
          <w:szCs w:val="24"/>
        </w:rPr>
        <w:t xml:space="preserve">: </w:t>
      </w:r>
      <w:r w:rsidR="006C239A">
        <w:rPr>
          <w:rFonts w:ascii="Book Antiqua" w:hAnsi="Book Antiqua"/>
          <w:sz w:val="24"/>
          <w:szCs w:val="24"/>
        </w:rPr>
        <w:t>:</w:t>
      </w:r>
      <w:proofErr w:type="gramEnd"/>
      <w:r w:rsidR="006C239A">
        <w:rPr>
          <w:rFonts w:ascii="Book Antiqua" w:hAnsi="Book Antiqua"/>
          <w:sz w:val="24"/>
          <w:szCs w:val="24"/>
        </w:rPr>
        <w:t xml:space="preserve"> (1) –leh, (2) –je, (3) –jal, (4) –jan, (5) –em dan –nem, (6) –nyo, dan (7) –men.</w:t>
      </w:r>
    </w:p>
    <w:p w:rsidR="006C239A" w:rsidRDefault="006C239A" w:rsidP="00B25045">
      <w:pPr>
        <w:spacing w:before="240"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6C239A" w:rsidRDefault="006C239A" w:rsidP="006C239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C239A">
        <w:rPr>
          <w:rFonts w:ascii="Book Antiqua" w:hAnsi="Book Antiqua"/>
          <w:b/>
          <w:sz w:val="24"/>
          <w:szCs w:val="24"/>
        </w:rPr>
        <w:t>Hasil Pembahasan</w:t>
      </w:r>
    </w:p>
    <w:p w:rsidR="00A60E86" w:rsidRPr="006C239A" w:rsidRDefault="00A60E86" w:rsidP="006C239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C239A" w:rsidRPr="006C239A" w:rsidRDefault="006C239A" w:rsidP="006C23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C239A">
        <w:rPr>
          <w:rFonts w:ascii="Book Antiqua" w:hAnsi="Book Antiqua"/>
          <w:b/>
          <w:sz w:val="24"/>
          <w:szCs w:val="24"/>
        </w:rPr>
        <w:t xml:space="preserve">Partikel </w:t>
      </w:r>
      <w:r w:rsidRPr="006C239A">
        <w:rPr>
          <w:rFonts w:ascii="Book Antiqua" w:hAnsi="Book Antiqua"/>
          <w:b/>
          <w:i/>
          <w:sz w:val="24"/>
          <w:szCs w:val="24"/>
        </w:rPr>
        <w:t>–leh</w:t>
      </w:r>
    </w:p>
    <w:p w:rsidR="006C239A" w:rsidRPr="006C239A" w:rsidRDefault="006C239A" w:rsidP="006C239A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 w:val="24"/>
          <w:szCs w:val="24"/>
        </w:rPr>
      </w:pPr>
    </w:p>
    <w:p w:rsidR="006C239A" w:rsidRDefault="006C239A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 w:rsidRPr="006C239A">
        <w:rPr>
          <w:rFonts w:ascii="Book Antiqua" w:hAnsi="Book Antiqua"/>
          <w:sz w:val="24"/>
          <w:szCs w:val="24"/>
        </w:rPr>
        <w:t>Partikel</w:t>
      </w:r>
      <w:r>
        <w:rPr>
          <w:rFonts w:ascii="Book Antiqua" w:hAnsi="Book Antiqua"/>
          <w:sz w:val="24"/>
          <w:szCs w:val="24"/>
        </w:rPr>
        <w:t xml:space="preserve"> ini merupakan penanda emotif penegasan dalam pembentukan sebuah kalimat.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Penggunaan partikel ini bergantung pada kalimat subversif yang dalam pengejawantahannya dapat berbentuk kalimat larangan, perintah maupun penggungkapan keingintahuan yang dalam.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</w:p>
    <w:p w:rsidR="006C239A" w:rsidRDefault="006C239A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Contoh: “</w:t>
      </w:r>
      <w:r w:rsidRPr="006C239A">
        <w:rPr>
          <w:rFonts w:ascii="Book Antiqua" w:hAnsi="Book Antiqua"/>
          <w:b/>
          <w:i/>
          <w:sz w:val="24"/>
          <w:szCs w:val="24"/>
        </w:rPr>
        <w:t>ning yo ojo ngono leh!”</w:t>
      </w:r>
    </w:p>
    <w:p w:rsidR="006C239A" w:rsidRDefault="006C239A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lastRenderedPageBreak/>
        <w:t>Kalimat ini memiliki makna larangan yang lebih tegas jika diujarkan menggunakan partikel –leh.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Berbeda jika kalimat ini hanya diujarkan tanpa partikel.</w:t>
      </w:r>
      <w:proofErr w:type="gramEnd"/>
    </w:p>
    <w:p w:rsidR="006C239A" w:rsidRPr="006C239A" w:rsidRDefault="006C239A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</w:p>
    <w:p w:rsidR="006C239A" w:rsidRPr="006C239A" w:rsidRDefault="006C239A" w:rsidP="006C2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Partikel </w:t>
      </w:r>
      <w:r>
        <w:rPr>
          <w:rFonts w:ascii="Book Antiqua" w:hAnsi="Book Antiqua"/>
          <w:b/>
          <w:i/>
          <w:sz w:val="24"/>
          <w:szCs w:val="24"/>
        </w:rPr>
        <w:t>–je</w:t>
      </w:r>
    </w:p>
    <w:p w:rsidR="006C239A" w:rsidRDefault="006C239A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Sepintas penggunaan partikel ini hampir </w:t>
      </w:r>
      <w:proofErr w:type="gramStart"/>
      <w:r>
        <w:rPr>
          <w:rFonts w:ascii="Book Antiqua" w:hAnsi="Book Antiqua"/>
          <w:sz w:val="24"/>
          <w:szCs w:val="24"/>
        </w:rPr>
        <w:t>sama</w:t>
      </w:r>
      <w:proofErr w:type="gramEnd"/>
      <w:r>
        <w:rPr>
          <w:rFonts w:ascii="Book Antiqua" w:hAnsi="Book Antiqua"/>
          <w:sz w:val="24"/>
          <w:szCs w:val="24"/>
        </w:rPr>
        <w:t xml:space="preserve"> dengan partikel –leh, hanya saja fungsi emotif partikel ini digunakan untuk melakukan penguatan dan pembentukan pernyataan ingkaran (negasi).</w:t>
      </w:r>
      <w:r w:rsidR="00A60E86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A60E86">
        <w:rPr>
          <w:rFonts w:ascii="Book Antiqua" w:hAnsi="Book Antiqua"/>
          <w:sz w:val="24"/>
          <w:szCs w:val="24"/>
        </w:rPr>
        <w:t>Berdasarkan fakta sejarahnya, partikel ini muncul berdasarkan kebiasaan berbicara masyarakat Bojonegoro yang mendiami daerah sekitar pinggiran Tuban.</w:t>
      </w:r>
      <w:proofErr w:type="gramEnd"/>
      <w:r w:rsidR="00A60E86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A60E86">
        <w:rPr>
          <w:rFonts w:ascii="Book Antiqua" w:hAnsi="Book Antiqua"/>
          <w:sz w:val="24"/>
          <w:szCs w:val="24"/>
        </w:rPr>
        <w:t xml:space="preserve">Sehingga dapat dikatakan bahawa partikel ini merupakan bentuk akulturasi subdialek </w:t>
      </w:r>
      <w:r w:rsidR="00A60E86">
        <w:rPr>
          <w:rFonts w:ascii="Book Antiqua" w:hAnsi="Book Antiqua"/>
          <w:i/>
          <w:sz w:val="24"/>
          <w:szCs w:val="24"/>
        </w:rPr>
        <w:t>Tubanan</w:t>
      </w:r>
      <w:r w:rsidR="00A60E86">
        <w:rPr>
          <w:rFonts w:ascii="Book Antiqua" w:hAnsi="Book Antiqua"/>
          <w:sz w:val="24"/>
          <w:szCs w:val="24"/>
        </w:rPr>
        <w:t xml:space="preserve"> dan subdialek </w:t>
      </w:r>
      <w:r w:rsidR="00A60E86">
        <w:rPr>
          <w:rFonts w:ascii="Book Antiqua" w:hAnsi="Book Antiqua"/>
          <w:i/>
          <w:sz w:val="24"/>
          <w:szCs w:val="24"/>
        </w:rPr>
        <w:t>Jonegoroan.</w:t>
      </w:r>
      <w:proofErr w:type="gramEnd"/>
      <w:r w:rsidR="00A60E86">
        <w:rPr>
          <w:rFonts w:ascii="Book Antiqua" w:hAnsi="Book Antiqua"/>
          <w:i/>
          <w:sz w:val="24"/>
          <w:szCs w:val="24"/>
        </w:rPr>
        <w:t xml:space="preserve"> </w:t>
      </w:r>
    </w:p>
    <w:p w:rsidR="00A60E86" w:rsidRDefault="00A60E86" w:rsidP="006C239A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Contoh</w:t>
      </w:r>
      <w:proofErr w:type="gramStart"/>
      <w:r>
        <w:rPr>
          <w:rFonts w:ascii="Book Antiqua" w:hAnsi="Book Antiqua"/>
          <w:sz w:val="24"/>
          <w:szCs w:val="24"/>
        </w:rPr>
        <w:t>:</w:t>
      </w:r>
      <w:r w:rsidRPr="00A60E86">
        <w:rPr>
          <w:rFonts w:ascii="Book Antiqua" w:hAnsi="Book Antiqua"/>
          <w:b/>
          <w:sz w:val="24"/>
          <w:szCs w:val="24"/>
        </w:rPr>
        <w:t xml:space="preserve"> </w:t>
      </w:r>
      <w:r w:rsidRPr="00A60E86">
        <w:rPr>
          <w:rFonts w:ascii="Book Antiqua" w:hAnsi="Book Antiqua"/>
          <w:b/>
          <w:i/>
          <w:sz w:val="24"/>
          <w:szCs w:val="24"/>
        </w:rPr>
        <w:t>”</w:t>
      </w:r>
      <w:proofErr w:type="gramEnd"/>
      <w:r w:rsidRPr="00A60E86">
        <w:rPr>
          <w:rFonts w:ascii="Book Antiqua" w:hAnsi="Book Antiqua"/>
          <w:b/>
          <w:i/>
          <w:sz w:val="24"/>
          <w:szCs w:val="24"/>
        </w:rPr>
        <w:t>ora aku je seng ngrusak motorem!”</w:t>
      </w:r>
    </w:p>
    <w:p w:rsidR="00A60E86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Pada kalimat ini, partikel –je secara utuh dapat digunakan dalam sebuah kalimat imperative.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Kalimat ini sering digunakan sebagai penanda akhir percakapan, dalam artin penutur berharap mitra tutur tidak kembli mencerca dengan berbagai pertanyaan lainnya.</w:t>
      </w:r>
      <w:proofErr w:type="gramEnd"/>
    </w:p>
    <w:p w:rsidR="00A60E86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</w:p>
    <w:p w:rsidR="00A60E86" w:rsidRPr="00A60E86" w:rsidRDefault="00A60E86" w:rsidP="00A60E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Partikel -</w:t>
      </w:r>
      <w:r w:rsidRPr="00A60E86">
        <w:rPr>
          <w:rFonts w:ascii="Book Antiqua" w:hAnsi="Book Antiqua"/>
          <w:b/>
          <w:i/>
          <w:sz w:val="24"/>
          <w:szCs w:val="24"/>
        </w:rPr>
        <w:t>Jal</w:t>
      </w:r>
    </w:p>
    <w:p w:rsidR="006C239A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Partikel –Jal mengandung muatan emotif yang cukup dalam akibat pengaruh unsur kekerabtan.</w:t>
      </w:r>
      <w:proofErr w:type="gramEnd"/>
      <w:r>
        <w:rPr>
          <w:rFonts w:ascii="Book Antiqua" w:hAnsi="Book Antiqua"/>
          <w:sz w:val="24"/>
          <w:szCs w:val="24"/>
        </w:rPr>
        <w:t xml:space="preserve"> Partikel ini </w:t>
      </w:r>
      <w:proofErr w:type="gramStart"/>
      <w:r>
        <w:rPr>
          <w:rFonts w:ascii="Book Antiqua" w:hAnsi="Book Antiqua"/>
          <w:sz w:val="24"/>
          <w:szCs w:val="24"/>
        </w:rPr>
        <w:t>akan</w:t>
      </w:r>
      <w:proofErr w:type="gramEnd"/>
      <w:r>
        <w:rPr>
          <w:rFonts w:ascii="Book Antiqua" w:hAnsi="Book Antiqua"/>
          <w:sz w:val="24"/>
          <w:szCs w:val="24"/>
        </w:rPr>
        <w:t xml:space="preserve"> terasa biasa saja jika diujarkan oleh dua orang yang memiliki tingkat kekerabatan cukup kental. Namun jika dua orang tidak saling mengenal berbicara dengan menggunakan partikel ini, maka </w:t>
      </w:r>
      <w:proofErr w:type="gramStart"/>
      <w:r>
        <w:rPr>
          <w:rFonts w:ascii="Book Antiqua" w:hAnsi="Book Antiqua"/>
          <w:sz w:val="24"/>
          <w:szCs w:val="24"/>
        </w:rPr>
        <w:t>akan</w:t>
      </w:r>
      <w:proofErr w:type="gramEnd"/>
      <w:r>
        <w:rPr>
          <w:rFonts w:ascii="Book Antiqua" w:hAnsi="Book Antiqua"/>
          <w:sz w:val="24"/>
          <w:szCs w:val="24"/>
        </w:rPr>
        <w:t xml:space="preserve"> muncul penanda emotif lain yang cenderung lebih kasar dan kurang sopan.</w:t>
      </w:r>
    </w:p>
    <w:p w:rsidR="00A60E86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Emotif yang terkandung dalam partikel ini bergantung pada kondisi emosional penuturnya.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Partikel ini dapat memperhalus maupun menegaskan makna sebuah kalimat.</w:t>
      </w:r>
      <w:proofErr w:type="gramEnd"/>
    </w:p>
    <w:p w:rsidR="00A60E86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Contoh: </w:t>
      </w:r>
      <w:r w:rsidRPr="00A60E86">
        <w:rPr>
          <w:rFonts w:ascii="Book Antiqua" w:hAnsi="Book Antiqua"/>
          <w:b/>
          <w:i/>
          <w:sz w:val="24"/>
          <w:szCs w:val="24"/>
        </w:rPr>
        <w:t>“iki piye jal?”</w:t>
      </w:r>
    </w:p>
    <w:p w:rsidR="00A60E86" w:rsidRDefault="00A60E86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lastRenderedPageBreak/>
        <w:t>Pada konteks kalimat tersebut, partikel –jal secara emotif berfungsi memperhalus makna dari kalimat “iki piye?’”</w:t>
      </w:r>
      <w:proofErr w:type="gramEnd"/>
    </w:p>
    <w:p w:rsidR="00223367" w:rsidRDefault="00223367" w:rsidP="00A60E86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</w:p>
    <w:p w:rsidR="00A60E86" w:rsidRDefault="00223367" w:rsidP="00A60E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Partikel –Jan</w:t>
      </w:r>
    </w:p>
    <w:p w:rsidR="00223367" w:rsidRDefault="00223367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Partikel ini memiliki fungsi emotif untuk mengungkapkan kekaguman juga kekecewaan yang mendalam.</w:t>
      </w:r>
      <w:proofErr w:type="gramEnd"/>
      <w:r>
        <w:rPr>
          <w:rFonts w:ascii="Book Antiqua" w:hAnsi="Book Antiqua"/>
          <w:sz w:val="24"/>
          <w:szCs w:val="24"/>
        </w:rPr>
        <w:t xml:space="preserve"> Kekaguman yang dimaksud bias digunakan pada benda, manusia, atu bahkan hal yang dianggap abstrak sekalipun. </w:t>
      </w:r>
    </w:p>
    <w:p w:rsidR="00223367" w:rsidRPr="00223367" w:rsidRDefault="00223367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Contoh: “</w:t>
      </w:r>
      <w:r w:rsidRPr="00223367">
        <w:rPr>
          <w:rFonts w:ascii="Book Antiqua" w:hAnsi="Book Antiqua"/>
          <w:b/>
          <w:sz w:val="24"/>
          <w:szCs w:val="24"/>
        </w:rPr>
        <w:t xml:space="preserve">bocah iku </w:t>
      </w:r>
      <w:proofErr w:type="gramStart"/>
      <w:r w:rsidRPr="00223367">
        <w:rPr>
          <w:rFonts w:ascii="Book Antiqua" w:hAnsi="Book Antiqua"/>
          <w:b/>
          <w:sz w:val="24"/>
          <w:szCs w:val="24"/>
        </w:rPr>
        <w:t>jan</w:t>
      </w:r>
      <w:proofErr w:type="gramEnd"/>
      <w:r w:rsidRPr="00223367">
        <w:rPr>
          <w:rFonts w:ascii="Book Antiqua" w:hAnsi="Book Antiqua"/>
          <w:b/>
          <w:sz w:val="24"/>
          <w:szCs w:val="24"/>
        </w:rPr>
        <w:t xml:space="preserve"> ayu tenan!”</w:t>
      </w:r>
    </w:p>
    <w:p w:rsidR="00223367" w:rsidRDefault="00223367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Dalam konteks makna, partikel –</w:t>
      </w:r>
      <w:proofErr w:type="gramStart"/>
      <w:r>
        <w:rPr>
          <w:rFonts w:ascii="Book Antiqua" w:hAnsi="Book Antiqua"/>
          <w:sz w:val="24"/>
          <w:szCs w:val="24"/>
        </w:rPr>
        <w:t>jan</w:t>
      </w:r>
      <w:proofErr w:type="gramEnd"/>
      <w:r>
        <w:rPr>
          <w:rFonts w:ascii="Book Antiqua" w:hAnsi="Book Antiqua"/>
          <w:sz w:val="24"/>
          <w:szCs w:val="24"/>
        </w:rPr>
        <w:t xml:space="preserve"> dapat dimaknai sebagai penanda ‘sangat’ atau ‘keterlaluan’. Masyarakat bojongeoro bias menggunakan partikel ini untuk mengungkapkan sesuatu yang mungkin tidak bias dihitung dalam angka atau dikiaskan dalam kata.</w:t>
      </w:r>
    </w:p>
    <w:p w:rsidR="00223367" w:rsidRDefault="00223367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</w:p>
    <w:p w:rsidR="00223367" w:rsidRDefault="00223367" w:rsidP="002233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Partikel –em dan –nem</w:t>
      </w:r>
    </w:p>
    <w:p w:rsidR="00223367" w:rsidRDefault="00223367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Diantara partikel lainnya, mungkin dapat dikatakan bahwa partikel ini memiliki keunikan yang cukup istimewa.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 w:rsidR="009967AB">
        <w:rPr>
          <w:rFonts w:ascii="Book Antiqua" w:hAnsi="Book Antiqua"/>
          <w:sz w:val="24"/>
          <w:szCs w:val="24"/>
        </w:rPr>
        <w:t xml:space="preserve">Keduanya memiliki penanda emotif yang </w:t>
      </w:r>
      <w:proofErr w:type="gramStart"/>
      <w:r w:rsidR="009967AB">
        <w:rPr>
          <w:rFonts w:ascii="Book Antiqua" w:hAnsi="Book Antiqua"/>
          <w:sz w:val="24"/>
          <w:szCs w:val="24"/>
        </w:rPr>
        <w:t>sama</w:t>
      </w:r>
      <w:proofErr w:type="gramEnd"/>
      <w:r w:rsidR="009967AB">
        <w:rPr>
          <w:rFonts w:ascii="Book Antiqua" w:hAnsi="Book Antiqua"/>
          <w:sz w:val="24"/>
          <w:szCs w:val="24"/>
        </w:rPr>
        <w:t xml:space="preserve"> yakni sebagai fungsi kepemilikan. </w:t>
      </w:r>
      <w:proofErr w:type="gramStart"/>
      <w:r w:rsidR="009967AB">
        <w:rPr>
          <w:rFonts w:ascii="Book Antiqua" w:hAnsi="Book Antiqua"/>
          <w:sz w:val="24"/>
          <w:szCs w:val="24"/>
        </w:rPr>
        <w:t>Pembeda sederhana kedua partikel ini adalah bahwa partikel –em digunakan sebagai partikel yang megikuti konstituen silaba tertutup, sedangkan –nem digunakan sebagai partikel dengan menyertai konstituen silaba terbuka.</w:t>
      </w:r>
      <w:proofErr w:type="gramEnd"/>
      <w:r w:rsidR="009967AB">
        <w:rPr>
          <w:rFonts w:ascii="Book Antiqua" w:hAnsi="Book Antiqua"/>
          <w:sz w:val="24"/>
          <w:szCs w:val="24"/>
        </w:rPr>
        <w:t xml:space="preserve"> </w:t>
      </w:r>
    </w:p>
    <w:p w:rsidR="009967AB" w:rsidRDefault="009967AB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Contoh: “iki nggonem to?”</w:t>
      </w:r>
    </w:p>
    <w:p w:rsidR="009967AB" w:rsidRDefault="009967AB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 </w:t>
      </w:r>
      <w:proofErr w:type="gramStart"/>
      <w:r>
        <w:rPr>
          <w:rFonts w:ascii="Book Antiqua" w:hAnsi="Book Antiqua"/>
          <w:sz w:val="24"/>
          <w:szCs w:val="24"/>
        </w:rPr>
        <w:t>“  iki</w:t>
      </w:r>
      <w:proofErr w:type="gramEnd"/>
      <w:r>
        <w:rPr>
          <w:rFonts w:ascii="Book Antiqua" w:hAnsi="Book Antiqua"/>
          <w:sz w:val="24"/>
          <w:szCs w:val="24"/>
        </w:rPr>
        <w:t xml:space="preserve"> wek em to?”</w:t>
      </w:r>
    </w:p>
    <w:p w:rsidR="009967AB" w:rsidRDefault="009967AB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Dua kalimat tersebut memilik makna yang sama, yakni “ini milikmu kan?</w:t>
      </w:r>
      <w:proofErr w:type="gramStart"/>
      <w:r>
        <w:rPr>
          <w:rFonts w:ascii="Book Antiqua" w:hAnsi="Book Antiqua"/>
          <w:sz w:val="24"/>
          <w:szCs w:val="24"/>
        </w:rPr>
        <w:t>”.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Keduanya dapat digunakan sebagai penanda deklaratif yang menyatakan suatu kepemilikan.</w:t>
      </w:r>
      <w:proofErr w:type="gramEnd"/>
    </w:p>
    <w:p w:rsidR="009967AB" w:rsidRDefault="009967AB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</w:p>
    <w:p w:rsidR="009967AB" w:rsidRPr="009967AB" w:rsidRDefault="009967AB" w:rsidP="009967A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Partikel </w:t>
      </w:r>
      <w:r w:rsidRPr="009967AB">
        <w:rPr>
          <w:rFonts w:ascii="Book Antiqua" w:hAnsi="Book Antiqua"/>
          <w:b/>
          <w:i/>
          <w:sz w:val="24"/>
          <w:szCs w:val="24"/>
        </w:rPr>
        <w:t>–nyo</w:t>
      </w:r>
    </w:p>
    <w:p w:rsidR="009967AB" w:rsidRDefault="009967AB" w:rsidP="000E5973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lastRenderedPageBreak/>
        <w:t xml:space="preserve">Partikel ini merupakan bentuk abreviasi dari kata </w:t>
      </w:r>
      <w:r w:rsidRPr="009967AB">
        <w:rPr>
          <w:rFonts w:ascii="Book Antiqua" w:hAnsi="Book Antiqua"/>
          <w:i/>
          <w:sz w:val="24"/>
          <w:szCs w:val="24"/>
        </w:rPr>
        <w:t xml:space="preserve">genyo </w:t>
      </w:r>
      <w:r w:rsidR="000E5973">
        <w:rPr>
          <w:rFonts w:ascii="Book Antiqua" w:hAnsi="Book Antiqua"/>
          <w:sz w:val="24"/>
          <w:szCs w:val="24"/>
        </w:rPr>
        <w:t>[g</w:t>
      </w:r>
      <w:r w:rsidR="000E5973">
        <w:rPr>
          <w:rFonts w:ascii="Times New Roman" w:hAnsi="Times New Roman" w:cs="Times New Roman"/>
          <w:sz w:val="24"/>
          <w:szCs w:val="24"/>
        </w:rPr>
        <w:t>ǝƞƆ</w:t>
      </w:r>
      <w:r w:rsidR="000E5973">
        <w:rPr>
          <w:rFonts w:ascii="Book Antiqua" w:hAnsi="Book Antiqua"/>
          <w:sz w:val="24"/>
          <w:szCs w:val="24"/>
        </w:rPr>
        <w:t>].</w:t>
      </w:r>
      <w:proofErr w:type="gramEnd"/>
      <w:r w:rsidR="000E5973">
        <w:rPr>
          <w:rFonts w:ascii="Book Antiqua" w:hAnsi="Book Antiqua"/>
          <w:sz w:val="24"/>
          <w:szCs w:val="24"/>
        </w:rPr>
        <w:t xml:space="preserve"> </w:t>
      </w:r>
      <w:r w:rsidR="000E5973">
        <w:rPr>
          <w:rFonts w:ascii="Book Antiqua" w:hAnsi="Book Antiqua"/>
          <w:i/>
          <w:sz w:val="24"/>
          <w:szCs w:val="24"/>
        </w:rPr>
        <w:t xml:space="preserve">Genyo </w:t>
      </w:r>
      <w:r w:rsidR="000E5973">
        <w:rPr>
          <w:rFonts w:ascii="Book Antiqua" w:hAnsi="Book Antiqua"/>
          <w:sz w:val="24"/>
          <w:szCs w:val="24"/>
        </w:rPr>
        <w:t xml:space="preserve">calam subdialek Jonegoroan memiliki makna hampir </w:t>
      </w:r>
      <w:proofErr w:type="gramStart"/>
      <w:r w:rsidR="000E5973">
        <w:rPr>
          <w:rFonts w:ascii="Book Antiqua" w:hAnsi="Book Antiqua"/>
          <w:sz w:val="24"/>
          <w:szCs w:val="24"/>
        </w:rPr>
        <w:t>sama</w:t>
      </w:r>
      <w:proofErr w:type="gramEnd"/>
      <w:r w:rsidR="000E5973">
        <w:rPr>
          <w:rFonts w:ascii="Book Antiqua" w:hAnsi="Book Antiqua"/>
          <w:sz w:val="24"/>
          <w:szCs w:val="24"/>
        </w:rPr>
        <w:t xml:space="preserve"> dengan “mau dikata apa”. </w:t>
      </w:r>
      <w:proofErr w:type="gramStart"/>
      <w:r w:rsidR="000E5973">
        <w:rPr>
          <w:rFonts w:ascii="Book Antiqua" w:hAnsi="Book Antiqua"/>
          <w:sz w:val="24"/>
          <w:szCs w:val="24"/>
        </w:rPr>
        <w:t>Abreviasi yang terjadi pada kata ini tidak begitu jelas sebabnya, namun memang agak sulit jika harus mengujarkan kata ‘genyo’ pada kerapatan konsonan tertentu.</w:t>
      </w:r>
      <w:proofErr w:type="gramEnd"/>
      <w:r w:rsidR="000E5973">
        <w:rPr>
          <w:rFonts w:ascii="Book Antiqua" w:hAnsi="Book Antiqua"/>
          <w:sz w:val="24"/>
          <w:szCs w:val="24"/>
        </w:rPr>
        <w:t xml:space="preserve"> </w:t>
      </w:r>
    </w:p>
    <w:p w:rsidR="000E5973" w:rsidRDefault="000E5973" w:rsidP="009967AB">
      <w:pPr>
        <w:pStyle w:val="ListParagraph"/>
        <w:spacing w:after="0" w:line="360" w:lineRule="auto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>Dalam subdialek ini, partikel –nyo cenderung didistribusikan pada akhir kalimat sebagai pernyataan penyesalan.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</w:p>
    <w:p w:rsidR="000E5973" w:rsidRPr="000E5973" w:rsidRDefault="000E5973" w:rsidP="009967AB">
      <w:pPr>
        <w:pStyle w:val="ListParagraph"/>
        <w:spacing w:after="0" w:line="360" w:lineRule="auto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Contoh: </w:t>
      </w:r>
      <w:proofErr w:type="gramStart"/>
      <w:r w:rsidRPr="000E5973">
        <w:rPr>
          <w:rFonts w:ascii="Book Antiqua" w:hAnsi="Book Antiqua"/>
          <w:b/>
          <w:sz w:val="24"/>
          <w:szCs w:val="24"/>
        </w:rPr>
        <w:t>“ ndah</w:t>
      </w:r>
      <w:proofErr w:type="gramEnd"/>
      <w:r w:rsidRPr="000E5973">
        <w:rPr>
          <w:rFonts w:ascii="Book Antiqua" w:hAnsi="Book Antiqua"/>
          <w:b/>
          <w:sz w:val="24"/>
          <w:szCs w:val="24"/>
        </w:rPr>
        <w:t xml:space="preserve"> nyo aku seng tibo, wes nangis aku.”</w:t>
      </w:r>
    </w:p>
    <w:p w:rsidR="009967AB" w:rsidRDefault="000E5973" w:rsidP="00223367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Pada contoh kalimat terssebut tidak ada unsur emotif </w:t>
      </w:r>
      <w:proofErr w:type="gramStart"/>
      <w:r>
        <w:rPr>
          <w:rFonts w:ascii="Book Antiqua" w:hAnsi="Book Antiqua"/>
          <w:sz w:val="24"/>
          <w:szCs w:val="24"/>
        </w:rPr>
        <w:t>lain</w:t>
      </w:r>
      <w:proofErr w:type="gramEnd"/>
      <w:r>
        <w:rPr>
          <w:rFonts w:ascii="Book Antiqua" w:hAnsi="Book Antiqua"/>
          <w:sz w:val="24"/>
          <w:szCs w:val="24"/>
        </w:rPr>
        <w:t xml:space="preserve">, selain penegasan sebuah penyesalan. </w:t>
      </w:r>
    </w:p>
    <w:p w:rsidR="000E5973" w:rsidRDefault="000E5973" w:rsidP="000E5973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0E5973" w:rsidRPr="000E5973" w:rsidRDefault="000E5973" w:rsidP="000E59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Partikel </w:t>
      </w:r>
      <w:r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i/>
          <w:sz w:val="24"/>
          <w:szCs w:val="24"/>
        </w:rPr>
        <w:t>–</w:t>
      </w:r>
      <w:r w:rsidRPr="000E5973">
        <w:rPr>
          <w:rFonts w:ascii="Book Antiqua" w:hAnsi="Book Antiqua"/>
          <w:b/>
          <w:i/>
          <w:sz w:val="24"/>
          <w:szCs w:val="24"/>
        </w:rPr>
        <w:t>men</w:t>
      </w:r>
    </w:p>
    <w:p w:rsidR="000E5973" w:rsidRDefault="000E5973" w:rsidP="000E5973">
      <w:pPr>
        <w:pStyle w:val="ListParagraph"/>
        <w:spacing w:after="0" w:line="360" w:lineRule="auto"/>
        <w:ind w:left="1080" w:firstLine="36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Partikel ini merupakan partikel penegas yang menyatakan sesuatu yang terlalu atau berlebih.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Misalnya kuantitas, perilakum hingga pengungkapan kekaguman yang berlebihan.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Penggunaan partikel ini sangat dipengaruhi oleh pola intonasi naik-turun penuturnya.</w:t>
      </w:r>
      <w:proofErr w:type="gramEnd"/>
      <w:r>
        <w:rPr>
          <w:rFonts w:ascii="Book Antiqua" w:hAnsi="Book Antiqua"/>
          <w:sz w:val="24"/>
          <w:szCs w:val="24"/>
        </w:rPr>
        <w:t xml:space="preserve"> Partikel ini bernilai emotif positif apabila diujarkan dengan intonasi turun, namun sebalikanya </w:t>
      </w:r>
      <w:proofErr w:type="gramStart"/>
      <w:r>
        <w:rPr>
          <w:rFonts w:ascii="Book Antiqua" w:hAnsi="Book Antiqua"/>
          <w:sz w:val="24"/>
          <w:szCs w:val="24"/>
        </w:rPr>
        <w:t>akan</w:t>
      </w:r>
      <w:proofErr w:type="gramEnd"/>
      <w:r>
        <w:rPr>
          <w:rFonts w:ascii="Book Antiqua" w:hAnsi="Book Antiqua"/>
          <w:sz w:val="24"/>
          <w:szCs w:val="24"/>
        </w:rPr>
        <w:t xml:space="preserve"> bernilai emotif negative jika diujarkan dengan intonasi meninggi.</w:t>
      </w:r>
    </w:p>
    <w:p w:rsidR="00D05A6E" w:rsidRDefault="00D05A6E" w:rsidP="00D05A6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D05A6E" w:rsidRDefault="00D05A6E" w:rsidP="00D05A6E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Simpulan</w:t>
      </w:r>
    </w:p>
    <w:p w:rsidR="00D05A6E" w:rsidRDefault="00D05A6E" w:rsidP="00D05A6E">
      <w:pPr>
        <w:spacing w:before="240"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Berdasarkan hasil analisis ditemukan bahwa terdapat tujuh partikel dalam subdialek Jonegoroan yang sering digunakan sebagai penanda emotif masyarakat penuturnya.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Partikel ini diantaranya</w:t>
      </w:r>
      <w:proofErr w:type="gramStart"/>
      <w:r>
        <w:rPr>
          <w:rFonts w:ascii="Book Antiqua" w:hAnsi="Book Antiqua"/>
          <w:sz w:val="24"/>
          <w:szCs w:val="24"/>
        </w:rPr>
        <w:t>: :</w:t>
      </w:r>
      <w:proofErr w:type="gramEnd"/>
      <w:r>
        <w:rPr>
          <w:rFonts w:ascii="Book Antiqua" w:hAnsi="Book Antiqua"/>
          <w:sz w:val="24"/>
          <w:szCs w:val="24"/>
        </w:rPr>
        <w:t xml:space="preserve"> (1) –leh, (2) –je, (3) –jal, (4) –jan, (5) –em dan –nem, (6) –nyo, dan (7) –men.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Masing-masing partikel memiliki penanda emotif yang berbeda-beda.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Apabila diklasifikasikan, penggunaan partikel pada subdialek Jonegoroan ini berfungsi untuk menandai emotif penegasan, kekecewaan, keberlebihan, kepemilikan, dan pernyatan ingkaran.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</w:p>
    <w:p w:rsidR="00D05A6E" w:rsidRDefault="00D05A6E" w:rsidP="00DF6185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DF6185" w:rsidRPr="0011166B" w:rsidRDefault="00DF6185" w:rsidP="00DF6185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11166B">
        <w:rPr>
          <w:rFonts w:ascii="Book Antiqua" w:hAnsi="Book Antiqua"/>
          <w:b/>
          <w:sz w:val="24"/>
          <w:szCs w:val="24"/>
        </w:rPr>
        <w:lastRenderedPageBreak/>
        <w:t>Daftar Rujukan</w:t>
      </w:r>
    </w:p>
    <w:p w:rsidR="0053561B" w:rsidRDefault="0053561B" w:rsidP="0011166B">
      <w:pPr>
        <w:spacing w:line="240" w:lineRule="auto"/>
        <w:ind w:left="810" w:hanging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------------------. </w:t>
      </w:r>
      <w:proofErr w:type="gramStart"/>
      <w:r>
        <w:rPr>
          <w:rFonts w:ascii="Times New Roman" w:hAnsi="Times New Roman"/>
          <w:sz w:val="24"/>
          <w:szCs w:val="24"/>
        </w:rPr>
        <w:t>Kamus Besar Bahasa Indonesia.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(Daring).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Tersedia di kbbi.kemdikbud.go.id.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diakses</w:t>
      </w:r>
      <w:proofErr w:type="gramEnd"/>
      <w:r>
        <w:rPr>
          <w:rFonts w:ascii="Times New Roman" w:hAnsi="Times New Roman"/>
          <w:sz w:val="24"/>
          <w:szCs w:val="24"/>
        </w:rPr>
        <w:t xml:space="preserve"> pada tanggal 2 April 2020</w:t>
      </w:r>
    </w:p>
    <w:p w:rsidR="00BC4E54" w:rsidRPr="00BC4E54" w:rsidRDefault="00BC4E54" w:rsidP="0011166B">
      <w:pPr>
        <w:spacing w:line="240" w:lineRule="auto"/>
        <w:ind w:left="810" w:hanging="81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Rani, Abdul, dkk.</w:t>
      </w:r>
      <w:proofErr w:type="gramEnd"/>
      <w:r>
        <w:rPr>
          <w:rFonts w:ascii="Times New Roman" w:hAnsi="Times New Roman"/>
          <w:sz w:val="24"/>
          <w:szCs w:val="24"/>
        </w:rPr>
        <w:t xml:space="preserve"> 2006. </w:t>
      </w:r>
      <w:r>
        <w:rPr>
          <w:rFonts w:ascii="Times New Roman" w:hAnsi="Times New Roman"/>
          <w:i/>
          <w:sz w:val="24"/>
          <w:szCs w:val="24"/>
        </w:rPr>
        <w:t>Analisis Wacana: Sebuah Kajian Bahasa dalam Pemakaian.</w:t>
      </w:r>
      <w:r>
        <w:rPr>
          <w:rFonts w:ascii="Times New Roman" w:hAnsi="Times New Roman"/>
          <w:sz w:val="24"/>
          <w:szCs w:val="24"/>
        </w:rPr>
        <w:t xml:space="preserve">Malang: Bayumedia Publishing. </w:t>
      </w:r>
    </w:p>
    <w:p w:rsidR="0011166B" w:rsidRPr="003141D6" w:rsidRDefault="0053561B" w:rsidP="0011166B">
      <w:pPr>
        <w:spacing w:line="240" w:lineRule="auto"/>
        <w:ind w:left="810" w:hanging="81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</w:t>
      </w:r>
      <w:r w:rsidR="0011166B" w:rsidRPr="003141D6">
        <w:rPr>
          <w:rFonts w:ascii="Times New Roman" w:hAnsi="Times New Roman"/>
          <w:sz w:val="24"/>
          <w:szCs w:val="24"/>
        </w:rPr>
        <w:t>uandi, I.N. 2008.</w:t>
      </w:r>
      <w:proofErr w:type="gramEnd"/>
      <w:r w:rsidR="0011166B" w:rsidRPr="003141D6">
        <w:rPr>
          <w:rFonts w:ascii="Times New Roman" w:hAnsi="Times New Roman"/>
          <w:sz w:val="24"/>
          <w:szCs w:val="24"/>
        </w:rPr>
        <w:t xml:space="preserve"> </w:t>
      </w:r>
      <w:r w:rsidR="0011166B" w:rsidRPr="003141D6">
        <w:rPr>
          <w:rFonts w:ascii="Times New Roman" w:hAnsi="Times New Roman"/>
          <w:i/>
          <w:sz w:val="24"/>
          <w:szCs w:val="24"/>
        </w:rPr>
        <w:t>Pengantar Metodologi Penelitian Bahasa</w:t>
      </w:r>
      <w:r w:rsidR="0011166B" w:rsidRPr="003141D6">
        <w:rPr>
          <w:rFonts w:ascii="Times New Roman" w:hAnsi="Times New Roman"/>
          <w:sz w:val="24"/>
          <w:szCs w:val="24"/>
        </w:rPr>
        <w:t>. Singaraja: Universitas Pendidikan Ganesha</w:t>
      </w:r>
      <w:r w:rsidR="0011166B">
        <w:rPr>
          <w:rFonts w:ascii="Times New Roman" w:hAnsi="Times New Roman"/>
          <w:sz w:val="24"/>
          <w:szCs w:val="24"/>
        </w:rPr>
        <w:t>.</w:t>
      </w:r>
    </w:p>
    <w:p w:rsidR="00BC4E54" w:rsidRDefault="00BC4E54" w:rsidP="00DF6185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Sudaryanto.</w:t>
      </w:r>
      <w:proofErr w:type="gramEnd"/>
      <w:r>
        <w:rPr>
          <w:rFonts w:ascii="Book Antiqua" w:hAnsi="Book Antiqua"/>
          <w:sz w:val="24"/>
          <w:szCs w:val="24"/>
        </w:rPr>
        <w:t xml:space="preserve"> 1992. </w:t>
      </w:r>
      <w:r>
        <w:rPr>
          <w:rFonts w:ascii="Book Antiqua" w:hAnsi="Book Antiqua"/>
          <w:i/>
          <w:sz w:val="24"/>
          <w:szCs w:val="24"/>
        </w:rPr>
        <w:t xml:space="preserve">Tata Bahasa </w:t>
      </w:r>
      <w:proofErr w:type="gramStart"/>
      <w:r>
        <w:rPr>
          <w:rFonts w:ascii="Book Antiqua" w:hAnsi="Book Antiqua"/>
          <w:i/>
          <w:sz w:val="24"/>
          <w:szCs w:val="24"/>
        </w:rPr>
        <w:t>baku</w:t>
      </w:r>
      <w:proofErr w:type="gramEnd"/>
      <w:r>
        <w:rPr>
          <w:rFonts w:ascii="Book Antiqua" w:hAnsi="Book Antiqua"/>
          <w:i/>
          <w:sz w:val="24"/>
          <w:szCs w:val="24"/>
        </w:rPr>
        <w:t xml:space="preserve"> Bahasa Jawa. </w:t>
      </w:r>
      <w:r>
        <w:rPr>
          <w:rFonts w:ascii="Book Antiqua" w:hAnsi="Book Antiqua"/>
          <w:sz w:val="24"/>
          <w:szCs w:val="24"/>
        </w:rPr>
        <w:t xml:space="preserve">Yogyakarta: Duta Wacana University </w:t>
      </w:r>
    </w:p>
    <w:p w:rsidR="00DF6185" w:rsidRDefault="00BC4E54" w:rsidP="00BC4E54">
      <w:pPr>
        <w:spacing w:after="0" w:line="360" w:lineRule="auto"/>
        <w:ind w:left="851" w:hanging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</w:t>
      </w:r>
      <w:proofErr w:type="gramStart"/>
      <w:r>
        <w:rPr>
          <w:rFonts w:ascii="Book Antiqua" w:hAnsi="Book Antiqua"/>
          <w:sz w:val="24"/>
          <w:szCs w:val="24"/>
        </w:rPr>
        <w:t>Press.</w:t>
      </w:r>
      <w:proofErr w:type="gramEnd"/>
    </w:p>
    <w:p w:rsidR="00BC4E54" w:rsidRPr="00BC4E54" w:rsidRDefault="00BC4E54" w:rsidP="00BC4E54">
      <w:pPr>
        <w:spacing w:after="0" w:line="360" w:lineRule="auto"/>
        <w:ind w:left="851" w:hanging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Sugiarto, Singgih. 2008. </w:t>
      </w:r>
      <w:r>
        <w:rPr>
          <w:rFonts w:ascii="Book Antiqua" w:hAnsi="Book Antiqua"/>
          <w:i/>
          <w:sz w:val="24"/>
          <w:szCs w:val="24"/>
        </w:rPr>
        <w:t xml:space="preserve">Partikel Fatis Si, Li/Tli/Tuli, Be, </w:t>
      </w:r>
      <w:proofErr w:type="gramStart"/>
      <w:r>
        <w:rPr>
          <w:rFonts w:ascii="Book Antiqua" w:hAnsi="Book Antiqua"/>
          <w:i/>
          <w:sz w:val="24"/>
          <w:szCs w:val="24"/>
        </w:rPr>
        <w:t>Ko</w:t>
      </w:r>
      <w:proofErr w:type="gramEnd"/>
      <w:r>
        <w:rPr>
          <w:rFonts w:ascii="Book Antiqua" w:hAnsi="Book Antiqua"/>
          <w:i/>
          <w:sz w:val="24"/>
          <w:szCs w:val="24"/>
        </w:rPr>
        <w:t xml:space="preserve">, Mbog, Jen/Jan, Nden dalam Bahasa Jawa Dialek banyumas di Purbalingga. </w:t>
      </w:r>
      <w:r>
        <w:rPr>
          <w:rFonts w:ascii="Book Antiqua" w:hAnsi="Book Antiqua"/>
          <w:sz w:val="24"/>
          <w:szCs w:val="24"/>
        </w:rPr>
        <w:t>Skriosi FIPB UI.</w:t>
      </w:r>
      <w:bookmarkStart w:id="0" w:name="_GoBack"/>
      <w:bookmarkEnd w:id="0"/>
    </w:p>
    <w:p w:rsidR="00BC4E54" w:rsidRPr="00BC4E54" w:rsidRDefault="00BC4E54" w:rsidP="00DF6185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sectPr w:rsidR="00BC4E54" w:rsidRPr="00BC4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203E"/>
    <w:multiLevelType w:val="hybridMultilevel"/>
    <w:tmpl w:val="F6780BB8"/>
    <w:lvl w:ilvl="0" w:tplc="4C222F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75"/>
    <w:rsid w:val="000E5973"/>
    <w:rsid w:val="000F6E75"/>
    <w:rsid w:val="0011166B"/>
    <w:rsid w:val="00223367"/>
    <w:rsid w:val="002B5522"/>
    <w:rsid w:val="0053561B"/>
    <w:rsid w:val="006C239A"/>
    <w:rsid w:val="00985797"/>
    <w:rsid w:val="009967AB"/>
    <w:rsid w:val="00A60E86"/>
    <w:rsid w:val="00B25045"/>
    <w:rsid w:val="00BC4E54"/>
    <w:rsid w:val="00D05A6E"/>
    <w:rsid w:val="00D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E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39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66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E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39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66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xghan.norman@trunojoyo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2020-04-21T01:45:00Z</dcterms:created>
  <dcterms:modified xsi:type="dcterms:W3CDTF">2020-04-21T03:16:00Z</dcterms:modified>
</cp:coreProperties>
</file>