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D6060" w14:textId="1AFB61B2" w:rsidR="00380D2C" w:rsidRPr="0044211F" w:rsidRDefault="0044211F" w:rsidP="0044211F">
      <w:pPr>
        <w:jc w:val="center"/>
        <w:rPr>
          <w:rFonts w:ascii="Arial" w:hAnsi="Arial" w:cs="Arial"/>
          <w:b/>
          <w:sz w:val="24"/>
          <w:szCs w:val="24"/>
        </w:rPr>
      </w:pPr>
      <w:r w:rsidRPr="0044211F">
        <w:rPr>
          <w:rFonts w:ascii="Arial" w:hAnsi="Arial" w:cs="Arial"/>
          <w:b/>
          <w:sz w:val="24"/>
          <w:szCs w:val="24"/>
        </w:rPr>
        <w:t>Double Difference (DD) Fixed Effects Method in Micro Loans on Household Income in Indonesia</w:t>
      </w:r>
    </w:p>
    <w:p w14:paraId="7DD8FEE0" w14:textId="53BCDA40" w:rsidR="0044211F" w:rsidRDefault="0044211F" w:rsidP="00273430">
      <w:pPr>
        <w:spacing w:after="0" w:line="240" w:lineRule="auto"/>
        <w:jc w:val="center"/>
        <w:rPr>
          <w:rFonts w:ascii="Arial" w:hAnsi="Arial" w:cs="Arial"/>
          <w:b/>
          <w:sz w:val="24"/>
          <w:szCs w:val="24"/>
        </w:rPr>
      </w:pPr>
      <w:r>
        <w:rPr>
          <w:rFonts w:ascii="Arial" w:hAnsi="Arial" w:cs="Arial"/>
          <w:b/>
          <w:sz w:val="24"/>
          <w:szCs w:val="24"/>
        </w:rPr>
        <w:t xml:space="preserve">Suratini </w:t>
      </w:r>
    </w:p>
    <w:p w14:paraId="0F0D9C59" w14:textId="15595AC7" w:rsidR="00273430" w:rsidRDefault="00273430" w:rsidP="00273430">
      <w:pPr>
        <w:spacing w:after="0" w:line="240" w:lineRule="auto"/>
        <w:jc w:val="center"/>
        <w:rPr>
          <w:rFonts w:ascii="Arial" w:hAnsi="Arial" w:cs="Arial"/>
          <w:b/>
          <w:sz w:val="24"/>
          <w:szCs w:val="24"/>
          <w:lang w:val="en-US"/>
        </w:rPr>
      </w:pPr>
      <w:r>
        <w:rPr>
          <w:rFonts w:ascii="Arial" w:hAnsi="Arial" w:cs="Arial"/>
          <w:b/>
          <w:sz w:val="24"/>
          <w:szCs w:val="24"/>
          <w:lang w:val="en-US"/>
        </w:rPr>
        <w:t>Universitas Yapis Papua</w:t>
      </w:r>
    </w:p>
    <w:p w14:paraId="7793D31F" w14:textId="77777777" w:rsidR="00273430" w:rsidRPr="00273430" w:rsidRDefault="00273430" w:rsidP="00273430">
      <w:pPr>
        <w:spacing w:after="0" w:line="240" w:lineRule="auto"/>
        <w:jc w:val="center"/>
        <w:rPr>
          <w:rFonts w:ascii="Arial" w:hAnsi="Arial" w:cs="Arial"/>
          <w:b/>
          <w:sz w:val="24"/>
          <w:szCs w:val="24"/>
          <w:lang w:val="en-US"/>
        </w:rPr>
      </w:pPr>
    </w:p>
    <w:p w14:paraId="5D1C84D7" w14:textId="08B6E55E" w:rsidR="0044211F" w:rsidRDefault="00380D2C" w:rsidP="00273430">
      <w:pPr>
        <w:spacing w:after="0" w:line="240" w:lineRule="auto"/>
        <w:jc w:val="center"/>
        <w:rPr>
          <w:rFonts w:ascii="Arial" w:hAnsi="Arial" w:cs="Arial"/>
          <w:b/>
          <w:bCs/>
          <w:sz w:val="24"/>
          <w:szCs w:val="24"/>
        </w:rPr>
      </w:pPr>
      <w:r w:rsidRPr="0044211F">
        <w:rPr>
          <w:rFonts w:ascii="Arial" w:hAnsi="Arial" w:cs="Arial"/>
          <w:b/>
          <w:bCs/>
          <w:sz w:val="24"/>
          <w:szCs w:val="24"/>
        </w:rPr>
        <w:t xml:space="preserve">Jolyne Myrell Parera </w:t>
      </w:r>
    </w:p>
    <w:p w14:paraId="40957724" w14:textId="0D6F4FB9" w:rsidR="00380D2C" w:rsidRDefault="00380D2C" w:rsidP="00273430">
      <w:pPr>
        <w:spacing w:after="0" w:line="240" w:lineRule="auto"/>
        <w:jc w:val="center"/>
        <w:rPr>
          <w:rFonts w:ascii="Arial" w:hAnsi="Arial" w:cs="Arial"/>
          <w:b/>
          <w:bCs/>
          <w:sz w:val="24"/>
          <w:szCs w:val="24"/>
        </w:rPr>
      </w:pPr>
      <w:r w:rsidRPr="0044211F">
        <w:rPr>
          <w:rFonts w:ascii="Arial" w:hAnsi="Arial" w:cs="Arial"/>
          <w:b/>
          <w:bCs/>
          <w:sz w:val="24"/>
          <w:szCs w:val="24"/>
        </w:rPr>
        <w:t>Universitas</w:t>
      </w:r>
      <w:r w:rsidR="00273430">
        <w:rPr>
          <w:rFonts w:ascii="Arial" w:hAnsi="Arial" w:cs="Arial"/>
          <w:b/>
          <w:bCs/>
          <w:sz w:val="24"/>
          <w:szCs w:val="24"/>
        </w:rPr>
        <w:t xml:space="preserve"> Kristen Indonesia Maluku Ambon</w:t>
      </w:r>
    </w:p>
    <w:p w14:paraId="528FF416" w14:textId="77777777" w:rsidR="00273430" w:rsidRDefault="00273430" w:rsidP="00273430">
      <w:pPr>
        <w:spacing w:after="0" w:line="240" w:lineRule="auto"/>
        <w:jc w:val="center"/>
        <w:rPr>
          <w:rFonts w:ascii="Arial" w:hAnsi="Arial" w:cs="Arial"/>
          <w:b/>
          <w:bCs/>
          <w:sz w:val="24"/>
          <w:szCs w:val="24"/>
        </w:rPr>
      </w:pPr>
    </w:p>
    <w:p w14:paraId="052DA6FD" w14:textId="176593A4" w:rsidR="00380D2C" w:rsidRPr="0044211F" w:rsidRDefault="0044211F" w:rsidP="0044211F">
      <w:pPr>
        <w:jc w:val="center"/>
        <w:rPr>
          <w:rFonts w:ascii="Arial" w:hAnsi="Arial" w:cs="Arial"/>
          <w:b/>
          <w:bCs/>
          <w:sz w:val="24"/>
          <w:szCs w:val="24"/>
          <w:lang w:val="en-US"/>
        </w:rPr>
      </w:pPr>
      <w:r>
        <w:rPr>
          <w:rFonts w:ascii="Arial" w:hAnsi="Arial" w:cs="Arial"/>
          <w:b/>
          <w:bCs/>
          <w:sz w:val="24"/>
          <w:szCs w:val="24"/>
          <w:lang w:val="en-US"/>
        </w:rPr>
        <w:t>ABSTRACT</w:t>
      </w:r>
    </w:p>
    <w:p w14:paraId="77114149" w14:textId="38935C1C" w:rsidR="0044211F" w:rsidRDefault="0044211F" w:rsidP="0044211F">
      <w:pPr>
        <w:spacing w:line="240" w:lineRule="auto"/>
        <w:ind w:firstLine="720"/>
        <w:jc w:val="both"/>
        <w:rPr>
          <w:rFonts w:ascii="Arial" w:hAnsi="Arial" w:cs="Arial"/>
          <w:sz w:val="24"/>
          <w:szCs w:val="24"/>
        </w:rPr>
      </w:pPr>
      <w:r w:rsidRPr="0044211F">
        <w:rPr>
          <w:rFonts w:ascii="Arial" w:hAnsi="Arial" w:cs="Arial"/>
          <w:sz w:val="24"/>
          <w:szCs w:val="24"/>
        </w:rPr>
        <w:t>Micro-loans are loans aimed at helping poor or low-income communities to increase their income through increasing productivity so as to reduce poverty. The purpose of this study is to determine the relationship of micro-loans to the increase in household income per capita in Indonesia and to determine the impact of micro-loans that actually result in an increase in household income per capita in Indonesia. The method used is Double Difference (DD) Fixed Effects with data from the Indonesia Family Life Survey (IFLS) in 2000 and 2007. The estimation results show that it is proven that the impact of micro loans on income changes is not visible and even looks negative 0.446. There was an increase in total income in 2007 compared to 2000 with a coefficient value of 0.279 using the nominal value. However, in real terms, the coefficient value is not significant, namely negative 0.063.</w:t>
      </w:r>
    </w:p>
    <w:p w14:paraId="540A4CB9" w14:textId="075643B2" w:rsidR="0044211F" w:rsidRDefault="0044211F" w:rsidP="0044211F">
      <w:pPr>
        <w:spacing w:line="240" w:lineRule="auto"/>
        <w:jc w:val="both"/>
        <w:rPr>
          <w:rFonts w:ascii="Arial" w:hAnsi="Arial" w:cs="Arial"/>
          <w:sz w:val="24"/>
          <w:szCs w:val="24"/>
          <w:lang w:val="en-US"/>
        </w:rPr>
      </w:pPr>
      <w:r>
        <w:rPr>
          <w:rFonts w:ascii="Arial" w:hAnsi="Arial" w:cs="Arial"/>
          <w:sz w:val="24"/>
          <w:szCs w:val="24"/>
          <w:lang w:val="en-US"/>
        </w:rPr>
        <w:t>Keywords: Microloans, IFLS, Double Differrence</w:t>
      </w:r>
    </w:p>
    <w:p w14:paraId="7CACAC2D" w14:textId="4B5BCA08" w:rsidR="0044211F" w:rsidRPr="0044211F" w:rsidRDefault="0044211F" w:rsidP="0044211F">
      <w:pPr>
        <w:spacing w:line="240" w:lineRule="auto"/>
        <w:jc w:val="both"/>
        <w:rPr>
          <w:rFonts w:ascii="Arial" w:hAnsi="Arial" w:cs="Arial"/>
          <w:sz w:val="24"/>
          <w:szCs w:val="24"/>
          <w:lang w:val="en-US"/>
        </w:rPr>
      </w:pPr>
      <w:r>
        <w:rPr>
          <w:rFonts w:ascii="Arial" w:hAnsi="Arial" w:cs="Arial"/>
          <w:sz w:val="24"/>
          <w:szCs w:val="24"/>
          <w:lang w:val="en-US"/>
        </w:rPr>
        <w:t>JELL Classification Code: B23, D10, H81</w:t>
      </w:r>
    </w:p>
    <w:p w14:paraId="6C029609" w14:textId="1B626F7F" w:rsidR="0044211F" w:rsidRDefault="0044211F" w:rsidP="0044211F">
      <w:pPr>
        <w:spacing w:line="240" w:lineRule="auto"/>
        <w:jc w:val="both"/>
        <w:rPr>
          <w:rFonts w:ascii="Arial" w:hAnsi="Arial" w:cs="Arial"/>
          <w:b/>
          <w:sz w:val="24"/>
          <w:szCs w:val="24"/>
          <w:lang w:val="en-US"/>
        </w:rPr>
      </w:pPr>
      <w:r w:rsidRPr="0044211F">
        <w:rPr>
          <w:rFonts w:ascii="Arial" w:hAnsi="Arial" w:cs="Arial"/>
          <w:b/>
          <w:sz w:val="24"/>
          <w:szCs w:val="24"/>
          <w:lang w:val="en-US"/>
        </w:rPr>
        <w:t>Introduction</w:t>
      </w:r>
    </w:p>
    <w:p w14:paraId="5D6E1E3D" w14:textId="77777777" w:rsidR="0044211F" w:rsidRPr="0044211F" w:rsidRDefault="0044211F" w:rsidP="0044211F">
      <w:pPr>
        <w:spacing w:line="240" w:lineRule="auto"/>
        <w:ind w:firstLine="709"/>
        <w:jc w:val="both"/>
        <w:rPr>
          <w:rFonts w:ascii="Arial" w:hAnsi="Arial" w:cs="Arial"/>
          <w:sz w:val="24"/>
          <w:szCs w:val="24"/>
        </w:rPr>
      </w:pPr>
      <w:r w:rsidRPr="0044211F">
        <w:rPr>
          <w:rFonts w:ascii="Arial" w:hAnsi="Arial" w:cs="Arial"/>
          <w:sz w:val="24"/>
          <w:szCs w:val="24"/>
        </w:rPr>
        <w:t>Micro-loans are loans aimed at helping poor or low-income communities to increase their income through increasing productivity so as to reduce poverty.</w:t>
      </w:r>
      <w:r>
        <w:rPr>
          <w:rFonts w:ascii="Arial" w:hAnsi="Arial" w:cs="Arial"/>
          <w:b/>
          <w:sz w:val="24"/>
          <w:szCs w:val="24"/>
          <w:lang w:val="en-US"/>
        </w:rPr>
        <w:t xml:space="preserve"> </w:t>
      </w:r>
      <w:r w:rsidRPr="0044211F">
        <w:rPr>
          <w:rFonts w:ascii="Arial" w:hAnsi="Arial" w:cs="Arial"/>
          <w:sz w:val="24"/>
          <w:szCs w:val="24"/>
        </w:rPr>
        <w:t>This objective is in accordance with Law no. 1 of 2013 concerning microfinance institutions as institutions that provide micro-scale savings and financing services to the community, expand work, and can play a role as an instrument of equity and increase people's income and improve the welfare of the poor and/or low-income.</w:t>
      </w:r>
    </w:p>
    <w:p w14:paraId="648AF11C" w14:textId="77777777" w:rsidR="0044211F" w:rsidRPr="0044211F" w:rsidRDefault="0044211F" w:rsidP="0044211F">
      <w:pPr>
        <w:spacing w:line="240" w:lineRule="auto"/>
        <w:ind w:firstLine="709"/>
        <w:jc w:val="both"/>
        <w:rPr>
          <w:rFonts w:ascii="Arial" w:hAnsi="Arial" w:cs="Arial"/>
          <w:sz w:val="24"/>
          <w:szCs w:val="24"/>
        </w:rPr>
      </w:pPr>
      <w:r w:rsidRPr="0044211F">
        <w:rPr>
          <w:rFonts w:ascii="Arial" w:hAnsi="Arial" w:cs="Arial"/>
          <w:sz w:val="24"/>
          <w:szCs w:val="24"/>
        </w:rPr>
        <w:t xml:space="preserve">According to the Asian Development Bank (2000), the characteristics of the demand for micro-loans include the poorest households, poor households, micro-agriculture, agriculture and animal husbandry, and non-agricultural micro-entrepreneurs. Meanwhile, the supply side of microloans in Indonesia originating from microfinance institutions consists of formal micro institutions, namely banks and non-banks, semi-formal microfinance institutions, and informal microfinance institutions. Based on Law Number 10 of 1998 and Act Number 23 of 1999 concerning Indonesian Banking, it is explained that Bank Indonesia </w:t>
      </w:r>
      <w:r w:rsidRPr="0044211F">
        <w:rPr>
          <w:rFonts w:ascii="Arial" w:hAnsi="Arial" w:cs="Arial"/>
          <w:sz w:val="24"/>
          <w:szCs w:val="24"/>
        </w:rPr>
        <w:lastRenderedPageBreak/>
        <w:t>classifies microfinance institutions into two types, namely bank microfinance institutions and non-bank microfinance institutions. The groups of banks that disburse microloans are state-owned banks, regional development banks, national private banks, and foreign &amp; joint-venture banks as well as people's lending banks. The non-bank microfinance institutions consist of savings and loan cooperatives, savings and loan units, rural loan fund institutions, baitul mal wattanwil, non-governmental organizations, as well as government programs such as people's business loans, urban poverty reduction projects, and others.</w:t>
      </w:r>
    </w:p>
    <w:p w14:paraId="10276954" w14:textId="77777777" w:rsidR="0044211F" w:rsidRDefault="0044211F" w:rsidP="0044211F">
      <w:pPr>
        <w:spacing w:line="240" w:lineRule="auto"/>
        <w:ind w:firstLine="709"/>
        <w:jc w:val="both"/>
        <w:rPr>
          <w:rFonts w:ascii="Arial" w:hAnsi="Arial" w:cs="Arial"/>
          <w:b/>
          <w:sz w:val="24"/>
          <w:szCs w:val="24"/>
        </w:rPr>
      </w:pPr>
      <w:r w:rsidRPr="0044211F">
        <w:rPr>
          <w:rFonts w:ascii="Arial" w:hAnsi="Arial" w:cs="Arial"/>
          <w:sz w:val="24"/>
          <w:szCs w:val="24"/>
        </w:rPr>
        <w:t>Graphically, the description of the number of microloans based on the type of use through bank financial institutions appears to be starting to shift. From 2003 to 2005 the largest number of Microloans was for consumer loans. Only in 2006, the largest loan by type of use was for working capital loans. However, in 2009 the growth of loans for investment experienced the highest increase, even though if viewed in terms of numbers it was much larger for consumption loans.</w:t>
      </w:r>
      <w:r w:rsidR="00490B2D" w:rsidRPr="0044211F">
        <w:rPr>
          <w:rFonts w:ascii="Arial" w:hAnsi="Arial" w:cs="Arial"/>
          <w:b/>
          <w:sz w:val="24"/>
          <w:szCs w:val="24"/>
        </w:rPr>
        <w:t xml:space="preserve"> </w:t>
      </w:r>
    </w:p>
    <w:p w14:paraId="5E81708D" w14:textId="77777777" w:rsidR="0044211F" w:rsidRDefault="0044211F" w:rsidP="0044211F">
      <w:pPr>
        <w:spacing w:line="240" w:lineRule="auto"/>
        <w:ind w:firstLine="709"/>
        <w:jc w:val="both"/>
        <w:rPr>
          <w:rFonts w:ascii="Arial" w:hAnsi="Arial" w:cs="Arial"/>
          <w:sz w:val="24"/>
          <w:szCs w:val="24"/>
        </w:rPr>
      </w:pPr>
      <w:r w:rsidRPr="0044211F">
        <w:rPr>
          <w:rFonts w:ascii="Arial" w:hAnsi="Arial" w:cs="Arial"/>
          <w:sz w:val="24"/>
          <w:szCs w:val="24"/>
        </w:rPr>
        <w:t xml:space="preserve">The factors that influence micro-loans have been widely studied by researchers. Cospetake (2002), shows that micro-loans can simultaneously reduce absolute poverty in Zambia, Khandker (2005) proves that micro-loans can continuously reduce poverty for poor borrowers, Weele and Weele (2007), prove the formation of loans for small-scale enterprises and micro-enterprises can increase income, Tadeschi and Karlan (2010), Leikem (2012), and Clement and Terande (2012) who prove that micro-loans </w:t>
      </w:r>
      <w:r>
        <w:rPr>
          <w:rFonts w:ascii="Arial" w:hAnsi="Arial" w:cs="Arial"/>
          <w:sz w:val="24"/>
          <w:szCs w:val="24"/>
        </w:rPr>
        <w:t xml:space="preserve">can effectively increase income. </w:t>
      </w:r>
    </w:p>
    <w:p w14:paraId="1CE1B3B6" w14:textId="26C7B99A" w:rsidR="00490B2D" w:rsidRPr="0044211F" w:rsidRDefault="0044211F" w:rsidP="0044211F">
      <w:pPr>
        <w:spacing w:line="240" w:lineRule="auto"/>
        <w:ind w:firstLine="709"/>
        <w:jc w:val="both"/>
        <w:rPr>
          <w:rFonts w:ascii="Arial" w:hAnsi="Arial" w:cs="Arial"/>
          <w:b/>
          <w:sz w:val="24"/>
          <w:szCs w:val="24"/>
        </w:rPr>
      </w:pPr>
      <w:r w:rsidRPr="0044211F">
        <w:rPr>
          <w:rFonts w:ascii="Arial" w:hAnsi="Arial" w:cs="Arial"/>
          <w:sz w:val="24"/>
          <w:szCs w:val="24"/>
        </w:rPr>
        <w:t>The problem is, that there are external factors, namely imperfect information between borrowers and lenders which can lead to adverse selection risks and moral hazard problems. This risk is difficult to measure the increase in household income that is really caused by the micro-loans that households receive. With the emergence of these problems, this study focuses on the effect of micro-loans on household income in Indonesia by including external factors so that differences in household income before and after receiving micro-loans can be known. Theoretically, the impact of micro-lending on increasing household income can be evaluated by comparing the condition of households before and after receiving micro-loans. However, the theoretical basis gives rise to a selection bias because the conditions of each household may not be the same before, so the difference in conditions means that it is not entirely due to the micro-loans received by households.</w:t>
      </w:r>
    </w:p>
    <w:p w14:paraId="4501773A" w14:textId="77777777" w:rsidR="00273430" w:rsidRDefault="00273430" w:rsidP="00273430">
      <w:pPr>
        <w:spacing w:after="0" w:line="240" w:lineRule="auto"/>
        <w:ind w:firstLine="720"/>
        <w:jc w:val="both"/>
        <w:rPr>
          <w:rFonts w:ascii="Arial" w:hAnsi="Arial" w:cs="Arial"/>
          <w:sz w:val="24"/>
          <w:szCs w:val="24"/>
        </w:rPr>
      </w:pPr>
      <w:r w:rsidRPr="00273430">
        <w:rPr>
          <w:rFonts w:ascii="Arial" w:hAnsi="Arial" w:cs="Arial"/>
          <w:sz w:val="24"/>
          <w:szCs w:val="24"/>
        </w:rPr>
        <w:t xml:space="preserve">A microfinance institution is an intermediary institution that is trusted to serve all the needs of and for the community, as well as an intermediary institution that can encourage development progress through finance or as social intermediation so that it has now become the approach used to see the success of microfinance institutions. in the economy because it is </w:t>
      </w:r>
      <w:r w:rsidRPr="00273430">
        <w:rPr>
          <w:rFonts w:ascii="Arial" w:hAnsi="Arial" w:cs="Arial"/>
          <w:sz w:val="24"/>
          <w:szCs w:val="24"/>
        </w:rPr>
        <w:lastRenderedPageBreak/>
        <w:t>believed to be able to reduce poverty levels and achieve institutional strengthening and capacity of the local financial system by providing loans to poor households effectively according to Ledgerwood (1999) and Morduch (2002).</w:t>
      </w:r>
    </w:p>
    <w:p w14:paraId="381773F3" w14:textId="77777777" w:rsidR="00273430" w:rsidRPr="00273430" w:rsidRDefault="00273430" w:rsidP="00273430">
      <w:pPr>
        <w:spacing w:after="0" w:line="240" w:lineRule="auto"/>
        <w:ind w:firstLine="720"/>
        <w:jc w:val="both"/>
        <w:rPr>
          <w:rFonts w:ascii="Arial" w:hAnsi="Arial" w:cs="Arial"/>
          <w:sz w:val="24"/>
          <w:szCs w:val="24"/>
        </w:rPr>
      </w:pPr>
    </w:p>
    <w:p w14:paraId="6447BC8B" w14:textId="77777777" w:rsidR="00273430" w:rsidRDefault="00273430" w:rsidP="00273430">
      <w:pPr>
        <w:spacing w:after="0" w:line="240" w:lineRule="auto"/>
        <w:ind w:firstLine="720"/>
        <w:jc w:val="both"/>
        <w:rPr>
          <w:rFonts w:ascii="Arial" w:hAnsi="Arial" w:cs="Arial"/>
          <w:sz w:val="24"/>
          <w:szCs w:val="24"/>
        </w:rPr>
      </w:pPr>
      <w:r w:rsidRPr="00273430">
        <w:rPr>
          <w:rFonts w:ascii="Arial" w:hAnsi="Arial" w:cs="Arial"/>
          <w:sz w:val="24"/>
          <w:szCs w:val="24"/>
        </w:rPr>
        <w:t>According to the Asian Development Bank (2000), microfinance institutions (microfinance) are defined as providers of deposit services, loans, payments for various service transactions (payment services), and money transfers aimed at the poor and small entrepreneurs (insurance). to poor and low-income households and their microenterprises).</w:t>
      </w:r>
    </w:p>
    <w:p w14:paraId="76C812FB" w14:textId="77777777" w:rsidR="00273430" w:rsidRPr="00273430" w:rsidRDefault="00273430" w:rsidP="00273430">
      <w:pPr>
        <w:spacing w:after="0" w:line="240" w:lineRule="auto"/>
        <w:ind w:firstLine="720"/>
        <w:jc w:val="both"/>
        <w:rPr>
          <w:rFonts w:ascii="Arial" w:hAnsi="Arial" w:cs="Arial"/>
          <w:sz w:val="24"/>
          <w:szCs w:val="24"/>
        </w:rPr>
      </w:pPr>
    </w:p>
    <w:p w14:paraId="0BE761EE" w14:textId="3470769A" w:rsidR="00490B2D" w:rsidRDefault="00273430" w:rsidP="00273430">
      <w:pPr>
        <w:spacing w:after="0" w:line="240" w:lineRule="auto"/>
        <w:ind w:firstLine="720"/>
        <w:jc w:val="both"/>
        <w:rPr>
          <w:rFonts w:ascii="Arial" w:hAnsi="Arial" w:cs="Arial"/>
          <w:sz w:val="24"/>
          <w:szCs w:val="24"/>
        </w:rPr>
      </w:pPr>
      <w:r w:rsidRPr="00273430">
        <w:rPr>
          <w:rFonts w:ascii="Arial" w:hAnsi="Arial" w:cs="Arial"/>
          <w:sz w:val="24"/>
          <w:szCs w:val="24"/>
        </w:rPr>
        <w:t>According to (Arsyad 2008: 23) the core definition of microfinance institutions is as a provider of financial services, especially deposits and loans and other financial services intended for poor and low-income families who do not have access to commercial banks. In addition, it is also a social intermediary service institution such as group formation, self-confidence development, and training in financial knowledge and management skills that are beneficial for low-income women and men.</w:t>
      </w:r>
      <w:r w:rsidR="00490B2D" w:rsidRPr="0044211F">
        <w:rPr>
          <w:rFonts w:ascii="Arial" w:hAnsi="Arial" w:cs="Arial"/>
          <w:sz w:val="24"/>
          <w:szCs w:val="24"/>
        </w:rPr>
        <w:t xml:space="preserve"> </w:t>
      </w:r>
    </w:p>
    <w:p w14:paraId="748D21FD" w14:textId="77777777" w:rsidR="00273430" w:rsidRPr="00273430" w:rsidRDefault="00273430" w:rsidP="00273430">
      <w:pPr>
        <w:spacing w:after="0" w:line="240" w:lineRule="auto"/>
        <w:ind w:firstLine="720"/>
        <w:jc w:val="both"/>
        <w:rPr>
          <w:rFonts w:ascii="Arial" w:hAnsi="Arial" w:cs="Arial"/>
          <w:sz w:val="24"/>
          <w:szCs w:val="24"/>
        </w:rPr>
      </w:pPr>
    </w:p>
    <w:p w14:paraId="418E82BB" w14:textId="77777777" w:rsidR="00273430" w:rsidRDefault="00490B2D" w:rsidP="00273430">
      <w:pPr>
        <w:spacing w:after="0" w:line="240" w:lineRule="auto"/>
        <w:jc w:val="both"/>
        <w:rPr>
          <w:rFonts w:ascii="Arial" w:hAnsi="Arial" w:cs="Arial"/>
          <w:sz w:val="24"/>
          <w:szCs w:val="24"/>
          <w:lang w:val="en-US"/>
        </w:rPr>
      </w:pPr>
      <w:r w:rsidRPr="0044211F">
        <w:rPr>
          <w:rFonts w:ascii="Arial" w:hAnsi="Arial" w:cs="Arial"/>
          <w:sz w:val="24"/>
          <w:szCs w:val="24"/>
        </w:rPr>
        <w:tab/>
      </w:r>
      <w:r w:rsidR="00273430" w:rsidRPr="00273430">
        <w:rPr>
          <w:rFonts w:ascii="Arial" w:hAnsi="Arial" w:cs="Arial"/>
          <w:sz w:val="24"/>
          <w:szCs w:val="24"/>
          <w:lang w:val="en-US"/>
        </w:rPr>
        <w:t>According to the Banking Law No. 14 of 1967, the definition of a bank is an institution whose main business is providing loans and services in payment traffic and money circulation. Then Law no. 14 of 1967 was refined into Law no. 7 of 1992 and later became Banking Law No. 10 of 1998 concerning Banking which states that banking is everything related to banks, including institutions, business activities as well as methods and processes in carrying out their business activities. According to the law, the definition of a loan is the provision of money or equivalent claims, based on an agreement or loan agreement between a bank and another party that requires the borrower to repay his debt after a certain period of time with interest. Loans aimed at developing small businesses are grouped into several categories, namely micro loans, small loans, and medium loans. The distribution is based on the amount of the loan granted. According to Bank Indonesia (BI), micro loans are loans with a ceiling of IDR 0 to a maximum of IDR 50 million, small loans have a ceiling of IDR 50 million to IDR 500 million, while medium loans are loans with a ceiling of IDR 500 million to IDR 5 billion.</w:t>
      </w:r>
    </w:p>
    <w:p w14:paraId="655DDC05" w14:textId="77777777" w:rsidR="00273430" w:rsidRDefault="00273430" w:rsidP="00273430">
      <w:pPr>
        <w:spacing w:after="0" w:line="240" w:lineRule="auto"/>
        <w:jc w:val="both"/>
        <w:rPr>
          <w:rFonts w:ascii="Arial" w:hAnsi="Arial" w:cs="Arial"/>
          <w:sz w:val="24"/>
          <w:szCs w:val="24"/>
        </w:rPr>
      </w:pPr>
    </w:p>
    <w:p w14:paraId="7D847720" w14:textId="77777777" w:rsidR="00273430" w:rsidRDefault="00273430" w:rsidP="00273430">
      <w:pPr>
        <w:spacing w:after="0" w:line="240" w:lineRule="auto"/>
        <w:ind w:firstLine="709"/>
        <w:jc w:val="both"/>
        <w:rPr>
          <w:rFonts w:ascii="Arial" w:hAnsi="Arial" w:cs="Arial"/>
          <w:sz w:val="24"/>
          <w:szCs w:val="24"/>
        </w:rPr>
      </w:pPr>
      <w:r w:rsidRPr="00273430">
        <w:rPr>
          <w:rFonts w:ascii="Arial" w:hAnsi="Arial" w:cs="Arial"/>
          <w:sz w:val="24"/>
          <w:szCs w:val="24"/>
        </w:rPr>
        <w:t xml:space="preserve">Imperfection of information in micro-lending can at least cause problems in micro-lending. According to Basley (1994) in Bhinadi (2009), imperfection of information refers to a situation where one party to the transaction has more information than the other party. This situation can cause the market to deviate from the general behavior, will encourage moral hazard and wrong choice. The moral hazard occurs when one party called the agent carries out activities that can harm the principal. Meanwhile, on the one hand, the principal has limitations in monitoring the deviations committed by the agent. The solution to the emergence of the </w:t>
      </w:r>
      <w:r w:rsidRPr="00273430">
        <w:rPr>
          <w:rFonts w:ascii="Arial" w:hAnsi="Arial" w:cs="Arial"/>
          <w:sz w:val="24"/>
          <w:szCs w:val="24"/>
        </w:rPr>
        <w:lastRenderedPageBreak/>
        <w:t>moral hazard problem is to provide incentives, namely arranging transactions in such a way that the party taking the action is willing to take action that will make the second party better off.</w:t>
      </w:r>
    </w:p>
    <w:p w14:paraId="5CCEA86C" w14:textId="77777777" w:rsidR="00273430" w:rsidRDefault="00273430" w:rsidP="00273430">
      <w:pPr>
        <w:spacing w:after="0" w:line="240" w:lineRule="auto"/>
        <w:ind w:firstLine="709"/>
        <w:jc w:val="both"/>
        <w:rPr>
          <w:rFonts w:ascii="Arial" w:hAnsi="Arial" w:cs="Arial"/>
          <w:sz w:val="24"/>
          <w:szCs w:val="24"/>
        </w:rPr>
      </w:pPr>
    </w:p>
    <w:p w14:paraId="4C1C7152" w14:textId="5DDB1091" w:rsidR="00490B2D" w:rsidRPr="0044211F" w:rsidRDefault="00273430" w:rsidP="00273430">
      <w:pPr>
        <w:spacing w:after="0" w:line="240" w:lineRule="auto"/>
        <w:ind w:firstLine="709"/>
        <w:jc w:val="both"/>
        <w:rPr>
          <w:rFonts w:ascii="Arial" w:hAnsi="Arial" w:cs="Arial"/>
          <w:sz w:val="24"/>
          <w:szCs w:val="24"/>
        </w:rPr>
      </w:pPr>
      <w:r w:rsidRPr="00273430">
        <w:rPr>
          <w:rFonts w:ascii="Arial" w:hAnsi="Arial" w:cs="Arial"/>
          <w:sz w:val="24"/>
          <w:szCs w:val="24"/>
        </w:rPr>
        <w:t>The moral hazard coupled with the lack of collateral by the poor are the key reasons why credit markets fail for them (Simtowe et.al., 2006). This occurs in the relationship between the principal and the agent when the actions taken by the agent are not Pareto optimal. The moral hazard in this research is that the people who are given the loan are not used as promised. An example is those who are given loans for productive businesses but are used for consumption purposes. The impact of this moral hazard is that micro-loans are not effective in increasing borrower productivity.</w:t>
      </w:r>
    </w:p>
    <w:p w14:paraId="7A343678" w14:textId="77777777" w:rsidR="00490B2D" w:rsidRPr="0044211F" w:rsidRDefault="00490B2D" w:rsidP="00490B2D">
      <w:pPr>
        <w:spacing w:after="0" w:line="240" w:lineRule="auto"/>
        <w:jc w:val="both"/>
        <w:rPr>
          <w:rFonts w:ascii="Arial" w:hAnsi="Arial" w:cs="Arial"/>
          <w:sz w:val="24"/>
          <w:szCs w:val="24"/>
        </w:rPr>
      </w:pPr>
    </w:p>
    <w:p w14:paraId="21236690" w14:textId="20BA41A2" w:rsidR="00490B2D" w:rsidRPr="00273430" w:rsidRDefault="00273430" w:rsidP="00273430">
      <w:pPr>
        <w:spacing w:after="0" w:line="240" w:lineRule="auto"/>
        <w:rPr>
          <w:rFonts w:ascii="Arial" w:hAnsi="Arial" w:cs="Arial"/>
          <w:b/>
          <w:sz w:val="24"/>
          <w:szCs w:val="24"/>
        </w:rPr>
      </w:pPr>
      <w:r w:rsidRPr="00273430">
        <w:rPr>
          <w:rFonts w:ascii="Arial" w:hAnsi="Arial" w:cs="Arial"/>
          <w:b/>
          <w:sz w:val="24"/>
          <w:szCs w:val="24"/>
        </w:rPr>
        <w:t>Methodology</w:t>
      </w:r>
    </w:p>
    <w:p w14:paraId="51B6BAF1" w14:textId="77777777" w:rsidR="00273430" w:rsidRPr="00273430" w:rsidRDefault="00273430" w:rsidP="00273430">
      <w:pPr>
        <w:spacing w:after="0" w:line="240" w:lineRule="auto"/>
        <w:ind w:firstLine="720"/>
        <w:jc w:val="both"/>
        <w:rPr>
          <w:rFonts w:ascii="Arial" w:hAnsi="Arial" w:cs="Arial"/>
          <w:sz w:val="24"/>
          <w:szCs w:val="24"/>
        </w:rPr>
      </w:pPr>
      <w:r w:rsidRPr="00273430">
        <w:rPr>
          <w:rFonts w:ascii="Arial" w:hAnsi="Arial" w:cs="Arial"/>
          <w:sz w:val="24"/>
          <w:szCs w:val="24"/>
        </w:rPr>
        <w:t>The research method used is using quantitative method. The data used is data from the Indonesia Family Life Survey (IFLS) in 2000 and 2007. The analysis model uses a time lag model. The reason for the formation of the time lag model is because it assumes that the impact of a loan does not directly affect household poverty but requires time or lag.</w:t>
      </w:r>
    </w:p>
    <w:p w14:paraId="15DB18B1" w14:textId="0356352C" w:rsidR="00273430" w:rsidRPr="00273430" w:rsidRDefault="00273430" w:rsidP="00273430">
      <w:pPr>
        <w:spacing w:after="0" w:line="240" w:lineRule="auto"/>
        <w:ind w:firstLine="720"/>
        <w:jc w:val="both"/>
        <w:rPr>
          <w:rFonts w:ascii="Arial" w:hAnsi="Arial" w:cs="Arial"/>
          <w:sz w:val="24"/>
          <w:szCs w:val="24"/>
        </w:rPr>
      </w:pPr>
      <w:r w:rsidRPr="00273430">
        <w:rPr>
          <w:rFonts w:ascii="Arial" w:hAnsi="Arial" w:cs="Arial"/>
          <w:sz w:val="24"/>
          <w:szCs w:val="24"/>
        </w:rPr>
        <w:t xml:space="preserve">The lag variable referred to in this model is to test that year t income (in 2007) is not influenced by micro-loans in 2007 but is influenced by </w:t>
      </w:r>
      <w:r>
        <w:rPr>
          <w:rFonts w:ascii="Arial" w:hAnsi="Arial" w:cs="Arial"/>
          <w:sz w:val="24"/>
          <w:szCs w:val="24"/>
        </w:rPr>
        <w:t>micro-loans in year t-1 (2000).</w:t>
      </w:r>
      <w:r>
        <w:rPr>
          <w:rFonts w:ascii="Arial" w:hAnsi="Arial" w:cs="Arial"/>
          <w:sz w:val="24"/>
          <w:szCs w:val="24"/>
          <w:lang w:val="en-US"/>
        </w:rPr>
        <w:t xml:space="preserve"> </w:t>
      </w:r>
      <w:r w:rsidRPr="00273430">
        <w:rPr>
          <w:rFonts w:ascii="Arial" w:hAnsi="Arial" w:cs="Arial"/>
          <w:sz w:val="24"/>
          <w:szCs w:val="24"/>
        </w:rPr>
        <w:t>The population used is data from all households in 2000 and 2007. From the total population, the number of samples that will be used for research is determined by cleaning the data, namely household data that exists in 2000 but does not exist in 20007 so it is not used in the study, thus, On the other hand, household data that existed in 2007 but did not exist in 2000 were not used in the study.</w:t>
      </w:r>
    </w:p>
    <w:p w14:paraId="2C1CF873" w14:textId="114F0D34" w:rsidR="00490B2D" w:rsidRPr="0044211F" w:rsidRDefault="00273430" w:rsidP="00273430">
      <w:pPr>
        <w:spacing w:after="0" w:line="240" w:lineRule="auto"/>
        <w:ind w:firstLine="720"/>
        <w:jc w:val="both"/>
        <w:rPr>
          <w:rFonts w:ascii="Arial" w:hAnsi="Arial" w:cs="Arial"/>
          <w:sz w:val="24"/>
          <w:szCs w:val="24"/>
        </w:rPr>
      </w:pPr>
      <w:r w:rsidRPr="00273430">
        <w:rPr>
          <w:rFonts w:ascii="Arial" w:hAnsi="Arial" w:cs="Arial"/>
          <w:sz w:val="24"/>
          <w:szCs w:val="24"/>
        </w:rPr>
        <w:t>After cleaning the household data, the next stage of data processing is to divide the cleaned data into 4 groups. The matrix can be made into a table as follows:</w:t>
      </w:r>
      <w:r>
        <w:rPr>
          <w:rFonts w:ascii="Arial" w:hAnsi="Arial" w:cs="Arial"/>
          <w:sz w:val="24"/>
          <w:szCs w:val="24"/>
        </w:rPr>
        <w:t xml:space="preserve"> </w:t>
      </w:r>
    </w:p>
    <w:p w14:paraId="2BBB16B3" w14:textId="29080D36" w:rsidR="00273430" w:rsidRDefault="00273430" w:rsidP="00490B2D">
      <w:pPr>
        <w:spacing w:after="0" w:line="240" w:lineRule="auto"/>
        <w:jc w:val="center"/>
        <w:rPr>
          <w:rFonts w:ascii="Arial" w:hAnsi="Arial" w:cs="Arial"/>
          <w:b/>
          <w:sz w:val="24"/>
          <w:szCs w:val="24"/>
        </w:rPr>
      </w:pPr>
      <w:r>
        <w:rPr>
          <w:rFonts w:ascii="Arial" w:hAnsi="Arial" w:cs="Arial"/>
          <w:b/>
          <w:sz w:val="24"/>
          <w:szCs w:val="24"/>
        </w:rPr>
        <w:t>Table 1</w:t>
      </w:r>
    </w:p>
    <w:p w14:paraId="6E740E38" w14:textId="762BAA6C" w:rsidR="00490B2D" w:rsidRPr="0044211F" w:rsidRDefault="00273430" w:rsidP="00490B2D">
      <w:pPr>
        <w:spacing w:after="0" w:line="240" w:lineRule="auto"/>
        <w:jc w:val="center"/>
        <w:rPr>
          <w:rFonts w:ascii="Arial" w:hAnsi="Arial" w:cs="Arial"/>
          <w:b/>
          <w:sz w:val="24"/>
          <w:szCs w:val="24"/>
        </w:rPr>
      </w:pPr>
      <w:r w:rsidRPr="00273430">
        <w:rPr>
          <w:rFonts w:ascii="Arial" w:hAnsi="Arial" w:cs="Arial"/>
          <w:b/>
          <w:sz w:val="24"/>
          <w:szCs w:val="24"/>
        </w:rPr>
        <w:t>Household Group Distribution Matrix</w:t>
      </w:r>
    </w:p>
    <w:tbl>
      <w:tblPr>
        <w:tblStyle w:val="TableGrid"/>
        <w:tblW w:w="0" w:type="auto"/>
        <w:jc w:val="center"/>
        <w:tblLook w:val="04A0" w:firstRow="1" w:lastRow="0" w:firstColumn="1" w:lastColumn="0" w:noHBand="0" w:noVBand="1"/>
      </w:tblPr>
      <w:tblGrid>
        <w:gridCol w:w="1907"/>
        <w:gridCol w:w="1504"/>
        <w:gridCol w:w="2344"/>
      </w:tblGrid>
      <w:tr w:rsidR="00490B2D" w:rsidRPr="0044211F" w14:paraId="5D6B2AAC" w14:textId="77777777" w:rsidTr="0044211F">
        <w:trPr>
          <w:jc w:val="center"/>
        </w:trPr>
        <w:tc>
          <w:tcPr>
            <w:tcW w:w="1907" w:type="dxa"/>
            <w:vMerge w:val="restart"/>
            <w:shd w:val="clear" w:color="auto" w:fill="CCC0D9" w:themeFill="accent4" w:themeFillTint="66"/>
            <w:vAlign w:val="center"/>
          </w:tcPr>
          <w:p w14:paraId="75526E41" w14:textId="0435EFA4" w:rsidR="00490B2D" w:rsidRPr="0044211F" w:rsidRDefault="00490B2D" w:rsidP="0044211F">
            <w:pPr>
              <w:jc w:val="center"/>
              <w:rPr>
                <w:rFonts w:ascii="Arial" w:hAnsi="Arial" w:cs="Arial"/>
                <w:sz w:val="24"/>
                <w:szCs w:val="24"/>
              </w:rPr>
            </w:pPr>
            <w:r w:rsidRPr="0044211F">
              <w:rPr>
                <w:rFonts w:ascii="Arial" w:hAnsi="Arial" w:cs="Arial"/>
                <w:sz w:val="24"/>
                <w:szCs w:val="24"/>
              </w:rPr>
              <w:t>2000</w:t>
            </w:r>
          </w:p>
        </w:tc>
        <w:tc>
          <w:tcPr>
            <w:tcW w:w="3848" w:type="dxa"/>
            <w:gridSpan w:val="2"/>
            <w:shd w:val="clear" w:color="auto" w:fill="CCC0D9" w:themeFill="accent4" w:themeFillTint="66"/>
          </w:tcPr>
          <w:p w14:paraId="765CB3D0" w14:textId="24372A8A" w:rsidR="00490B2D" w:rsidRPr="0044211F" w:rsidRDefault="00490B2D" w:rsidP="0044211F">
            <w:pPr>
              <w:jc w:val="center"/>
              <w:rPr>
                <w:rFonts w:ascii="Arial" w:hAnsi="Arial" w:cs="Arial"/>
                <w:sz w:val="24"/>
                <w:szCs w:val="24"/>
              </w:rPr>
            </w:pPr>
            <w:r w:rsidRPr="0044211F">
              <w:rPr>
                <w:rFonts w:ascii="Arial" w:hAnsi="Arial" w:cs="Arial"/>
                <w:sz w:val="24"/>
                <w:szCs w:val="24"/>
              </w:rPr>
              <w:t>2007</w:t>
            </w:r>
          </w:p>
        </w:tc>
      </w:tr>
      <w:tr w:rsidR="00490B2D" w:rsidRPr="0044211F" w14:paraId="583CD0CF" w14:textId="77777777" w:rsidTr="0044211F">
        <w:trPr>
          <w:jc w:val="center"/>
        </w:trPr>
        <w:tc>
          <w:tcPr>
            <w:tcW w:w="1907" w:type="dxa"/>
            <w:vMerge/>
            <w:shd w:val="clear" w:color="auto" w:fill="CCC0D9" w:themeFill="accent4" w:themeFillTint="66"/>
          </w:tcPr>
          <w:p w14:paraId="7350E8EA" w14:textId="77777777" w:rsidR="00490B2D" w:rsidRPr="0044211F" w:rsidRDefault="00490B2D" w:rsidP="0044211F">
            <w:pPr>
              <w:jc w:val="both"/>
              <w:rPr>
                <w:rFonts w:ascii="Arial" w:hAnsi="Arial" w:cs="Arial"/>
                <w:sz w:val="24"/>
                <w:szCs w:val="24"/>
              </w:rPr>
            </w:pPr>
          </w:p>
        </w:tc>
        <w:tc>
          <w:tcPr>
            <w:tcW w:w="1504" w:type="dxa"/>
            <w:tcBorders>
              <w:bottom w:val="single" w:sz="4" w:space="0" w:color="000000" w:themeColor="text1"/>
            </w:tcBorders>
            <w:shd w:val="clear" w:color="auto" w:fill="CCC0D9" w:themeFill="accent4" w:themeFillTint="66"/>
          </w:tcPr>
          <w:p w14:paraId="02045073" w14:textId="77777777" w:rsidR="00490B2D" w:rsidRPr="0044211F" w:rsidRDefault="00490B2D" w:rsidP="0044211F">
            <w:pPr>
              <w:jc w:val="center"/>
              <w:rPr>
                <w:rFonts w:ascii="Arial" w:hAnsi="Arial" w:cs="Arial"/>
                <w:sz w:val="24"/>
                <w:szCs w:val="24"/>
              </w:rPr>
            </w:pPr>
            <w:r w:rsidRPr="0044211F">
              <w:rPr>
                <w:rFonts w:ascii="Arial" w:hAnsi="Arial" w:cs="Arial"/>
                <w:sz w:val="24"/>
                <w:szCs w:val="24"/>
              </w:rPr>
              <w:t>K</w:t>
            </w:r>
          </w:p>
        </w:tc>
        <w:tc>
          <w:tcPr>
            <w:tcW w:w="2344" w:type="dxa"/>
            <w:tcBorders>
              <w:bottom w:val="single" w:sz="4" w:space="0" w:color="000000" w:themeColor="text1"/>
            </w:tcBorders>
            <w:shd w:val="clear" w:color="auto" w:fill="CCC0D9" w:themeFill="accent4" w:themeFillTint="66"/>
          </w:tcPr>
          <w:p w14:paraId="7A8EED91" w14:textId="77777777" w:rsidR="00490B2D" w:rsidRPr="0044211F" w:rsidRDefault="00490B2D" w:rsidP="0044211F">
            <w:pPr>
              <w:jc w:val="center"/>
              <w:rPr>
                <w:rFonts w:ascii="Arial" w:hAnsi="Arial" w:cs="Arial"/>
                <w:sz w:val="24"/>
                <w:szCs w:val="24"/>
              </w:rPr>
            </w:pPr>
            <w:r w:rsidRPr="0044211F">
              <w:rPr>
                <w:rFonts w:ascii="Arial" w:hAnsi="Arial" w:cs="Arial"/>
                <w:sz w:val="24"/>
                <w:szCs w:val="24"/>
              </w:rPr>
              <w:t>TK</w:t>
            </w:r>
          </w:p>
        </w:tc>
      </w:tr>
      <w:tr w:rsidR="00490B2D" w:rsidRPr="0044211F" w14:paraId="7A854211" w14:textId="77777777" w:rsidTr="0044211F">
        <w:trPr>
          <w:jc w:val="center"/>
        </w:trPr>
        <w:tc>
          <w:tcPr>
            <w:tcW w:w="1907" w:type="dxa"/>
            <w:shd w:val="clear" w:color="auto" w:fill="CCC0D9" w:themeFill="accent4" w:themeFillTint="66"/>
            <w:vAlign w:val="center"/>
          </w:tcPr>
          <w:p w14:paraId="30236CCB" w14:textId="77777777" w:rsidR="00490B2D" w:rsidRPr="0044211F" w:rsidRDefault="00490B2D" w:rsidP="0044211F">
            <w:pPr>
              <w:jc w:val="center"/>
              <w:rPr>
                <w:rFonts w:ascii="Arial" w:hAnsi="Arial" w:cs="Arial"/>
                <w:sz w:val="24"/>
                <w:szCs w:val="24"/>
              </w:rPr>
            </w:pPr>
            <w:r w:rsidRPr="0044211F">
              <w:rPr>
                <w:rFonts w:ascii="Arial" w:hAnsi="Arial" w:cs="Arial"/>
                <w:sz w:val="24"/>
                <w:szCs w:val="24"/>
              </w:rPr>
              <w:t>K</w:t>
            </w:r>
          </w:p>
        </w:tc>
        <w:tc>
          <w:tcPr>
            <w:tcW w:w="1504" w:type="dxa"/>
            <w:shd w:val="clear" w:color="auto" w:fill="FBD4B4" w:themeFill="accent6" w:themeFillTint="66"/>
            <w:vAlign w:val="center"/>
          </w:tcPr>
          <w:p w14:paraId="5A11682F" w14:textId="77777777" w:rsidR="00490B2D" w:rsidRPr="0044211F" w:rsidRDefault="00490B2D" w:rsidP="0044211F">
            <w:pPr>
              <w:jc w:val="center"/>
              <w:rPr>
                <w:rFonts w:ascii="Arial" w:hAnsi="Arial" w:cs="Arial"/>
                <w:sz w:val="24"/>
                <w:szCs w:val="24"/>
              </w:rPr>
            </w:pPr>
          </w:p>
          <w:p w14:paraId="68D6B501" w14:textId="77777777" w:rsidR="00490B2D" w:rsidRPr="0044211F" w:rsidRDefault="00490B2D" w:rsidP="0044211F">
            <w:pPr>
              <w:jc w:val="center"/>
              <w:rPr>
                <w:rFonts w:ascii="Arial" w:hAnsi="Arial" w:cs="Arial"/>
                <w:sz w:val="24"/>
                <w:szCs w:val="24"/>
              </w:rPr>
            </w:pPr>
            <w:r w:rsidRPr="0044211F">
              <w:rPr>
                <w:rFonts w:ascii="Arial" w:hAnsi="Arial" w:cs="Arial"/>
                <w:sz w:val="24"/>
                <w:szCs w:val="24"/>
              </w:rPr>
              <w:t>K-K (I)</w:t>
            </w:r>
          </w:p>
          <w:p w14:paraId="0FEAD0B7" w14:textId="77777777" w:rsidR="00490B2D" w:rsidRPr="0044211F" w:rsidRDefault="00490B2D" w:rsidP="0044211F">
            <w:pPr>
              <w:jc w:val="center"/>
              <w:rPr>
                <w:rFonts w:ascii="Arial" w:hAnsi="Arial" w:cs="Arial"/>
                <w:sz w:val="24"/>
                <w:szCs w:val="24"/>
              </w:rPr>
            </w:pPr>
          </w:p>
        </w:tc>
        <w:tc>
          <w:tcPr>
            <w:tcW w:w="2344" w:type="dxa"/>
            <w:shd w:val="clear" w:color="auto" w:fill="FBD4B4" w:themeFill="accent6" w:themeFillTint="66"/>
            <w:vAlign w:val="center"/>
          </w:tcPr>
          <w:p w14:paraId="3E55BECB" w14:textId="77777777" w:rsidR="00490B2D" w:rsidRPr="0044211F" w:rsidRDefault="00490B2D" w:rsidP="0044211F">
            <w:pPr>
              <w:jc w:val="center"/>
              <w:rPr>
                <w:rFonts w:ascii="Arial" w:hAnsi="Arial" w:cs="Arial"/>
                <w:sz w:val="24"/>
                <w:szCs w:val="24"/>
              </w:rPr>
            </w:pPr>
            <w:r w:rsidRPr="0044211F">
              <w:rPr>
                <w:rFonts w:ascii="Arial" w:hAnsi="Arial" w:cs="Arial"/>
                <w:sz w:val="24"/>
                <w:szCs w:val="24"/>
              </w:rPr>
              <w:t>K-TK (II)</w:t>
            </w:r>
          </w:p>
        </w:tc>
      </w:tr>
      <w:tr w:rsidR="00490B2D" w:rsidRPr="0044211F" w14:paraId="65D22461" w14:textId="77777777" w:rsidTr="0044211F">
        <w:trPr>
          <w:jc w:val="center"/>
        </w:trPr>
        <w:tc>
          <w:tcPr>
            <w:tcW w:w="1907" w:type="dxa"/>
            <w:shd w:val="clear" w:color="auto" w:fill="CCC0D9" w:themeFill="accent4" w:themeFillTint="66"/>
            <w:vAlign w:val="center"/>
          </w:tcPr>
          <w:p w14:paraId="65447B96" w14:textId="77777777" w:rsidR="00490B2D" w:rsidRPr="0044211F" w:rsidRDefault="00490B2D" w:rsidP="0044211F">
            <w:pPr>
              <w:jc w:val="center"/>
              <w:rPr>
                <w:rFonts w:ascii="Arial" w:hAnsi="Arial" w:cs="Arial"/>
                <w:sz w:val="24"/>
                <w:szCs w:val="24"/>
              </w:rPr>
            </w:pPr>
            <w:r w:rsidRPr="0044211F">
              <w:rPr>
                <w:rFonts w:ascii="Arial" w:hAnsi="Arial" w:cs="Arial"/>
                <w:sz w:val="24"/>
                <w:szCs w:val="24"/>
              </w:rPr>
              <w:t>TK</w:t>
            </w:r>
          </w:p>
        </w:tc>
        <w:tc>
          <w:tcPr>
            <w:tcW w:w="1504" w:type="dxa"/>
            <w:shd w:val="clear" w:color="auto" w:fill="FBD4B4" w:themeFill="accent6" w:themeFillTint="66"/>
            <w:vAlign w:val="center"/>
          </w:tcPr>
          <w:p w14:paraId="0F461B9C" w14:textId="77777777" w:rsidR="00490B2D" w:rsidRPr="0044211F" w:rsidRDefault="00490B2D" w:rsidP="0044211F">
            <w:pPr>
              <w:jc w:val="center"/>
              <w:rPr>
                <w:rFonts w:ascii="Arial" w:hAnsi="Arial" w:cs="Arial"/>
                <w:sz w:val="24"/>
                <w:szCs w:val="24"/>
              </w:rPr>
            </w:pPr>
          </w:p>
          <w:p w14:paraId="0F9DFBA7" w14:textId="77777777" w:rsidR="00490B2D" w:rsidRPr="0044211F" w:rsidRDefault="00490B2D" w:rsidP="0044211F">
            <w:pPr>
              <w:jc w:val="center"/>
              <w:rPr>
                <w:rFonts w:ascii="Arial" w:hAnsi="Arial" w:cs="Arial"/>
                <w:sz w:val="24"/>
                <w:szCs w:val="24"/>
              </w:rPr>
            </w:pPr>
            <w:r w:rsidRPr="0044211F">
              <w:rPr>
                <w:rFonts w:ascii="Arial" w:hAnsi="Arial" w:cs="Arial"/>
                <w:sz w:val="24"/>
                <w:szCs w:val="24"/>
              </w:rPr>
              <w:t>TK-K (III)</w:t>
            </w:r>
          </w:p>
          <w:p w14:paraId="3ACBF030" w14:textId="77777777" w:rsidR="00490B2D" w:rsidRPr="0044211F" w:rsidRDefault="00490B2D" w:rsidP="0044211F">
            <w:pPr>
              <w:jc w:val="center"/>
              <w:rPr>
                <w:rFonts w:ascii="Arial" w:hAnsi="Arial" w:cs="Arial"/>
                <w:sz w:val="24"/>
                <w:szCs w:val="24"/>
              </w:rPr>
            </w:pPr>
          </w:p>
        </w:tc>
        <w:tc>
          <w:tcPr>
            <w:tcW w:w="2344" w:type="dxa"/>
            <w:shd w:val="clear" w:color="auto" w:fill="FBD4B4" w:themeFill="accent6" w:themeFillTint="66"/>
          </w:tcPr>
          <w:p w14:paraId="3CCA35F5" w14:textId="77777777" w:rsidR="00490B2D" w:rsidRPr="0044211F" w:rsidRDefault="00490B2D" w:rsidP="0044211F">
            <w:pPr>
              <w:jc w:val="center"/>
              <w:rPr>
                <w:rFonts w:ascii="Arial" w:hAnsi="Arial" w:cs="Arial"/>
                <w:sz w:val="24"/>
                <w:szCs w:val="24"/>
              </w:rPr>
            </w:pPr>
          </w:p>
          <w:p w14:paraId="3484CDA6" w14:textId="77777777" w:rsidR="00490B2D" w:rsidRPr="0044211F" w:rsidRDefault="00490B2D" w:rsidP="0044211F">
            <w:pPr>
              <w:jc w:val="center"/>
              <w:rPr>
                <w:rFonts w:ascii="Arial" w:hAnsi="Arial" w:cs="Arial"/>
                <w:sz w:val="24"/>
                <w:szCs w:val="24"/>
              </w:rPr>
            </w:pPr>
            <w:r w:rsidRPr="0044211F">
              <w:rPr>
                <w:rFonts w:ascii="Arial" w:hAnsi="Arial" w:cs="Arial"/>
                <w:sz w:val="24"/>
                <w:szCs w:val="24"/>
              </w:rPr>
              <w:t>TK-TK (IV)</w:t>
            </w:r>
          </w:p>
        </w:tc>
      </w:tr>
    </w:tbl>
    <w:p w14:paraId="49CA9D97" w14:textId="7A9047A0" w:rsidR="00490B2D" w:rsidRPr="0044211F" w:rsidRDefault="00273430" w:rsidP="00273430">
      <w:pPr>
        <w:spacing w:after="0" w:line="240" w:lineRule="auto"/>
        <w:jc w:val="both"/>
        <w:rPr>
          <w:rFonts w:ascii="Arial" w:hAnsi="Arial" w:cs="Arial"/>
          <w:b/>
          <w:sz w:val="24"/>
          <w:szCs w:val="24"/>
        </w:rPr>
      </w:pPr>
      <w:r w:rsidRPr="00273430">
        <w:rPr>
          <w:rFonts w:ascii="Arial" w:hAnsi="Arial" w:cs="Arial"/>
          <w:sz w:val="24"/>
          <w:szCs w:val="24"/>
        </w:rPr>
        <w:t>Source: Modification of Khandker et al. (2010)</w:t>
      </w:r>
    </w:p>
    <w:p w14:paraId="6492AF9F" w14:textId="77777777" w:rsidR="00273430" w:rsidRDefault="00273430" w:rsidP="00273430">
      <w:pPr>
        <w:spacing w:after="0" w:line="240" w:lineRule="auto"/>
        <w:jc w:val="both"/>
        <w:rPr>
          <w:rFonts w:ascii="Arial" w:hAnsi="Arial" w:cs="Arial"/>
          <w:sz w:val="24"/>
          <w:szCs w:val="24"/>
        </w:rPr>
      </w:pPr>
    </w:p>
    <w:p w14:paraId="7D32951E" w14:textId="77777777" w:rsidR="00273430" w:rsidRPr="00273430" w:rsidRDefault="00273430" w:rsidP="00273430">
      <w:pPr>
        <w:spacing w:after="0" w:line="240" w:lineRule="auto"/>
        <w:ind w:firstLine="709"/>
        <w:jc w:val="both"/>
        <w:rPr>
          <w:rFonts w:ascii="Arial" w:hAnsi="Arial" w:cs="Arial"/>
          <w:sz w:val="24"/>
          <w:szCs w:val="24"/>
        </w:rPr>
      </w:pPr>
      <w:r w:rsidRPr="00273430">
        <w:rPr>
          <w:rFonts w:ascii="Arial" w:hAnsi="Arial" w:cs="Arial"/>
          <w:sz w:val="24"/>
          <w:szCs w:val="24"/>
        </w:rPr>
        <w:t xml:space="preserve">Group 1 is data on households that in 2000 received micro-loans and in 2007 also received micro-loans. Group 2 is data on households that in 2000 received micro-loans and in 2007 did not receive micro-loans. </w:t>
      </w:r>
      <w:r w:rsidRPr="00273430">
        <w:rPr>
          <w:rFonts w:ascii="Arial" w:hAnsi="Arial" w:cs="Arial"/>
          <w:sz w:val="24"/>
          <w:szCs w:val="24"/>
        </w:rPr>
        <w:lastRenderedPageBreak/>
        <w:t>Group 3 is the data on households that in 2000 did not receive micro-loans and in 2007 received micro-loans. Group 4 is the data on households that in 2000 did not receive micro-loans and in 2007 did not receive micro-loans.</w:t>
      </w:r>
    </w:p>
    <w:p w14:paraId="5620D818" w14:textId="77777777" w:rsidR="00273430" w:rsidRDefault="00273430" w:rsidP="00273430">
      <w:pPr>
        <w:spacing w:after="0" w:line="240" w:lineRule="auto"/>
        <w:ind w:firstLine="709"/>
        <w:jc w:val="both"/>
        <w:rPr>
          <w:rFonts w:ascii="Arial" w:hAnsi="Arial" w:cs="Arial"/>
          <w:sz w:val="24"/>
          <w:szCs w:val="24"/>
        </w:rPr>
      </w:pPr>
      <w:r w:rsidRPr="00273430">
        <w:rPr>
          <w:rFonts w:ascii="Arial" w:hAnsi="Arial" w:cs="Arial"/>
          <w:sz w:val="24"/>
          <w:szCs w:val="24"/>
        </w:rPr>
        <w:t>In this study, the dependent variable income (IC) is used which describes the amount of total household income expressed in rupiah per year. Income is calculated from all income earned by household members from working in both farming and non-farming businesses as well as from work in other sectors.</w:t>
      </w:r>
    </w:p>
    <w:p w14:paraId="10A9963B" w14:textId="480A34BA" w:rsidR="00490B2D" w:rsidRDefault="00B40FC5" w:rsidP="00B40FC5">
      <w:pPr>
        <w:spacing w:after="0" w:line="240" w:lineRule="auto"/>
        <w:ind w:firstLine="709"/>
        <w:jc w:val="both"/>
        <w:rPr>
          <w:rFonts w:ascii="Arial" w:hAnsi="Arial" w:cs="Arial"/>
          <w:sz w:val="24"/>
          <w:szCs w:val="24"/>
        </w:rPr>
      </w:pPr>
      <w:r w:rsidRPr="00B40FC5">
        <w:rPr>
          <w:rFonts w:ascii="Arial" w:hAnsi="Arial" w:cs="Arial"/>
          <w:sz w:val="24"/>
          <w:szCs w:val="24"/>
        </w:rPr>
        <w:t>The model was built to analyze the effect of microcredit on household income:</w:t>
      </w:r>
    </w:p>
    <w:p w14:paraId="4A95922B" w14:textId="77777777" w:rsidR="00B40FC5" w:rsidRPr="00B40FC5" w:rsidRDefault="00B40FC5" w:rsidP="00B40FC5">
      <w:pPr>
        <w:spacing w:after="0" w:line="240" w:lineRule="auto"/>
        <w:ind w:firstLine="709"/>
        <w:jc w:val="both"/>
        <w:rPr>
          <w:rFonts w:ascii="Arial" w:hAnsi="Arial" w:cs="Arial"/>
          <w:sz w:val="24"/>
          <w:szCs w:val="24"/>
        </w:rPr>
      </w:pPr>
    </w:p>
    <w:p w14:paraId="54F51A24" w14:textId="77777777" w:rsidR="00490B2D" w:rsidRPr="0044211F" w:rsidRDefault="00490B2D" w:rsidP="00B40FC5">
      <w:pPr>
        <w:pStyle w:val="ListParagraph"/>
        <w:spacing w:after="0" w:line="240" w:lineRule="auto"/>
        <w:ind w:left="567" w:hanging="567"/>
        <w:rPr>
          <w:rFonts w:ascii="Arial" w:hAnsi="Arial" w:cs="Arial"/>
          <w:sz w:val="24"/>
          <w:szCs w:val="24"/>
        </w:rPr>
      </w:pPr>
      <w:r w:rsidRPr="0044211F">
        <w:rPr>
          <w:rFonts w:ascii="Arial" w:hAnsi="Arial" w:cs="Arial"/>
          <w:sz w:val="24"/>
          <w:szCs w:val="24"/>
        </w:rPr>
        <w:t xml:space="preserve"> IC</w:t>
      </w:r>
      <w:r w:rsidRPr="0044211F">
        <w:rPr>
          <w:rFonts w:ascii="Arial" w:hAnsi="Arial" w:cs="Arial"/>
          <w:sz w:val="24"/>
          <w:szCs w:val="24"/>
          <w:vertAlign w:val="subscript"/>
        </w:rPr>
        <w:t xml:space="preserve">it </w:t>
      </w:r>
      <w:r w:rsidRPr="0044211F">
        <w:rPr>
          <w:rFonts w:ascii="Arial" w:hAnsi="Arial" w:cs="Arial"/>
          <w:sz w:val="24"/>
          <w:szCs w:val="24"/>
        </w:rPr>
        <w:t>= β</w:t>
      </w:r>
      <w:r w:rsidRPr="0044211F">
        <w:rPr>
          <w:rFonts w:ascii="Arial" w:hAnsi="Arial" w:cs="Arial"/>
          <w:sz w:val="24"/>
          <w:szCs w:val="24"/>
          <w:vertAlign w:val="subscript"/>
        </w:rPr>
        <w:t>0</w:t>
      </w:r>
      <w:r w:rsidRPr="0044211F">
        <w:rPr>
          <w:rFonts w:ascii="Arial" w:hAnsi="Arial" w:cs="Arial"/>
          <w:sz w:val="24"/>
          <w:szCs w:val="24"/>
        </w:rPr>
        <w:t>+β</w:t>
      </w:r>
      <w:r w:rsidRPr="0044211F">
        <w:rPr>
          <w:rFonts w:ascii="Arial" w:hAnsi="Arial" w:cs="Arial"/>
          <w:sz w:val="24"/>
          <w:szCs w:val="24"/>
          <w:vertAlign w:val="subscript"/>
        </w:rPr>
        <w:t>1</w:t>
      </w:r>
      <w:r w:rsidRPr="0044211F">
        <w:rPr>
          <w:rFonts w:ascii="Arial" w:hAnsi="Arial" w:cs="Arial"/>
          <w:sz w:val="24"/>
          <w:szCs w:val="24"/>
        </w:rPr>
        <w:t>UT</w:t>
      </w:r>
      <w:r w:rsidRPr="0044211F">
        <w:rPr>
          <w:rFonts w:ascii="Arial" w:hAnsi="Arial" w:cs="Arial"/>
          <w:sz w:val="24"/>
          <w:szCs w:val="24"/>
          <w:vertAlign w:val="subscript"/>
        </w:rPr>
        <w:t>it-1</w:t>
      </w:r>
      <w:r w:rsidRPr="0044211F">
        <w:rPr>
          <w:rFonts w:ascii="Arial" w:hAnsi="Arial" w:cs="Arial"/>
          <w:sz w:val="24"/>
          <w:szCs w:val="24"/>
        </w:rPr>
        <w:t>+β</w:t>
      </w:r>
      <w:r w:rsidRPr="0044211F">
        <w:rPr>
          <w:rFonts w:ascii="Arial" w:hAnsi="Arial" w:cs="Arial"/>
          <w:sz w:val="24"/>
          <w:szCs w:val="24"/>
          <w:vertAlign w:val="subscript"/>
        </w:rPr>
        <w:t>2</w:t>
      </w:r>
      <w:r w:rsidRPr="0044211F">
        <w:rPr>
          <w:rFonts w:ascii="Arial" w:hAnsi="Arial" w:cs="Arial"/>
          <w:sz w:val="24"/>
          <w:szCs w:val="24"/>
        </w:rPr>
        <w:t>POV</w:t>
      </w:r>
      <w:r w:rsidRPr="0044211F">
        <w:rPr>
          <w:rFonts w:ascii="Arial" w:hAnsi="Arial" w:cs="Arial"/>
          <w:sz w:val="24"/>
          <w:szCs w:val="24"/>
          <w:vertAlign w:val="subscript"/>
        </w:rPr>
        <w:t>it</w:t>
      </w:r>
      <w:r w:rsidRPr="0044211F">
        <w:rPr>
          <w:rFonts w:ascii="Arial" w:hAnsi="Arial" w:cs="Arial"/>
          <w:sz w:val="24"/>
          <w:szCs w:val="24"/>
        </w:rPr>
        <w:t>+β</w:t>
      </w:r>
      <w:r w:rsidRPr="0044211F">
        <w:rPr>
          <w:rFonts w:ascii="Arial" w:hAnsi="Arial" w:cs="Arial"/>
          <w:sz w:val="24"/>
          <w:szCs w:val="24"/>
          <w:vertAlign w:val="subscript"/>
        </w:rPr>
        <w:t>3</w:t>
      </w:r>
      <w:r w:rsidRPr="0044211F">
        <w:rPr>
          <w:rFonts w:ascii="Arial" w:hAnsi="Arial" w:cs="Arial"/>
          <w:sz w:val="24"/>
          <w:szCs w:val="24"/>
        </w:rPr>
        <w:t>POV</w:t>
      </w:r>
      <w:r w:rsidRPr="0044211F">
        <w:rPr>
          <w:rFonts w:ascii="Arial" w:hAnsi="Arial" w:cs="Arial"/>
          <w:sz w:val="24"/>
          <w:szCs w:val="24"/>
          <w:vertAlign w:val="subscript"/>
        </w:rPr>
        <w:t>it-1</w:t>
      </w:r>
      <w:r w:rsidRPr="0044211F">
        <w:rPr>
          <w:rFonts w:ascii="Arial" w:hAnsi="Arial" w:cs="Arial"/>
          <w:sz w:val="24"/>
          <w:szCs w:val="24"/>
        </w:rPr>
        <w:t>+β</w:t>
      </w:r>
      <w:r w:rsidRPr="0044211F">
        <w:rPr>
          <w:rFonts w:ascii="Arial" w:hAnsi="Arial" w:cs="Arial"/>
          <w:sz w:val="24"/>
          <w:szCs w:val="24"/>
          <w:vertAlign w:val="subscript"/>
        </w:rPr>
        <w:t>4</w:t>
      </w:r>
      <w:r w:rsidRPr="0044211F">
        <w:rPr>
          <w:rFonts w:ascii="Arial" w:hAnsi="Arial" w:cs="Arial"/>
          <w:sz w:val="24"/>
          <w:szCs w:val="24"/>
        </w:rPr>
        <w:t>KD</w:t>
      </w:r>
      <w:r w:rsidRPr="0044211F">
        <w:rPr>
          <w:rFonts w:ascii="Arial" w:hAnsi="Arial" w:cs="Arial"/>
          <w:sz w:val="24"/>
          <w:szCs w:val="24"/>
          <w:vertAlign w:val="subscript"/>
        </w:rPr>
        <w:t>it</w:t>
      </w:r>
      <w:r w:rsidRPr="0044211F">
        <w:rPr>
          <w:rFonts w:ascii="Arial" w:hAnsi="Arial" w:cs="Arial"/>
          <w:sz w:val="24"/>
          <w:szCs w:val="24"/>
        </w:rPr>
        <w:t>+β</w:t>
      </w:r>
      <w:r w:rsidRPr="0044211F">
        <w:rPr>
          <w:rFonts w:ascii="Arial" w:hAnsi="Arial" w:cs="Arial"/>
          <w:sz w:val="24"/>
          <w:szCs w:val="24"/>
          <w:vertAlign w:val="subscript"/>
        </w:rPr>
        <w:t>5</w:t>
      </w:r>
      <w:r w:rsidRPr="0044211F">
        <w:rPr>
          <w:rFonts w:ascii="Arial" w:hAnsi="Arial" w:cs="Arial"/>
          <w:sz w:val="24"/>
          <w:szCs w:val="24"/>
        </w:rPr>
        <w:t>KD</w:t>
      </w:r>
      <w:r w:rsidRPr="0044211F">
        <w:rPr>
          <w:rFonts w:ascii="Arial" w:hAnsi="Arial" w:cs="Arial"/>
          <w:sz w:val="24"/>
          <w:szCs w:val="24"/>
          <w:vertAlign w:val="subscript"/>
        </w:rPr>
        <w:t>it-1</w:t>
      </w:r>
      <w:r w:rsidRPr="0044211F">
        <w:rPr>
          <w:rFonts w:ascii="Arial" w:hAnsi="Arial" w:cs="Arial"/>
          <w:sz w:val="24"/>
          <w:szCs w:val="24"/>
        </w:rPr>
        <w:t>+β</w:t>
      </w:r>
      <w:r w:rsidRPr="0044211F">
        <w:rPr>
          <w:rFonts w:ascii="Arial" w:hAnsi="Arial" w:cs="Arial"/>
          <w:sz w:val="24"/>
          <w:szCs w:val="24"/>
          <w:vertAlign w:val="subscript"/>
        </w:rPr>
        <w:t>6</w:t>
      </w:r>
      <w:r w:rsidRPr="0044211F">
        <w:rPr>
          <w:rFonts w:ascii="Arial" w:hAnsi="Arial" w:cs="Arial"/>
          <w:sz w:val="24"/>
          <w:szCs w:val="24"/>
        </w:rPr>
        <w:t>PP</w:t>
      </w:r>
      <w:r w:rsidRPr="0044211F">
        <w:rPr>
          <w:rFonts w:ascii="Arial" w:hAnsi="Arial" w:cs="Arial"/>
          <w:sz w:val="24"/>
          <w:szCs w:val="24"/>
          <w:vertAlign w:val="subscript"/>
        </w:rPr>
        <w:t>it</w:t>
      </w:r>
      <w:r w:rsidRPr="0044211F">
        <w:rPr>
          <w:rFonts w:ascii="Arial" w:hAnsi="Arial" w:cs="Arial"/>
          <w:sz w:val="24"/>
          <w:szCs w:val="24"/>
        </w:rPr>
        <w:t>+β</w:t>
      </w:r>
      <w:r w:rsidRPr="0044211F">
        <w:rPr>
          <w:rFonts w:ascii="Arial" w:hAnsi="Arial" w:cs="Arial"/>
          <w:sz w:val="24"/>
          <w:szCs w:val="24"/>
          <w:vertAlign w:val="subscript"/>
        </w:rPr>
        <w:t>7</w:t>
      </w:r>
      <w:r w:rsidRPr="0044211F">
        <w:rPr>
          <w:rFonts w:ascii="Arial" w:hAnsi="Arial" w:cs="Arial"/>
          <w:sz w:val="24"/>
          <w:szCs w:val="24"/>
        </w:rPr>
        <w:t>PP</w:t>
      </w:r>
      <w:r w:rsidRPr="0044211F">
        <w:rPr>
          <w:rFonts w:ascii="Arial" w:hAnsi="Arial" w:cs="Arial"/>
          <w:sz w:val="24"/>
          <w:szCs w:val="24"/>
          <w:vertAlign w:val="subscript"/>
        </w:rPr>
        <w:t>it-1</w:t>
      </w:r>
      <w:r w:rsidRPr="0044211F">
        <w:rPr>
          <w:rFonts w:ascii="Arial" w:hAnsi="Arial" w:cs="Arial"/>
          <w:sz w:val="24"/>
          <w:szCs w:val="24"/>
        </w:rPr>
        <w:t>+β</w:t>
      </w:r>
      <w:r w:rsidRPr="0044211F">
        <w:rPr>
          <w:rFonts w:ascii="Arial" w:hAnsi="Arial" w:cs="Arial"/>
          <w:sz w:val="24"/>
          <w:szCs w:val="24"/>
          <w:vertAlign w:val="subscript"/>
        </w:rPr>
        <w:t>8</w:t>
      </w:r>
      <w:r w:rsidRPr="0044211F">
        <w:rPr>
          <w:rFonts w:ascii="Arial" w:hAnsi="Arial" w:cs="Arial"/>
          <w:sz w:val="24"/>
          <w:szCs w:val="24"/>
        </w:rPr>
        <w:t>LED</w:t>
      </w:r>
      <w:r w:rsidRPr="0044211F">
        <w:rPr>
          <w:rFonts w:ascii="Arial" w:hAnsi="Arial" w:cs="Arial"/>
          <w:sz w:val="24"/>
          <w:szCs w:val="24"/>
          <w:vertAlign w:val="subscript"/>
        </w:rPr>
        <w:t>it</w:t>
      </w:r>
      <w:r w:rsidRPr="0044211F">
        <w:rPr>
          <w:rFonts w:ascii="Arial" w:hAnsi="Arial" w:cs="Arial"/>
          <w:sz w:val="24"/>
          <w:szCs w:val="24"/>
        </w:rPr>
        <w:t>+</w:t>
      </w:r>
    </w:p>
    <w:p w14:paraId="59F8C692" w14:textId="77777777" w:rsidR="00490B2D" w:rsidRPr="0044211F" w:rsidRDefault="00490B2D" w:rsidP="00B40FC5">
      <w:pPr>
        <w:pStyle w:val="ListParagraph"/>
        <w:spacing w:after="0" w:line="240" w:lineRule="auto"/>
        <w:ind w:left="567"/>
        <w:rPr>
          <w:rFonts w:ascii="Arial" w:hAnsi="Arial" w:cs="Arial"/>
          <w:sz w:val="24"/>
          <w:szCs w:val="24"/>
          <w:vertAlign w:val="subscript"/>
        </w:rPr>
      </w:pPr>
      <w:r w:rsidRPr="0044211F">
        <w:rPr>
          <w:rFonts w:ascii="Arial" w:hAnsi="Arial" w:cs="Arial"/>
          <w:sz w:val="24"/>
          <w:szCs w:val="24"/>
        </w:rPr>
        <w:t>β</w:t>
      </w:r>
      <w:r w:rsidRPr="0044211F">
        <w:rPr>
          <w:rFonts w:ascii="Arial" w:hAnsi="Arial" w:cs="Arial"/>
          <w:sz w:val="24"/>
          <w:szCs w:val="24"/>
          <w:vertAlign w:val="subscript"/>
        </w:rPr>
        <w:t>9</w:t>
      </w:r>
      <w:r w:rsidRPr="0044211F">
        <w:rPr>
          <w:rFonts w:ascii="Arial" w:hAnsi="Arial" w:cs="Arial"/>
          <w:sz w:val="24"/>
          <w:szCs w:val="24"/>
        </w:rPr>
        <w:t>LED</w:t>
      </w:r>
      <w:r w:rsidRPr="0044211F">
        <w:rPr>
          <w:rFonts w:ascii="Arial" w:hAnsi="Arial" w:cs="Arial"/>
          <w:sz w:val="24"/>
          <w:szCs w:val="24"/>
          <w:vertAlign w:val="subscript"/>
        </w:rPr>
        <w:t>it-1</w:t>
      </w:r>
      <w:r w:rsidRPr="0044211F">
        <w:rPr>
          <w:rFonts w:ascii="Arial" w:hAnsi="Arial" w:cs="Arial"/>
          <w:sz w:val="24"/>
          <w:szCs w:val="24"/>
        </w:rPr>
        <w:t>+β</w:t>
      </w:r>
      <w:r w:rsidRPr="0044211F">
        <w:rPr>
          <w:rFonts w:ascii="Arial" w:hAnsi="Arial" w:cs="Arial"/>
          <w:sz w:val="24"/>
          <w:szCs w:val="24"/>
          <w:vertAlign w:val="subscript"/>
        </w:rPr>
        <w:t>10</w:t>
      </w:r>
      <w:r w:rsidRPr="0044211F">
        <w:rPr>
          <w:rFonts w:ascii="Arial" w:hAnsi="Arial" w:cs="Arial"/>
          <w:sz w:val="24"/>
          <w:szCs w:val="24"/>
        </w:rPr>
        <w:t>JM</w:t>
      </w:r>
      <w:r w:rsidRPr="0044211F">
        <w:rPr>
          <w:rFonts w:ascii="Arial" w:hAnsi="Arial" w:cs="Arial"/>
          <w:sz w:val="24"/>
          <w:szCs w:val="24"/>
          <w:vertAlign w:val="subscript"/>
        </w:rPr>
        <w:t>it</w:t>
      </w:r>
      <w:r w:rsidRPr="0044211F">
        <w:rPr>
          <w:rFonts w:ascii="Arial" w:hAnsi="Arial" w:cs="Arial"/>
          <w:sz w:val="24"/>
          <w:szCs w:val="24"/>
        </w:rPr>
        <w:t>+β</w:t>
      </w:r>
      <w:r w:rsidRPr="0044211F">
        <w:rPr>
          <w:rFonts w:ascii="Arial" w:hAnsi="Arial" w:cs="Arial"/>
          <w:sz w:val="24"/>
          <w:szCs w:val="24"/>
          <w:vertAlign w:val="subscript"/>
        </w:rPr>
        <w:t>11</w:t>
      </w:r>
      <w:r w:rsidRPr="0044211F">
        <w:rPr>
          <w:rFonts w:ascii="Arial" w:hAnsi="Arial" w:cs="Arial"/>
          <w:sz w:val="24"/>
          <w:szCs w:val="24"/>
        </w:rPr>
        <w:t>JM</w:t>
      </w:r>
      <w:r w:rsidRPr="0044211F">
        <w:rPr>
          <w:rFonts w:ascii="Arial" w:hAnsi="Arial" w:cs="Arial"/>
          <w:sz w:val="24"/>
          <w:szCs w:val="24"/>
          <w:vertAlign w:val="subscript"/>
        </w:rPr>
        <w:t>it-1</w:t>
      </w:r>
      <w:r w:rsidRPr="0044211F">
        <w:rPr>
          <w:rFonts w:ascii="Arial" w:hAnsi="Arial" w:cs="Arial"/>
          <w:sz w:val="24"/>
          <w:szCs w:val="24"/>
        </w:rPr>
        <w:t>+β</w:t>
      </w:r>
      <w:r w:rsidRPr="0044211F">
        <w:rPr>
          <w:rFonts w:ascii="Arial" w:hAnsi="Arial" w:cs="Arial"/>
          <w:sz w:val="24"/>
          <w:szCs w:val="24"/>
          <w:vertAlign w:val="subscript"/>
        </w:rPr>
        <w:t>12</w:t>
      </w:r>
      <w:r w:rsidRPr="0044211F">
        <w:rPr>
          <w:rFonts w:ascii="Arial" w:hAnsi="Arial" w:cs="Arial"/>
          <w:sz w:val="24"/>
          <w:szCs w:val="24"/>
        </w:rPr>
        <w:t>JW</w:t>
      </w:r>
      <w:r w:rsidRPr="0044211F">
        <w:rPr>
          <w:rFonts w:ascii="Arial" w:hAnsi="Arial" w:cs="Arial"/>
          <w:sz w:val="24"/>
          <w:szCs w:val="24"/>
          <w:vertAlign w:val="subscript"/>
        </w:rPr>
        <w:t>it</w:t>
      </w:r>
      <w:r w:rsidRPr="0044211F">
        <w:rPr>
          <w:rFonts w:ascii="Arial" w:hAnsi="Arial" w:cs="Arial"/>
          <w:sz w:val="24"/>
          <w:szCs w:val="24"/>
        </w:rPr>
        <w:t>+β</w:t>
      </w:r>
      <w:r w:rsidRPr="0044211F">
        <w:rPr>
          <w:rFonts w:ascii="Arial" w:hAnsi="Arial" w:cs="Arial"/>
          <w:sz w:val="24"/>
          <w:szCs w:val="24"/>
          <w:vertAlign w:val="subscript"/>
        </w:rPr>
        <w:t>13</w:t>
      </w:r>
      <w:r w:rsidRPr="0044211F">
        <w:rPr>
          <w:rFonts w:ascii="Arial" w:hAnsi="Arial" w:cs="Arial"/>
          <w:sz w:val="24"/>
          <w:szCs w:val="24"/>
        </w:rPr>
        <w:t>JW</w:t>
      </w:r>
      <w:r w:rsidRPr="0044211F">
        <w:rPr>
          <w:rFonts w:ascii="Arial" w:hAnsi="Arial" w:cs="Arial"/>
          <w:sz w:val="24"/>
          <w:szCs w:val="24"/>
          <w:vertAlign w:val="subscript"/>
        </w:rPr>
        <w:t>it-1</w:t>
      </w:r>
      <w:r w:rsidRPr="0044211F">
        <w:rPr>
          <w:rFonts w:ascii="Arial" w:hAnsi="Arial" w:cs="Arial"/>
          <w:sz w:val="24"/>
          <w:szCs w:val="24"/>
        </w:rPr>
        <w:t>+β</w:t>
      </w:r>
      <w:r w:rsidRPr="0044211F">
        <w:rPr>
          <w:rFonts w:ascii="Arial" w:hAnsi="Arial" w:cs="Arial"/>
          <w:sz w:val="24"/>
          <w:szCs w:val="24"/>
          <w:vertAlign w:val="subscript"/>
        </w:rPr>
        <w:t>14</w:t>
      </w:r>
      <w:r w:rsidRPr="0044211F">
        <w:rPr>
          <w:rFonts w:ascii="Arial" w:hAnsi="Arial" w:cs="Arial"/>
          <w:sz w:val="24"/>
          <w:szCs w:val="24"/>
        </w:rPr>
        <w:t>Bank</w:t>
      </w:r>
      <w:r w:rsidRPr="0044211F">
        <w:rPr>
          <w:rFonts w:ascii="Arial" w:hAnsi="Arial" w:cs="Arial"/>
          <w:sz w:val="24"/>
          <w:szCs w:val="24"/>
          <w:vertAlign w:val="subscript"/>
        </w:rPr>
        <w:t>it</w:t>
      </w:r>
      <w:r w:rsidRPr="0044211F">
        <w:rPr>
          <w:rFonts w:ascii="Arial" w:hAnsi="Arial" w:cs="Arial"/>
          <w:sz w:val="24"/>
          <w:szCs w:val="24"/>
        </w:rPr>
        <w:t>+β</w:t>
      </w:r>
      <w:r w:rsidRPr="0044211F">
        <w:rPr>
          <w:rFonts w:ascii="Arial" w:hAnsi="Arial" w:cs="Arial"/>
          <w:sz w:val="24"/>
          <w:szCs w:val="24"/>
          <w:vertAlign w:val="subscript"/>
        </w:rPr>
        <w:t>15</w:t>
      </w:r>
      <w:r w:rsidRPr="0044211F">
        <w:rPr>
          <w:rFonts w:ascii="Arial" w:hAnsi="Arial" w:cs="Arial"/>
          <w:sz w:val="24"/>
          <w:szCs w:val="24"/>
        </w:rPr>
        <w:t>Bank</w:t>
      </w:r>
      <w:r w:rsidRPr="0044211F">
        <w:rPr>
          <w:rFonts w:ascii="Arial" w:hAnsi="Arial" w:cs="Arial"/>
          <w:sz w:val="24"/>
          <w:szCs w:val="24"/>
          <w:vertAlign w:val="subscript"/>
        </w:rPr>
        <w:t>it-1</w:t>
      </w:r>
      <w:r w:rsidRPr="0044211F">
        <w:rPr>
          <w:rFonts w:ascii="Arial" w:hAnsi="Arial" w:cs="Arial"/>
          <w:sz w:val="24"/>
          <w:szCs w:val="24"/>
        </w:rPr>
        <w:t>+β</w:t>
      </w:r>
      <w:r w:rsidRPr="0044211F">
        <w:rPr>
          <w:rFonts w:ascii="Arial" w:hAnsi="Arial" w:cs="Arial"/>
          <w:sz w:val="24"/>
          <w:szCs w:val="24"/>
          <w:vertAlign w:val="subscript"/>
        </w:rPr>
        <w:t>16</w:t>
      </w:r>
      <w:r w:rsidRPr="0044211F">
        <w:rPr>
          <w:rFonts w:ascii="Arial" w:hAnsi="Arial" w:cs="Arial"/>
          <w:sz w:val="24"/>
          <w:szCs w:val="24"/>
        </w:rPr>
        <w:t>P</w:t>
      </w:r>
      <w:r w:rsidRPr="0044211F">
        <w:rPr>
          <w:rFonts w:ascii="Arial" w:hAnsi="Arial" w:cs="Arial"/>
          <w:sz w:val="24"/>
          <w:szCs w:val="24"/>
          <w:vertAlign w:val="subscript"/>
        </w:rPr>
        <w:t>it</w:t>
      </w:r>
      <w:r w:rsidRPr="0044211F">
        <w:rPr>
          <w:rFonts w:ascii="Arial" w:hAnsi="Arial" w:cs="Arial"/>
          <w:sz w:val="24"/>
          <w:szCs w:val="24"/>
        </w:rPr>
        <w:t xml:space="preserve">+ </w:t>
      </w:r>
    </w:p>
    <w:p w14:paraId="37E6B3AB" w14:textId="77777777" w:rsidR="00490B2D" w:rsidRPr="0044211F" w:rsidRDefault="00490B2D" w:rsidP="00B40FC5">
      <w:pPr>
        <w:spacing w:after="0" w:line="240" w:lineRule="auto"/>
        <w:ind w:left="567"/>
        <w:rPr>
          <w:rFonts w:ascii="Arial" w:hAnsi="Arial" w:cs="Arial"/>
          <w:sz w:val="24"/>
          <w:szCs w:val="24"/>
        </w:rPr>
      </w:pPr>
      <w:r w:rsidRPr="0044211F">
        <w:rPr>
          <w:rFonts w:ascii="Arial" w:hAnsi="Arial" w:cs="Arial"/>
          <w:sz w:val="24"/>
          <w:szCs w:val="24"/>
        </w:rPr>
        <w:t>β</w:t>
      </w:r>
      <w:r w:rsidRPr="0044211F">
        <w:rPr>
          <w:rFonts w:ascii="Arial" w:hAnsi="Arial" w:cs="Arial"/>
          <w:sz w:val="24"/>
          <w:szCs w:val="24"/>
          <w:vertAlign w:val="subscript"/>
        </w:rPr>
        <w:t>17</w:t>
      </w:r>
      <w:r w:rsidRPr="0044211F">
        <w:rPr>
          <w:rFonts w:ascii="Arial" w:hAnsi="Arial" w:cs="Arial"/>
          <w:sz w:val="24"/>
          <w:szCs w:val="24"/>
        </w:rPr>
        <w:t>P</w:t>
      </w:r>
      <w:r w:rsidRPr="0044211F">
        <w:rPr>
          <w:rFonts w:ascii="Arial" w:hAnsi="Arial" w:cs="Arial"/>
          <w:sz w:val="24"/>
          <w:szCs w:val="24"/>
          <w:vertAlign w:val="subscript"/>
        </w:rPr>
        <w:t>it-1</w:t>
      </w:r>
      <w:r w:rsidRPr="0044211F">
        <w:rPr>
          <w:rFonts w:ascii="Arial" w:hAnsi="Arial" w:cs="Arial"/>
          <w:sz w:val="24"/>
          <w:szCs w:val="24"/>
        </w:rPr>
        <w:t>+β</w:t>
      </w:r>
      <w:r w:rsidRPr="0044211F">
        <w:rPr>
          <w:rFonts w:ascii="Arial" w:hAnsi="Arial" w:cs="Arial"/>
          <w:sz w:val="24"/>
          <w:szCs w:val="24"/>
          <w:vertAlign w:val="subscript"/>
        </w:rPr>
        <w:t>18</w:t>
      </w:r>
      <w:r w:rsidRPr="0044211F">
        <w:rPr>
          <w:rFonts w:ascii="Arial" w:hAnsi="Arial" w:cs="Arial"/>
          <w:sz w:val="24"/>
          <w:szCs w:val="24"/>
        </w:rPr>
        <w:t>H</w:t>
      </w:r>
      <w:r w:rsidRPr="0044211F">
        <w:rPr>
          <w:rFonts w:ascii="Arial" w:hAnsi="Arial" w:cs="Arial"/>
          <w:sz w:val="24"/>
          <w:szCs w:val="24"/>
          <w:vertAlign w:val="subscript"/>
        </w:rPr>
        <w:t>it</w:t>
      </w:r>
      <w:r w:rsidRPr="0044211F">
        <w:rPr>
          <w:rFonts w:ascii="Arial" w:hAnsi="Arial" w:cs="Arial"/>
          <w:sz w:val="24"/>
          <w:szCs w:val="24"/>
        </w:rPr>
        <w:t>+β</w:t>
      </w:r>
      <w:r w:rsidRPr="0044211F">
        <w:rPr>
          <w:rFonts w:ascii="Arial" w:hAnsi="Arial" w:cs="Arial"/>
          <w:sz w:val="24"/>
          <w:szCs w:val="24"/>
          <w:vertAlign w:val="subscript"/>
        </w:rPr>
        <w:t>19</w:t>
      </w:r>
      <w:r w:rsidRPr="0044211F">
        <w:rPr>
          <w:rFonts w:ascii="Arial" w:hAnsi="Arial" w:cs="Arial"/>
          <w:sz w:val="24"/>
          <w:szCs w:val="24"/>
        </w:rPr>
        <w:t>H</w:t>
      </w:r>
      <w:r w:rsidRPr="0044211F">
        <w:rPr>
          <w:rFonts w:ascii="Arial" w:hAnsi="Arial" w:cs="Arial"/>
          <w:sz w:val="24"/>
          <w:szCs w:val="24"/>
          <w:vertAlign w:val="subscript"/>
        </w:rPr>
        <w:t>it-1</w:t>
      </w:r>
      <w:r w:rsidRPr="0044211F">
        <w:rPr>
          <w:rFonts w:ascii="Arial" w:hAnsi="Arial" w:cs="Arial"/>
          <w:sz w:val="24"/>
          <w:szCs w:val="24"/>
        </w:rPr>
        <w:t>+β</w:t>
      </w:r>
      <w:r w:rsidRPr="0044211F">
        <w:rPr>
          <w:rFonts w:ascii="Arial" w:hAnsi="Arial" w:cs="Arial"/>
          <w:sz w:val="24"/>
          <w:szCs w:val="24"/>
          <w:vertAlign w:val="subscript"/>
        </w:rPr>
        <w:t>20</w:t>
      </w:r>
      <w:r w:rsidRPr="0044211F">
        <w:rPr>
          <w:rFonts w:ascii="Arial" w:hAnsi="Arial" w:cs="Arial"/>
          <w:sz w:val="24"/>
          <w:szCs w:val="24"/>
        </w:rPr>
        <w:t>WF</w:t>
      </w:r>
      <w:r w:rsidRPr="0044211F">
        <w:rPr>
          <w:rFonts w:ascii="Arial" w:hAnsi="Arial" w:cs="Arial"/>
          <w:sz w:val="24"/>
          <w:szCs w:val="24"/>
          <w:vertAlign w:val="subscript"/>
        </w:rPr>
        <w:t>it</w:t>
      </w:r>
      <w:r w:rsidRPr="0044211F">
        <w:rPr>
          <w:rFonts w:ascii="Arial" w:hAnsi="Arial" w:cs="Arial"/>
          <w:sz w:val="24"/>
          <w:szCs w:val="24"/>
        </w:rPr>
        <w:t>+ β</w:t>
      </w:r>
      <w:r w:rsidRPr="0044211F">
        <w:rPr>
          <w:rFonts w:ascii="Arial" w:hAnsi="Arial" w:cs="Arial"/>
          <w:sz w:val="24"/>
          <w:szCs w:val="24"/>
          <w:vertAlign w:val="subscript"/>
        </w:rPr>
        <w:t>21</w:t>
      </w:r>
      <w:r w:rsidRPr="0044211F">
        <w:rPr>
          <w:rFonts w:ascii="Arial" w:hAnsi="Arial" w:cs="Arial"/>
          <w:sz w:val="24"/>
          <w:szCs w:val="24"/>
        </w:rPr>
        <w:t>WF</w:t>
      </w:r>
      <w:r w:rsidRPr="0044211F">
        <w:rPr>
          <w:rFonts w:ascii="Arial" w:hAnsi="Arial" w:cs="Arial"/>
          <w:sz w:val="24"/>
          <w:szCs w:val="24"/>
          <w:vertAlign w:val="subscript"/>
        </w:rPr>
        <w:t>t-1</w:t>
      </w:r>
      <w:r w:rsidRPr="0044211F">
        <w:rPr>
          <w:rFonts w:ascii="Arial" w:hAnsi="Arial" w:cs="Arial"/>
          <w:sz w:val="24"/>
          <w:szCs w:val="24"/>
        </w:rPr>
        <w:t>+β</w:t>
      </w:r>
      <w:r w:rsidRPr="0044211F">
        <w:rPr>
          <w:rFonts w:ascii="Arial" w:hAnsi="Arial" w:cs="Arial"/>
          <w:sz w:val="24"/>
          <w:szCs w:val="24"/>
          <w:vertAlign w:val="subscript"/>
        </w:rPr>
        <w:t>22</w:t>
      </w:r>
      <w:r w:rsidRPr="0044211F">
        <w:rPr>
          <w:rFonts w:ascii="Arial" w:hAnsi="Arial" w:cs="Arial"/>
          <w:sz w:val="24"/>
          <w:szCs w:val="24"/>
        </w:rPr>
        <w:t>MH</w:t>
      </w:r>
      <w:r w:rsidRPr="0044211F">
        <w:rPr>
          <w:rFonts w:ascii="Arial" w:hAnsi="Arial" w:cs="Arial"/>
          <w:sz w:val="24"/>
          <w:szCs w:val="24"/>
          <w:vertAlign w:val="subscript"/>
        </w:rPr>
        <w:t>it</w:t>
      </w:r>
      <w:r w:rsidRPr="0044211F">
        <w:rPr>
          <w:rFonts w:ascii="Arial" w:hAnsi="Arial" w:cs="Arial"/>
          <w:sz w:val="24"/>
          <w:szCs w:val="24"/>
        </w:rPr>
        <w:t>+β</w:t>
      </w:r>
      <w:r w:rsidRPr="0044211F">
        <w:rPr>
          <w:rFonts w:ascii="Arial" w:hAnsi="Arial" w:cs="Arial"/>
          <w:sz w:val="24"/>
          <w:szCs w:val="24"/>
          <w:vertAlign w:val="subscript"/>
        </w:rPr>
        <w:t>23</w:t>
      </w:r>
      <w:r w:rsidRPr="0044211F">
        <w:rPr>
          <w:rFonts w:ascii="Arial" w:hAnsi="Arial" w:cs="Arial"/>
          <w:sz w:val="24"/>
          <w:szCs w:val="24"/>
        </w:rPr>
        <w:t>MH</w:t>
      </w:r>
      <w:r w:rsidRPr="0044211F">
        <w:rPr>
          <w:rFonts w:ascii="Arial" w:hAnsi="Arial" w:cs="Arial"/>
          <w:sz w:val="24"/>
          <w:szCs w:val="24"/>
          <w:vertAlign w:val="subscript"/>
        </w:rPr>
        <w:t>it-1</w:t>
      </w:r>
      <w:r w:rsidRPr="0044211F">
        <w:rPr>
          <w:rFonts w:ascii="Arial" w:hAnsi="Arial" w:cs="Arial"/>
          <w:sz w:val="24"/>
          <w:szCs w:val="24"/>
        </w:rPr>
        <w:t>+β</w:t>
      </w:r>
      <w:r w:rsidRPr="0044211F">
        <w:rPr>
          <w:rFonts w:ascii="Arial" w:hAnsi="Arial" w:cs="Arial"/>
          <w:sz w:val="24"/>
          <w:szCs w:val="24"/>
          <w:vertAlign w:val="subscript"/>
        </w:rPr>
        <w:t>24</w:t>
      </w:r>
      <w:r w:rsidRPr="0044211F">
        <w:rPr>
          <w:rFonts w:ascii="Arial" w:hAnsi="Arial" w:cs="Arial"/>
          <w:sz w:val="24"/>
          <w:szCs w:val="24"/>
        </w:rPr>
        <w:t>IF</w:t>
      </w:r>
      <w:r w:rsidRPr="0044211F">
        <w:rPr>
          <w:rFonts w:ascii="Arial" w:hAnsi="Arial" w:cs="Arial"/>
          <w:sz w:val="24"/>
          <w:szCs w:val="24"/>
          <w:vertAlign w:val="subscript"/>
        </w:rPr>
        <w:t>it</w:t>
      </w:r>
      <w:r w:rsidRPr="0044211F">
        <w:rPr>
          <w:rFonts w:ascii="Arial" w:hAnsi="Arial" w:cs="Arial"/>
          <w:sz w:val="24"/>
          <w:szCs w:val="24"/>
        </w:rPr>
        <w:t>+β</w:t>
      </w:r>
      <w:r w:rsidRPr="0044211F">
        <w:rPr>
          <w:rFonts w:ascii="Arial" w:hAnsi="Arial" w:cs="Arial"/>
          <w:sz w:val="24"/>
          <w:szCs w:val="24"/>
          <w:vertAlign w:val="subscript"/>
        </w:rPr>
        <w:t>25</w:t>
      </w:r>
      <w:r w:rsidRPr="0044211F">
        <w:rPr>
          <w:rFonts w:ascii="Arial" w:hAnsi="Arial" w:cs="Arial"/>
          <w:sz w:val="24"/>
          <w:szCs w:val="24"/>
        </w:rPr>
        <w:t>IF</w:t>
      </w:r>
      <w:r w:rsidRPr="0044211F">
        <w:rPr>
          <w:rFonts w:ascii="Arial" w:hAnsi="Arial" w:cs="Arial"/>
          <w:sz w:val="24"/>
          <w:szCs w:val="24"/>
          <w:vertAlign w:val="subscript"/>
        </w:rPr>
        <w:t>it-1</w:t>
      </w:r>
      <w:r w:rsidRPr="0044211F">
        <w:rPr>
          <w:rFonts w:ascii="Arial" w:hAnsi="Arial" w:cs="Arial"/>
          <w:sz w:val="24"/>
          <w:szCs w:val="24"/>
        </w:rPr>
        <w:t>+</w:t>
      </w:r>
    </w:p>
    <w:p w14:paraId="28877ECA" w14:textId="77777777" w:rsidR="00490B2D" w:rsidRPr="0044211F" w:rsidRDefault="00490B2D" w:rsidP="00B40FC5">
      <w:pPr>
        <w:spacing w:after="0" w:line="240" w:lineRule="auto"/>
        <w:ind w:left="567"/>
        <w:rPr>
          <w:rFonts w:ascii="Arial" w:hAnsi="Arial" w:cs="Arial"/>
          <w:sz w:val="24"/>
          <w:szCs w:val="24"/>
        </w:rPr>
      </w:pPr>
      <w:r w:rsidRPr="0044211F">
        <w:rPr>
          <w:rFonts w:ascii="Arial" w:hAnsi="Arial" w:cs="Arial"/>
          <w:sz w:val="24"/>
          <w:szCs w:val="24"/>
        </w:rPr>
        <w:t>β</w:t>
      </w:r>
      <w:r w:rsidRPr="0044211F">
        <w:rPr>
          <w:rFonts w:ascii="Arial" w:hAnsi="Arial" w:cs="Arial"/>
          <w:sz w:val="24"/>
          <w:szCs w:val="24"/>
          <w:vertAlign w:val="subscript"/>
        </w:rPr>
        <w:t>26</w:t>
      </w:r>
      <w:r w:rsidRPr="0044211F">
        <w:rPr>
          <w:rFonts w:ascii="Arial" w:hAnsi="Arial" w:cs="Arial"/>
          <w:sz w:val="24"/>
          <w:szCs w:val="24"/>
        </w:rPr>
        <w:t>SOS</w:t>
      </w:r>
      <w:r w:rsidRPr="0044211F">
        <w:rPr>
          <w:rFonts w:ascii="Arial" w:hAnsi="Arial" w:cs="Arial"/>
          <w:sz w:val="24"/>
          <w:szCs w:val="24"/>
          <w:vertAlign w:val="subscript"/>
        </w:rPr>
        <w:t>it</w:t>
      </w:r>
      <w:r w:rsidRPr="0044211F">
        <w:rPr>
          <w:rFonts w:ascii="Arial" w:hAnsi="Arial" w:cs="Arial"/>
          <w:sz w:val="24"/>
          <w:szCs w:val="24"/>
        </w:rPr>
        <w:t>+β</w:t>
      </w:r>
      <w:r w:rsidRPr="0044211F">
        <w:rPr>
          <w:rFonts w:ascii="Arial" w:hAnsi="Arial" w:cs="Arial"/>
          <w:sz w:val="24"/>
          <w:szCs w:val="24"/>
          <w:vertAlign w:val="subscript"/>
        </w:rPr>
        <w:t>27</w:t>
      </w:r>
      <w:r w:rsidRPr="0044211F">
        <w:rPr>
          <w:rFonts w:ascii="Arial" w:hAnsi="Arial" w:cs="Arial"/>
          <w:sz w:val="24"/>
          <w:szCs w:val="24"/>
        </w:rPr>
        <w:t>SOS</w:t>
      </w:r>
      <w:r w:rsidRPr="0044211F">
        <w:rPr>
          <w:rFonts w:ascii="Arial" w:hAnsi="Arial" w:cs="Arial"/>
          <w:sz w:val="24"/>
          <w:szCs w:val="24"/>
          <w:vertAlign w:val="subscript"/>
        </w:rPr>
        <w:t>i-1</w:t>
      </w:r>
      <w:r w:rsidRPr="0044211F">
        <w:rPr>
          <w:rFonts w:ascii="Arial" w:hAnsi="Arial" w:cs="Arial"/>
          <w:sz w:val="24"/>
          <w:szCs w:val="24"/>
        </w:rPr>
        <w:t>+β</w:t>
      </w:r>
      <w:r w:rsidRPr="0044211F">
        <w:rPr>
          <w:rFonts w:ascii="Arial" w:hAnsi="Arial" w:cs="Arial"/>
          <w:sz w:val="24"/>
          <w:szCs w:val="24"/>
          <w:vertAlign w:val="subscript"/>
        </w:rPr>
        <w:t>28</w:t>
      </w:r>
      <w:r w:rsidRPr="0044211F">
        <w:rPr>
          <w:rFonts w:ascii="Arial" w:hAnsi="Arial" w:cs="Arial"/>
          <w:sz w:val="24"/>
          <w:szCs w:val="24"/>
        </w:rPr>
        <w:t>SOSKEL</w:t>
      </w:r>
      <w:r w:rsidRPr="0044211F">
        <w:rPr>
          <w:rFonts w:ascii="Arial" w:hAnsi="Arial" w:cs="Arial"/>
          <w:sz w:val="24"/>
          <w:szCs w:val="24"/>
          <w:vertAlign w:val="subscript"/>
        </w:rPr>
        <w:t>it</w:t>
      </w:r>
      <w:r w:rsidRPr="0044211F">
        <w:rPr>
          <w:rFonts w:ascii="Arial" w:hAnsi="Arial" w:cs="Arial"/>
          <w:sz w:val="24"/>
          <w:szCs w:val="24"/>
        </w:rPr>
        <w:t>+β</w:t>
      </w:r>
      <w:r w:rsidRPr="0044211F">
        <w:rPr>
          <w:rFonts w:ascii="Arial" w:hAnsi="Arial" w:cs="Arial"/>
          <w:sz w:val="24"/>
          <w:szCs w:val="24"/>
          <w:vertAlign w:val="subscript"/>
        </w:rPr>
        <w:t>29</w:t>
      </w:r>
      <w:r w:rsidRPr="0044211F">
        <w:rPr>
          <w:rFonts w:ascii="Arial" w:hAnsi="Arial" w:cs="Arial"/>
          <w:sz w:val="24"/>
          <w:szCs w:val="24"/>
        </w:rPr>
        <w:t>SOSKEL</w:t>
      </w:r>
      <w:r w:rsidRPr="0044211F">
        <w:rPr>
          <w:rFonts w:ascii="Arial" w:hAnsi="Arial" w:cs="Arial"/>
          <w:sz w:val="24"/>
          <w:szCs w:val="24"/>
          <w:vertAlign w:val="subscript"/>
        </w:rPr>
        <w:t>it-1</w:t>
      </w:r>
      <w:r w:rsidRPr="0044211F">
        <w:rPr>
          <w:rFonts w:ascii="Arial" w:hAnsi="Arial" w:cs="Arial"/>
          <w:sz w:val="24"/>
          <w:szCs w:val="24"/>
        </w:rPr>
        <w:t>+β</w:t>
      </w:r>
      <w:r w:rsidRPr="0044211F">
        <w:rPr>
          <w:rFonts w:ascii="Arial" w:hAnsi="Arial" w:cs="Arial"/>
          <w:sz w:val="24"/>
          <w:szCs w:val="24"/>
          <w:vertAlign w:val="subscript"/>
        </w:rPr>
        <w:t>30</w:t>
      </w:r>
      <w:r w:rsidRPr="0044211F">
        <w:rPr>
          <w:rFonts w:ascii="Arial" w:hAnsi="Arial" w:cs="Arial"/>
          <w:sz w:val="24"/>
          <w:szCs w:val="24"/>
        </w:rPr>
        <w:t>UM</w:t>
      </w:r>
      <w:r w:rsidRPr="0044211F">
        <w:rPr>
          <w:rFonts w:ascii="Arial" w:hAnsi="Arial" w:cs="Arial"/>
          <w:sz w:val="24"/>
          <w:szCs w:val="24"/>
          <w:vertAlign w:val="subscript"/>
        </w:rPr>
        <w:t>it</w:t>
      </w:r>
      <w:r w:rsidRPr="0044211F">
        <w:rPr>
          <w:rFonts w:ascii="Arial" w:hAnsi="Arial" w:cs="Arial"/>
          <w:sz w:val="24"/>
          <w:szCs w:val="24"/>
        </w:rPr>
        <w:t>+β</w:t>
      </w:r>
      <w:r w:rsidRPr="0044211F">
        <w:rPr>
          <w:rFonts w:ascii="Arial" w:hAnsi="Arial" w:cs="Arial"/>
          <w:sz w:val="24"/>
          <w:szCs w:val="24"/>
          <w:vertAlign w:val="subscript"/>
        </w:rPr>
        <w:t>31</w:t>
      </w:r>
      <w:r w:rsidRPr="0044211F">
        <w:rPr>
          <w:rFonts w:ascii="Arial" w:hAnsi="Arial" w:cs="Arial"/>
          <w:sz w:val="24"/>
          <w:szCs w:val="24"/>
        </w:rPr>
        <w:t>UM</w:t>
      </w:r>
      <w:r w:rsidRPr="0044211F">
        <w:rPr>
          <w:rFonts w:ascii="Arial" w:hAnsi="Arial" w:cs="Arial"/>
          <w:sz w:val="24"/>
          <w:szCs w:val="24"/>
          <w:vertAlign w:val="subscript"/>
        </w:rPr>
        <w:t>t-1</w:t>
      </w:r>
      <w:r w:rsidRPr="0044211F">
        <w:rPr>
          <w:rFonts w:ascii="Arial" w:hAnsi="Arial" w:cs="Arial"/>
          <w:sz w:val="24"/>
          <w:szCs w:val="24"/>
        </w:rPr>
        <w:t>+β</w:t>
      </w:r>
      <w:r w:rsidRPr="0044211F">
        <w:rPr>
          <w:rFonts w:ascii="Arial" w:hAnsi="Arial" w:cs="Arial"/>
          <w:sz w:val="24"/>
          <w:szCs w:val="24"/>
          <w:vertAlign w:val="subscript"/>
        </w:rPr>
        <w:t>32</w:t>
      </w:r>
      <w:r w:rsidRPr="0044211F">
        <w:rPr>
          <w:rFonts w:ascii="Arial" w:hAnsi="Arial" w:cs="Arial"/>
          <w:sz w:val="24"/>
          <w:szCs w:val="24"/>
        </w:rPr>
        <w:t>ED</w:t>
      </w:r>
      <w:r w:rsidRPr="0044211F">
        <w:rPr>
          <w:rFonts w:ascii="Arial" w:hAnsi="Arial" w:cs="Arial"/>
          <w:sz w:val="24"/>
          <w:szCs w:val="24"/>
          <w:vertAlign w:val="subscript"/>
        </w:rPr>
        <w:t>it</w:t>
      </w:r>
      <w:r w:rsidRPr="0044211F">
        <w:rPr>
          <w:rFonts w:ascii="Arial" w:hAnsi="Arial" w:cs="Arial"/>
          <w:sz w:val="24"/>
          <w:szCs w:val="24"/>
        </w:rPr>
        <w:t>+</w:t>
      </w:r>
    </w:p>
    <w:p w14:paraId="7117D2C9" w14:textId="77777777" w:rsidR="00490B2D" w:rsidRPr="0044211F" w:rsidRDefault="00490B2D" w:rsidP="00B40FC5">
      <w:pPr>
        <w:spacing w:after="0" w:line="240" w:lineRule="auto"/>
        <w:ind w:left="567"/>
        <w:rPr>
          <w:rFonts w:ascii="Arial" w:hAnsi="Arial" w:cs="Arial"/>
          <w:sz w:val="24"/>
          <w:szCs w:val="24"/>
        </w:rPr>
      </w:pPr>
      <w:r w:rsidRPr="0044211F">
        <w:rPr>
          <w:rFonts w:ascii="Arial" w:hAnsi="Arial" w:cs="Arial"/>
          <w:sz w:val="24"/>
          <w:szCs w:val="24"/>
        </w:rPr>
        <w:t>β</w:t>
      </w:r>
      <w:r w:rsidRPr="0044211F">
        <w:rPr>
          <w:rFonts w:ascii="Arial" w:hAnsi="Arial" w:cs="Arial"/>
          <w:sz w:val="24"/>
          <w:szCs w:val="24"/>
          <w:vertAlign w:val="subscript"/>
        </w:rPr>
        <w:t>33</w:t>
      </w:r>
      <w:r w:rsidRPr="0044211F">
        <w:rPr>
          <w:rFonts w:ascii="Arial" w:hAnsi="Arial" w:cs="Arial"/>
          <w:sz w:val="24"/>
          <w:szCs w:val="24"/>
        </w:rPr>
        <w:t>ED</w:t>
      </w:r>
      <w:r w:rsidRPr="0044211F">
        <w:rPr>
          <w:rFonts w:ascii="Arial" w:hAnsi="Arial" w:cs="Arial"/>
          <w:sz w:val="24"/>
          <w:szCs w:val="24"/>
          <w:vertAlign w:val="subscript"/>
        </w:rPr>
        <w:t>it-1</w:t>
      </w:r>
      <w:r w:rsidRPr="0044211F">
        <w:rPr>
          <w:rFonts w:ascii="Arial" w:hAnsi="Arial" w:cs="Arial"/>
          <w:sz w:val="24"/>
          <w:szCs w:val="24"/>
        </w:rPr>
        <w:t>+β</w:t>
      </w:r>
      <w:r w:rsidRPr="0044211F">
        <w:rPr>
          <w:rFonts w:ascii="Arial" w:hAnsi="Arial" w:cs="Arial"/>
          <w:sz w:val="24"/>
          <w:szCs w:val="24"/>
          <w:vertAlign w:val="subscript"/>
        </w:rPr>
        <w:t>34</w:t>
      </w:r>
      <w:r w:rsidRPr="0044211F">
        <w:rPr>
          <w:rFonts w:ascii="Arial" w:hAnsi="Arial" w:cs="Arial"/>
          <w:sz w:val="24"/>
          <w:szCs w:val="24"/>
        </w:rPr>
        <w:t>JK</w:t>
      </w:r>
      <w:r w:rsidRPr="0044211F">
        <w:rPr>
          <w:rFonts w:ascii="Arial" w:hAnsi="Arial" w:cs="Arial"/>
          <w:sz w:val="24"/>
          <w:szCs w:val="24"/>
          <w:vertAlign w:val="subscript"/>
        </w:rPr>
        <w:t>it</w:t>
      </w:r>
      <w:r w:rsidRPr="0044211F">
        <w:rPr>
          <w:rFonts w:ascii="Arial" w:hAnsi="Arial" w:cs="Arial"/>
          <w:sz w:val="24"/>
          <w:szCs w:val="24"/>
        </w:rPr>
        <w:t>+β</w:t>
      </w:r>
      <w:r w:rsidRPr="0044211F">
        <w:rPr>
          <w:rFonts w:ascii="Arial" w:hAnsi="Arial" w:cs="Arial"/>
          <w:sz w:val="24"/>
          <w:szCs w:val="24"/>
          <w:vertAlign w:val="subscript"/>
        </w:rPr>
        <w:t>35</w:t>
      </w:r>
      <w:r w:rsidRPr="0044211F">
        <w:rPr>
          <w:rFonts w:ascii="Arial" w:hAnsi="Arial" w:cs="Arial"/>
          <w:sz w:val="24"/>
          <w:szCs w:val="24"/>
        </w:rPr>
        <w:t>JK</w:t>
      </w:r>
      <w:r w:rsidRPr="0044211F">
        <w:rPr>
          <w:rFonts w:ascii="Arial" w:hAnsi="Arial" w:cs="Arial"/>
          <w:sz w:val="24"/>
          <w:szCs w:val="24"/>
          <w:vertAlign w:val="subscript"/>
        </w:rPr>
        <w:t>it-1</w:t>
      </w:r>
      <w:r w:rsidRPr="0044211F">
        <w:rPr>
          <w:rFonts w:ascii="Arial" w:hAnsi="Arial" w:cs="Arial"/>
          <w:sz w:val="24"/>
          <w:szCs w:val="24"/>
        </w:rPr>
        <w:t>+β</w:t>
      </w:r>
      <w:r w:rsidRPr="0044211F">
        <w:rPr>
          <w:rFonts w:ascii="Arial" w:hAnsi="Arial" w:cs="Arial"/>
          <w:sz w:val="24"/>
          <w:szCs w:val="24"/>
          <w:vertAlign w:val="subscript"/>
        </w:rPr>
        <w:t>36</w:t>
      </w:r>
      <w:r w:rsidRPr="0044211F">
        <w:rPr>
          <w:rFonts w:ascii="Arial" w:hAnsi="Arial" w:cs="Arial"/>
          <w:sz w:val="24"/>
          <w:szCs w:val="24"/>
        </w:rPr>
        <w:t>KE</w:t>
      </w:r>
      <w:r w:rsidRPr="0044211F">
        <w:rPr>
          <w:rFonts w:ascii="Arial" w:hAnsi="Arial" w:cs="Arial"/>
          <w:sz w:val="24"/>
          <w:szCs w:val="24"/>
          <w:vertAlign w:val="subscript"/>
        </w:rPr>
        <w:t>it</w:t>
      </w:r>
      <w:r w:rsidRPr="0044211F">
        <w:rPr>
          <w:rFonts w:ascii="Arial" w:hAnsi="Arial" w:cs="Arial"/>
          <w:sz w:val="24"/>
          <w:szCs w:val="24"/>
        </w:rPr>
        <w:t>+β</w:t>
      </w:r>
      <w:r w:rsidRPr="0044211F">
        <w:rPr>
          <w:rFonts w:ascii="Arial" w:hAnsi="Arial" w:cs="Arial"/>
          <w:sz w:val="24"/>
          <w:szCs w:val="24"/>
          <w:vertAlign w:val="subscript"/>
        </w:rPr>
        <w:t>37</w:t>
      </w:r>
      <w:r w:rsidRPr="0044211F">
        <w:rPr>
          <w:rFonts w:ascii="Arial" w:hAnsi="Arial" w:cs="Arial"/>
          <w:sz w:val="24"/>
          <w:szCs w:val="24"/>
        </w:rPr>
        <w:t>KE</w:t>
      </w:r>
      <w:r w:rsidRPr="0044211F">
        <w:rPr>
          <w:rFonts w:ascii="Arial" w:hAnsi="Arial" w:cs="Arial"/>
          <w:sz w:val="24"/>
          <w:szCs w:val="24"/>
          <w:vertAlign w:val="subscript"/>
        </w:rPr>
        <w:t>it-1</w:t>
      </w:r>
      <w:r w:rsidRPr="0044211F">
        <w:rPr>
          <w:rFonts w:ascii="Arial" w:hAnsi="Arial" w:cs="Arial"/>
          <w:sz w:val="24"/>
          <w:szCs w:val="24"/>
        </w:rPr>
        <w:t>+β</w:t>
      </w:r>
      <w:r w:rsidRPr="0044211F">
        <w:rPr>
          <w:rFonts w:ascii="Arial" w:hAnsi="Arial" w:cs="Arial"/>
          <w:sz w:val="24"/>
          <w:szCs w:val="24"/>
          <w:vertAlign w:val="subscript"/>
        </w:rPr>
        <w:t>38</w:t>
      </w:r>
      <w:r w:rsidRPr="0044211F">
        <w:rPr>
          <w:rFonts w:ascii="Arial" w:hAnsi="Arial" w:cs="Arial"/>
          <w:sz w:val="24"/>
          <w:szCs w:val="24"/>
        </w:rPr>
        <w:t>Region</w:t>
      </w:r>
      <w:r w:rsidRPr="0044211F">
        <w:rPr>
          <w:rFonts w:ascii="Arial" w:hAnsi="Arial" w:cs="Arial"/>
          <w:sz w:val="24"/>
          <w:szCs w:val="24"/>
          <w:vertAlign w:val="subscript"/>
        </w:rPr>
        <w:t>it</w:t>
      </w:r>
      <w:r w:rsidRPr="0044211F">
        <w:rPr>
          <w:rFonts w:ascii="Arial" w:hAnsi="Arial" w:cs="Arial"/>
          <w:sz w:val="24"/>
          <w:szCs w:val="24"/>
        </w:rPr>
        <w:t>+β</w:t>
      </w:r>
      <w:r w:rsidRPr="0044211F">
        <w:rPr>
          <w:rFonts w:ascii="Arial" w:hAnsi="Arial" w:cs="Arial"/>
          <w:sz w:val="24"/>
          <w:szCs w:val="24"/>
          <w:vertAlign w:val="subscript"/>
        </w:rPr>
        <w:t>39</w:t>
      </w:r>
      <w:r w:rsidRPr="0044211F">
        <w:rPr>
          <w:rFonts w:ascii="Arial" w:hAnsi="Arial" w:cs="Arial"/>
          <w:sz w:val="24"/>
          <w:szCs w:val="24"/>
        </w:rPr>
        <w:t>Region</w:t>
      </w:r>
      <w:r w:rsidRPr="0044211F">
        <w:rPr>
          <w:rFonts w:ascii="Arial" w:hAnsi="Arial" w:cs="Arial"/>
          <w:sz w:val="24"/>
          <w:szCs w:val="24"/>
          <w:vertAlign w:val="subscript"/>
        </w:rPr>
        <w:t>it-1</w:t>
      </w:r>
      <w:r w:rsidRPr="0044211F">
        <w:rPr>
          <w:rFonts w:ascii="Arial" w:hAnsi="Arial" w:cs="Arial"/>
          <w:sz w:val="24"/>
          <w:szCs w:val="24"/>
        </w:rPr>
        <w:t>+β</w:t>
      </w:r>
      <w:r w:rsidRPr="0044211F">
        <w:rPr>
          <w:rFonts w:ascii="Arial" w:hAnsi="Arial" w:cs="Arial"/>
          <w:sz w:val="24"/>
          <w:szCs w:val="24"/>
          <w:vertAlign w:val="subscript"/>
        </w:rPr>
        <w:t>40</w:t>
      </w:r>
      <w:r w:rsidRPr="0044211F">
        <w:rPr>
          <w:rFonts w:ascii="Arial" w:hAnsi="Arial" w:cs="Arial"/>
          <w:sz w:val="24"/>
          <w:szCs w:val="24"/>
        </w:rPr>
        <w:t>PCE</w:t>
      </w:r>
      <w:r w:rsidRPr="0044211F">
        <w:rPr>
          <w:rFonts w:ascii="Arial" w:hAnsi="Arial" w:cs="Arial"/>
          <w:sz w:val="24"/>
          <w:szCs w:val="24"/>
          <w:vertAlign w:val="subscript"/>
        </w:rPr>
        <w:t>it</w:t>
      </w:r>
      <w:r w:rsidRPr="0044211F">
        <w:rPr>
          <w:rFonts w:ascii="Arial" w:hAnsi="Arial" w:cs="Arial"/>
          <w:sz w:val="24"/>
          <w:szCs w:val="24"/>
        </w:rPr>
        <w:t>+</w:t>
      </w:r>
    </w:p>
    <w:p w14:paraId="4A20E5B1" w14:textId="77777777" w:rsidR="00B40FC5" w:rsidRDefault="00490B2D" w:rsidP="00B40FC5">
      <w:pPr>
        <w:spacing w:after="0" w:line="240" w:lineRule="auto"/>
        <w:ind w:left="567"/>
        <w:rPr>
          <w:rFonts w:ascii="Arial" w:hAnsi="Arial" w:cs="Arial"/>
          <w:sz w:val="24"/>
          <w:szCs w:val="24"/>
        </w:rPr>
      </w:pPr>
      <w:r w:rsidRPr="0044211F">
        <w:rPr>
          <w:rFonts w:ascii="Arial" w:hAnsi="Arial" w:cs="Arial"/>
          <w:sz w:val="24"/>
          <w:szCs w:val="24"/>
        </w:rPr>
        <w:t>β</w:t>
      </w:r>
      <w:r w:rsidRPr="0044211F">
        <w:rPr>
          <w:rFonts w:ascii="Arial" w:hAnsi="Arial" w:cs="Arial"/>
          <w:sz w:val="24"/>
          <w:szCs w:val="24"/>
          <w:vertAlign w:val="subscript"/>
        </w:rPr>
        <w:t>41</w:t>
      </w:r>
      <w:r w:rsidRPr="0044211F">
        <w:rPr>
          <w:rFonts w:ascii="Arial" w:hAnsi="Arial" w:cs="Arial"/>
          <w:sz w:val="24"/>
          <w:szCs w:val="24"/>
        </w:rPr>
        <w:t>PCE</w:t>
      </w:r>
      <w:r w:rsidRPr="0044211F">
        <w:rPr>
          <w:rFonts w:ascii="Arial" w:hAnsi="Arial" w:cs="Arial"/>
          <w:sz w:val="24"/>
          <w:szCs w:val="24"/>
          <w:vertAlign w:val="subscript"/>
        </w:rPr>
        <w:t>it-1</w:t>
      </w:r>
      <w:r w:rsidR="00B40FC5">
        <w:rPr>
          <w:rFonts w:ascii="Arial" w:hAnsi="Arial" w:cs="Arial"/>
          <w:sz w:val="24"/>
          <w:szCs w:val="24"/>
        </w:rPr>
        <w:t>+eit</w:t>
      </w:r>
    </w:p>
    <w:p w14:paraId="281A8889" w14:textId="77777777" w:rsidR="00B40FC5" w:rsidRDefault="00B40FC5" w:rsidP="00B40FC5">
      <w:pPr>
        <w:spacing w:after="0" w:line="240" w:lineRule="auto"/>
        <w:rPr>
          <w:rFonts w:ascii="Arial" w:hAnsi="Arial" w:cs="Arial"/>
          <w:sz w:val="24"/>
          <w:szCs w:val="24"/>
        </w:rPr>
      </w:pPr>
    </w:p>
    <w:p w14:paraId="4576A2E1" w14:textId="5E173EA6" w:rsidR="00B40FC5" w:rsidRDefault="00B40FC5" w:rsidP="00B40FC5">
      <w:pPr>
        <w:spacing w:after="0" w:line="240" w:lineRule="auto"/>
        <w:ind w:firstLine="709"/>
        <w:jc w:val="both"/>
        <w:rPr>
          <w:rFonts w:ascii="Arial" w:hAnsi="Arial" w:cs="Arial"/>
          <w:sz w:val="24"/>
          <w:szCs w:val="24"/>
        </w:rPr>
      </w:pPr>
      <w:r w:rsidRPr="00B40FC5">
        <w:rPr>
          <w:rFonts w:ascii="Arial" w:hAnsi="Arial" w:cs="Arial"/>
          <w:sz w:val="24"/>
          <w:szCs w:val="24"/>
        </w:rPr>
        <w:t>The method used to determine the impact of microcredit in 2000 on household income in 2007 uses the Double Difference (DD) fixed effect. The reason for using this method is because in the 2000 loan process there was an unobserved heterogeneity factor that was time-invariant which was impossible to obtain in the independent variables. To estimate with this method, previously carried out the Hausman test (test results are attached) which shows that prob&gt;chi2 is 0.000 so &lt;0.05. With this result, fixed effects are more appropriate to use than random effects.</w:t>
      </w:r>
      <w:r>
        <w:rPr>
          <w:rFonts w:ascii="Arial" w:hAnsi="Arial" w:cs="Arial"/>
          <w:sz w:val="24"/>
          <w:szCs w:val="24"/>
          <w:lang w:val="en-US"/>
        </w:rPr>
        <w:t xml:space="preserve"> </w:t>
      </w:r>
      <w:r w:rsidRPr="00B40FC5">
        <w:rPr>
          <w:rFonts w:ascii="Arial" w:hAnsi="Arial" w:cs="Arial"/>
          <w:sz w:val="24"/>
          <w:szCs w:val="24"/>
        </w:rPr>
        <w:t>The group that received treatment (T=1) in this study were households in type 1 and type 2, namely households that received credit in 2000. While the control group (T=0) were households that did not receive credit in 2000, namely households types 3 and 4. This study uses the year 2000 as a start because the impact of lending will be felt in the previous few years. For this reason, 2000 is the initial year (T0 or 2000=0) and 2007 is the final year (T1 or 2007=1).</w:t>
      </w:r>
      <w:r w:rsidR="00490B2D" w:rsidRPr="0044211F">
        <w:rPr>
          <w:rFonts w:ascii="Arial" w:hAnsi="Arial" w:cs="Arial"/>
          <w:sz w:val="24"/>
          <w:szCs w:val="24"/>
        </w:rPr>
        <w:t xml:space="preserve"> </w:t>
      </w:r>
    </w:p>
    <w:p w14:paraId="3CCB3ECC" w14:textId="77777777" w:rsidR="00B40FC5" w:rsidRPr="00B40FC5" w:rsidRDefault="00B40FC5" w:rsidP="00B40FC5">
      <w:pPr>
        <w:spacing w:after="0" w:line="240" w:lineRule="auto"/>
        <w:ind w:firstLine="709"/>
        <w:jc w:val="both"/>
        <w:rPr>
          <w:rFonts w:ascii="Arial" w:hAnsi="Arial" w:cs="Arial"/>
          <w:sz w:val="24"/>
          <w:szCs w:val="24"/>
        </w:rPr>
        <w:sectPr w:rsidR="00B40FC5" w:rsidRPr="00B40FC5" w:rsidSect="0044211F">
          <w:pgSz w:w="11907" w:h="16839" w:code="9"/>
          <w:pgMar w:top="2268" w:right="1701" w:bottom="1701" w:left="2268" w:header="709" w:footer="709" w:gutter="0"/>
          <w:cols w:space="708"/>
          <w:docGrid w:linePitch="360"/>
        </w:sectPr>
      </w:pPr>
    </w:p>
    <w:p w14:paraId="2E983E81" w14:textId="77777777" w:rsidR="00B40FC5" w:rsidRDefault="00B40FC5" w:rsidP="00B40FC5">
      <w:pPr>
        <w:spacing w:after="0" w:line="240" w:lineRule="auto"/>
        <w:ind w:firstLine="709"/>
        <w:jc w:val="both"/>
        <w:outlineLvl w:val="0"/>
        <w:rPr>
          <w:rFonts w:ascii="Arial" w:hAnsi="Arial" w:cs="Arial"/>
          <w:sz w:val="24"/>
          <w:szCs w:val="24"/>
        </w:rPr>
      </w:pPr>
      <w:r>
        <w:rPr>
          <w:rFonts w:ascii="Arial" w:hAnsi="Arial" w:cs="Arial"/>
          <w:sz w:val="24"/>
          <w:szCs w:val="24"/>
          <w:lang w:val="en-US"/>
        </w:rPr>
        <w:lastRenderedPageBreak/>
        <w:t>Th</w:t>
      </w:r>
      <w:r w:rsidRPr="00B40FC5">
        <w:rPr>
          <w:rFonts w:ascii="Arial" w:hAnsi="Arial" w:cs="Arial"/>
          <w:sz w:val="24"/>
          <w:szCs w:val="24"/>
        </w:rPr>
        <w:t>e regression results show that the loan in 2000 had a positive effect on the value of household income in 2007 but was not significant. The magnitude of the coefficient of 0.016 indicates that households that borrowed in 2000 had a household income of 1.6 percent higher in 2007 than households that did not take loans in 2000. According to Khanker (2005), access to microcredit programs can significantly help poor people in increasing income through independence in purchasing input capital that is productive. This is reinforced by research from Welee (2007) with the multiple linear regression method which concludes that the use of microcredit in Honduras can increase income if it is used for investment activities. Furthermore, Waheed (2009) found that microcredit for long-term investment activities such as livestock and agricultural equipment can significantly increase household income in Pakistan.</w:t>
      </w:r>
    </w:p>
    <w:p w14:paraId="42DF8B21" w14:textId="77777777" w:rsidR="00B40FC5" w:rsidRDefault="00B40FC5" w:rsidP="00B40FC5">
      <w:pPr>
        <w:spacing w:after="0" w:line="240" w:lineRule="auto"/>
        <w:ind w:firstLine="709"/>
        <w:jc w:val="both"/>
        <w:outlineLvl w:val="0"/>
        <w:rPr>
          <w:rFonts w:ascii="Arial" w:hAnsi="Arial" w:cs="Arial"/>
          <w:sz w:val="24"/>
          <w:szCs w:val="24"/>
        </w:rPr>
      </w:pPr>
      <w:r w:rsidRPr="00B40FC5">
        <w:rPr>
          <w:rFonts w:ascii="Arial" w:hAnsi="Arial" w:cs="Arial"/>
          <w:sz w:val="24"/>
          <w:szCs w:val="24"/>
        </w:rPr>
        <w:t>Several variables provide a significant relationship or influence. From several variables that show a significant influence, among others, poverty in 2007 with a negative value of 0.258. This means that the poor category of households in 2007 had an income of 25.8 percent lower than other groups. Urban areas in 2007 had a value of 23.7 percent higher than rural areas. In terms of region, regions other than Sumatra and Java have a score of 21.7 percent higher than Java. The increase in the age of the head of the household and the number of household members in 2000 was negatively related to household income in 2007 with a negative value of 1.2 percent.</w:t>
      </w:r>
    </w:p>
    <w:p w14:paraId="0AF63A40" w14:textId="77777777" w:rsidR="00B40FC5" w:rsidRDefault="00B40FC5" w:rsidP="00B40FC5">
      <w:pPr>
        <w:spacing w:after="0" w:line="240" w:lineRule="auto"/>
        <w:ind w:firstLine="709"/>
        <w:jc w:val="both"/>
        <w:outlineLvl w:val="0"/>
        <w:rPr>
          <w:rFonts w:ascii="Arial" w:hAnsi="Arial" w:cs="Arial"/>
          <w:sz w:val="24"/>
          <w:szCs w:val="24"/>
        </w:rPr>
      </w:pPr>
      <w:r w:rsidRPr="00B40FC5">
        <w:rPr>
          <w:rFonts w:ascii="Arial" w:hAnsi="Arial" w:cs="Arial"/>
          <w:sz w:val="24"/>
          <w:szCs w:val="24"/>
        </w:rPr>
        <w:t>The head of the household who was still working in 2007, the number of families in 2007, and family social activities had a very significant positive relationship with household income in 2007 with a value of more than 40 percent. Overall, the variation in total household income can be explained by the variables used in the model of 42.8 percent.</w:t>
      </w:r>
    </w:p>
    <w:p w14:paraId="4AE33898" w14:textId="77777777" w:rsidR="00B40FC5" w:rsidRDefault="00B40FC5" w:rsidP="00B40FC5">
      <w:pPr>
        <w:spacing w:after="0" w:line="240" w:lineRule="auto"/>
        <w:ind w:firstLine="709"/>
        <w:jc w:val="both"/>
        <w:outlineLvl w:val="0"/>
        <w:rPr>
          <w:rFonts w:ascii="Arial" w:hAnsi="Arial" w:cs="Arial"/>
          <w:sz w:val="24"/>
          <w:szCs w:val="24"/>
        </w:rPr>
      </w:pPr>
      <w:r w:rsidRPr="00B40FC5">
        <w:rPr>
          <w:rFonts w:ascii="Arial" w:hAnsi="Arial" w:cs="Arial"/>
          <w:sz w:val="24"/>
          <w:szCs w:val="24"/>
        </w:rPr>
        <w:t>The characteristics of the household which include the education of the head of the household, the number of families in 2000, the social activities of the family, and the economic activities of the head of the household show a significant impact on the total household income. This means that household income in 2007 is closely related to the characteristics of the household.</w:t>
      </w:r>
    </w:p>
    <w:p w14:paraId="099FD3C4" w14:textId="09FEF6BD" w:rsidR="00B40FC5" w:rsidRDefault="00B40FC5" w:rsidP="00B40FC5">
      <w:pPr>
        <w:spacing w:after="0" w:line="240" w:lineRule="auto"/>
        <w:ind w:firstLine="709"/>
        <w:jc w:val="both"/>
        <w:outlineLvl w:val="0"/>
        <w:rPr>
          <w:rFonts w:ascii="Arial" w:hAnsi="Arial" w:cs="Arial"/>
          <w:sz w:val="24"/>
          <w:szCs w:val="24"/>
        </w:rPr>
      </w:pPr>
      <w:r w:rsidRPr="00B40FC5">
        <w:rPr>
          <w:rFonts w:ascii="Arial" w:hAnsi="Arial" w:cs="Arial"/>
          <w:sz w:val="24"/>
          <w:szCs w:val="24"/>
        </w:rPr>
        <w:t>On the other hand, the number of families in 2000 had a negative effect with a total household income at the level of 1 percent, meaning that a large number of families will affect the total household income. The larger the number of families, the lower the total household income. This indicates that a large number of families who are only dependent on the family will reduce the total household income. However, in 2007 the number of families was positively correlated to the total household income. These results indicate that large family members in 2000 have transitioned to become independent or have income so that they are not a burden on the family. Therefore, the number of family members has a positive effect on total household income.</w:t>
      </w:r>
    </w:p>
    <w:p w14:paraId="30813998" w14:textId="77777777" w:rsidR="00DA2398" w:rsidRPr="00DA2398" w:rsidRDefault="00DA2398" w:rsidP="00DA2398">
      <w:pPr>
        <w:spacing w:after="0" w:line="240" w:lineRule="auto"/>
        <w:ind w:firstLine="851"/>
        <w:jc w:val="both"/>
        <w:outlineLvl w:val="0"/>
        <w:rPr>
          <w:rFonts w:ascii="Arial" w:hAnsi="Arial" w:cs="Arial"/>
          <w:sz w:val="24"/>
          <w:szCs w:val="24"/>
        </w:rPr>
      </w:pPr>
      <w:r w:rsidRPr="00DA2398">
        <w:rPr>
          <w:rFonts w:ascii="Arial" w:hAnsi="Arial" w:cs="Arial"/>
          <w:sz w:val="24"/>
          <w:szCs w:val="24"/>
        </w:rPr>
        <w:lastRenderedPageBreak/>
        <w:t>Using real values ​​in 2005, the average value of total household income in 2000 and 2007 from both treatment and control households are shown in Table 4.24. The average total income of treatment households in 2000 was around Rp. 12,277,248.00 and in 2007 it increased to Rp. 15,496,831.00. This shows that there has been an increase in income of up to IDR 3,219,583.00 or 26 percent in the treatment households. The average income of control households in 2000 was around Rp.8,548,977.00 and increased to Rp.10,529,617.00 in 2007. This shows that there has been an increase in income to Rp.1,980,640.00 or 23 percent in control households. Based on these values, it can be seen that there has been an increase in treatment households and an increase in control households with a difference of IDR 1,238,943.00 or 3 percent. In Graph 2. it can be clearly seen the difference in the increase in household income.</w:t>
      </w:r>
    </w:p>
    <w:p w14:paraId="688B4F2A" w14:textId="77777777" w:rsidR="00DA2398" w:rsidRPr="00DA2398" w:rsidRDefault="00DA2398" w:rsidP="00DA2398">
      <w:pPr>
        <w:spacing w:after="0" w:line="240" w:lineRule="auto"/>
        <w:ind w:firstLine="851"/>
        <w:jc w:val="both"/>
        <w:outlineLvl w:val="0"/>
        <w:rPr>
          <w:rFonts w:ascii="Arial" w:hAnsi="Arial" w:cs="Arial"/>
          <w:sz w:val="24"/>
          <w:szCs w:val="24"/>
        </w:rPr>
      </w:pPr>
      <w:r w:rsidRPr="00DA2398">
        <w:rPr>
          <w:rFonts w:ascii="Arial" w:hAnsi="Arial" w:cs="Arial"/>
          <w:sz w:val="24"/>
          <w:szCs w:val="24"/>
        </w:rPr>
        <w:t>There is a difference in income increase in the treatment and control groups by 3 percent, but from the regression results, this change does not appear to be even negative 0.4***. This is presumably because the impact will be relatively small so it is not visible during the regression. According to Khanker (2005) and Waheed (2009), basically, microcredit programs can increase borrowers' income by way of including the creation of entrepreneurs, in this context borrowers make loans for the purpose of purchasing capital for businesses, so from these businesses will create profits. In addition, according to Khanker (2005), the microcredit program will increase income if women are the borrowers. According to Khanker (2005) women are considered to be more careful and wise in the use of loan funds.</w:t>
      </w:r>
    </w:p>
    <w:p w14:paraId="7FDFAF12" w14:textId="4368DB05" w:rsidR="00490B2D" w:rsidRPr="0044211F" w:rsidRDefault="00DA2398" w:rsidP="00DA2398">
      <w:pPr>
        <w:spacing w:after="0" w:line="240" w:lineRule="auto"/>
        <w:ind w:firstLine="851"/>
        <w:jc w:val="both"/>
        <w:outlineLvl w:val="0"/>
        <w:rPr>
          <w:rFonts w:ascii="Arial" w:hAnsi="Arial" w:cs="Arial"/>
          <w:sz w:val="24"/>
          <w:szCs w:val="24"/>
        </w:rPr>
      </w:pPr>
      <w:r w:rsidRPr="00DA2398">
        <w:rPr>
          <w:rFonts w:ascii="Arial" w:hAnsi="Arial" w:cs="Arial"/>
          <w:sz w:val="24"/>
          <w:szCs w:val="24"/>
        </w:rPr>
        <w:t>The results of the regression analysis of the impact of loans in 2000 on household income in 2007 using the fixed effects method and followed by all control variables and household characteristics are shown in Table 6. From these results, it can be seen that there has been an increase in total income in 2007 compared to 2000 with a coefficient of 0.279 *** using face value. Although in real terms there has been an increase in income in 2007 compared to 2000, because this increase is relatively small, the coefficient value does not show any significant difference, namely negative 0.063.</w:t>
      </w:r>
    </w:p>
    <w:p w14:paraId="434C30C3" w14:textId="77777777" w:rsidR="00490B2D" w:rsidRPr="0044211F" w:rsidRDefault="00490B2D" w:rsidP="00490B2D">
      <w:pPr>
        <w:spacing w:after="0" w:line="240" w:lineRule="auto"/>
        <w:rPr>
          <w:rFonts w:ascii="Arial" w:hAnsi="Arial" w:cs="Arial"/>
          <w:b/>
          <w:sz w:val="24"/>
          <w:szCs w:val="24"/>
        </w:rPr>
      </w:pPr>
    </w:p>
    <w:p w14:paraId="4520CF6D" w14:textId="2F11CF3D" w:rsidR="00490B2D" w:rsidRPr="0044211F" w:rsidRDefault="00DA2398" w:rsidP="00DA2398">
      <w:pPr>
        <w:spacing w:after="0" w:line="240" w:lineRule="auto"/>
        <w:rPr>
          <w:rFonts w:ascii="Arial" w:hAnsi="Arial" w:cs="Arial"/>
          <w:b/>
          <w:sz w:val="24"/>
          <w:szCs w:val="24"/>
        </w:rPr>
      </w:pPr>
      <w:r>
        <w:rPr>
          <w:rFonts w:ascii="Arial" w:hAnsi="Arial" w:cs="Arial"/>
          <w:b/>
          <w:sz w:val="24"/>
          <w:szCs w:val="24"/>
        </w:rPr>
        <w:t>Conclusion</w:t>
      </w:r>
    </w:p>
    <w:p w14:paraId="277A63E3" w14:textId="77777777" w:rsidR="00DA2398" w:rsidRDefault="00DA2398" w:rsidP="00DA2398">
      <w:pPr>
        <w:spacing w:after="0" w:line="240" w:lineRule="auto"/>
        <w:ind w:firstLine="851"/>
        <w:jc w:val="both"/>
        <w:rPr>
          <w:rFonts w:ascii="Arial" w:hAnsi="Arial" w:cs="Arial"/>
          <w:color w:val="000000"/>
          <w:sz w:val="24"/>
          <w:szCs w:val="24"/>
        </w:rPr>
      </w:pPr>
      <w:r w:rsidRPr="00DA2398">
        <w:rPr>
          <w:rFonts w:ascii="Arial" w:hAnsi="Arial" w:cs="Arial"/>
          <w:color w:val="000000"/>
          <w:sz w:val="24"/>
          <w:szCs w:val="24"/>
        </w:rPr>
        <w:t>Based on the double-difference (DD) method, it is proven that the impact of micro-loans on income changes is not visible and even looks negative at 0.446. There was an increase in total income in 2007 compared to 2000 with a coefficient value of 0.279 using the nominal value. However, in real terms, the coefficient value is not significant, namely negative 0.063.</w:t>
      </w:r>
    </w:p>
    <w:p w14:paraId="3BC86308" w14:textId="1D56C38C" w:rsidR="00490B2D" w:rsidRPr="00DA2398" w:rsidRDefault="00DA2398" w:rsidP="00DA2398">
      <w:pPr>
        <w:spacing w:after="0" w:line="240" w:lineRule="auto"/>
        <w:ind w:firstLine="851"/>
        <w:jc w:val="both"/>
        <w:rPr>
          <w:rFonts w:ascii="Arial" w:hAnsi="Arial" w:cs="Arial"/>
          <w:color w:val="000000"/>
          <w:sz w:val="24"/>
          <w:szCs w:val="24"/>
        </w:rPr>
      </w:pPr>
      <w:r w:rsidRPr="00DA2398">
        <w:rPr>
          <w:rFonts w:ascii="Arial" w:hAnsi="Arial" w:cs="Arial"/>
          <w:color w:val="000000"/>
          <w:sz w:val="24"/>
          <w:szCs w:val="24"/>
        </w:rPr>
        <w:t xml:space="preserve">In this study, there are at least two moral hazard conditions, the first is the creditor's moral hazard. In general, the emergence of moral hazard among creditors is carried out because the creditor wants to get </w:t>
      </w:r>
      <w:r w:rsidRPr="00DA2398">
        <w:rPr>
          <w:rFonts w:ascii="Arial" w:hAnsi="Arial" w:cs="Arial"/>
          <w:color w:val="000000"/>
          <w:sz w:val="24"/>
          <w:szCs w:val="24"/>
        </w:rPr>
        <w:lastRenderedPageBreak/>
        <w:t>the maximum profit or profit, therefore creditors tend to be less careful in choosing prospective creditors. As a result, many debtors are actually not eligible to meet the criteria but instead get a loan and vice versa. The second condition is the moral hazard by the debtor to the creditor, in this condition, the asymmetric information is already very high, the creditor may have little information about the prospective creditor, both in terms of returning goods and using the funds. Although procedural lending has undergone rigorous analysis, in the end, borrowers can change their behavior at any time after receiving a loan, for example using loans that are not in accordance with the purpose of micro-lending at first. For example, microcredit programs that should be used for productive activities are actually used for short-term consumptive activities.</w:t>
      </w:r>
    </w:p>
    <w:p w14:paraId="118BF42A" w14:textId="77777777" w:rsidR="00490B2D" w:rsidRPr="0044211F" w:rsidRDefault="00490B2D" w:rsidP="00490B2D">
      <w:pPr>
        <w:spacing w:after="0" w:line="240" w:lineRule="auto"/>
        <w:jc w:val="both"/>
        <w:rPr>
          <w:rFonts w:ascii="Arial" w:hAnsi="Arial" w:cs="Arial"/>
          <w:sz w:val="24"/>
          <w:szCs w:val="24"/>
        </w:rPr>
      </w:pPr>
    </w:p>
    <w:p w14:paraId="31A1B861" w14:textId="0DBCC564" w:rsidR="004B7017" w:rsidRPr="0044211F" w:rsidRDefault="00DA2398" w:rsidP="00DA2398">
      <w:pPr>
        <w:jc w:val="center"/>
        <w:rPr>
          <w:rFonts w:ascii="Arial" w:eastAsiaTheme="minorEastAsia" w:hAnsi="Arial" w:cs="Arial"/>
          <w:b/>
          <w:sz w:val="24"/>
          <w:szCs w:val="24"/>
        </w:rPr>
      </w:pPr>
      <w:r>
        <w:rPr>
          <w:rFonts w:ascii="Arial" w:eastAsiaTheme="minorEastAsia" w:hAnsi="Arial" w:cs="Arial"/>
          <w:b/>
          <w:sz w:val="24"/>
          <w:szCs w:val="24"/>
          <w:lang w:val="en-US"/>
        </w:rPr>
        <w:t>Reference</w:t>
      </w:r>
    </w:p>
    <w:p w14:paraId="242B2161"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Abiola, Babajide</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2011</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Impact Analysis of microfinance in Nigeria</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International Journal of Economics and Finance</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Vol.3, No. 4</w:t>
      </w:r>
      <w:r w:rsidRPr="0044211F">
        <w:rPr>
          <w:rFonts w:ascii="Arial" w:eastAsiaTheme="minorEastAsia" w:hAnsi="Arial" w:cs="Arial"/>
          <w:sz w:val="24"/>
          <w:szCs w:val="24"/>
        </w:rPr>
        <w:t>, September</w:t>
      </w:r>
      <w:proofErr w:type="gramStart"/>
      <w:r w:rsidRPr="0044211F">
        <w:rPr>
          <w:rFonts w:ascii="Arial" w:eastAsiaTheme="minorEastAsia" w:hAnsi="Arial" w:cs="Arial"/>
          <w:sz w:val="24"/>
          <w:szCs w:val="24"/>
        </w:rPr>
        <w:t>:217</w:t>
      </w:r>
      <w:proofErr w:type="gramEnd"/>
      <w:r w:rsidRPr="0044211F">
        <w:rPr>
          <w:rFonts w:ascii="Arial" w:eastAsiaTheme="minorEastAsia" w:hAnsi="Arial" w:cs="Arial"/>
          <w:sz w:val="24"/>
          <w:szCs w:val="24"/>
        </w:rPr>
        <w:t>-225.</w:t>
      </w:r>
    </w:p>
    <w:p w14:paraId="25AC4C4C"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p>
    <w:p w14:paraId="5DF7D314" w14:textId="77777777" w:rsidR="004B7017" w:rsidRPr="0044211F" w:rsidRDefault="004B7017" w:rsidP="004B7017">
      <w:pPr>
        <w:spacing w:after="0" w:line="240" w:lineRule="auto"/>
        <w:ind w:left="709" w:hanging="709"/>
        <w:jc w:val="both"/>
        <w:rPr>
          <w:rFonts w:ascii="Arial" w:eastAsiaTheme="minorEastAsia" w:hAnsi="Arial" w:cs="Arial"/>
          <w:i/>
          <w:sz w:val="24"/>
          <w:szCs w:val="24"/>
        </w:rPr>
      </w:pPr>
      <w:r w:rsidRPr="0044211F">
        <w:rPr>
          <w:rFonts w:ascii="Arial" w:eastAsiaTheme="minorEastAsia" w:hAnsi="Arial" w:cs="Arial"/>
          <w:sz w:val="24"/>
          <w:szCs w:val="24"/>
        </w:rPr>
        <w:t xml:space="preserve">ADB. </w:t>
      </w:r>
      <w:r w:rsidRPr="0044211F">
        <w:rPr>
          <w:rFonts w:ascii="Arial" w:eastAsiaTheme="minorEastAsia" w:hAnsi="Arial" w:cs="Arial"/>
          <w:sz w:val="24"/>
          <w:szCs w:val="24"/>
          <w:lang w:val="en-US"/>
        </w:rPr>
        <w:t>200</w:t>
      </w:r>
      <w:r w:rsidRPr="0044211F">
        <w:rPr>
          <w:rFonts w:ascii="Arial" w:eastAsiaTheme="minorEastAsia" w:hAnsi="Arial" w:cs="Arial"/>
          <w:sz w:val="24"/>
          <w:szCs w:val="24"/>
        </w:rPr>
        <w:t xml:space="preserve">0. </w:t>
      </w:r>
      <w:r w:rsidRPr="0044211F">
        <w:rPr>
          <w:rFonts w:ascii="Arial" w:eastAsiaTheme="minorEastAsia" w:hAnsi="Arial" w:cs="Arial"/>
          <w:sz w:val="24"/>
          <w:szCs w:val="24"/>
          <w:lang w:val="en-US"/>
        </w:rPr>
        <w:t xml:space="preserve">Finance for </w:t>
      </w:r>
      <w:proofErr w:type="gramStart"/>
      <w:r w:rsidRPr="0044211F">
        <w:rPr>
          <w:rFonts w:ascii="Arial" w:eastAsiaTheme="minorEastAsia" w:hAnsi="Arial" w:cs="Arial"/>
          <w:sz w:val="24"/>
          <w:szCs w:val="24"/>
          <w:lang w:val="en-US"/>
        </w:rPr>
        <w:t>The</w:t>
      </w:r>
      <w:proofErr w:type="gramEnd"/>
      <w:r w:rsidRPr="0044211F">
        <w:rPr>
          <w:rFonts w:ascii="Arial" w:eastAsiaTheme="minorEastAsia" w:hAnsi="Arial" w:cs="Arial"/>
          <w:sz w:val="24"/>
          <w:szCs w:val="24"/>
          <w:lang w:val="en-US"/>
        </w:rPr>
        <w:t xml:space="preserve"> Poor: Microfinance Development Strategy.</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As</w:t>
      </w:r>
      <w:r w:rsidRPr="0044211F">
        <w:rPr>
          <w:rFonts w:ascii="Arial" w:eastAsiaTheme="minorEastAsia" w:hAnsi="Arial" w:cs="Arial"/>
          <w:i/>
          <w:sz w:val="24"/>
          <w:szCs w:val="24"/>
        </w:rPr>
        <w:t>i</w:t>
      </w:r>
      <w:r w:rsidRPr="0044211F">
        <w:rPr>
          <w:rFonts w:ascii="Arial" w:eastAsiaTheme="minorEastAsia" w:hAnsi="Arial" w:cs="Arial"/>
          <w:i/>
          <w:sz w:val="24"/>
          <w:szCs w:val="24"/>
          <w:lang w:val="en-US"/>
        </w:rPr>
        <w:t>an Development Bank</w:t>
      </w:r>
      <w:r w:rsidRPr="0044211F">
        <w:rPr>
          <w:rFonts w:ascii="Arial" w:eastAsiaTheme="minorEastAsia" w:hAnsi="Arial" w:cs="Arial"/>
          <w:i/>
          <w:sz w:val="24"/>
          <w:szCs w:val="24"/>
        </w:rPr>
        <w:t>.</w:t>
      </w:r>
    </w:p>
    <w:p w14:paraId="07698D72" w14:textId="77777777" w:rsidR="004B7017" w:rsidRPr="0044211F" w:rsidRDefault="004B7017" w:rsidP="004B7017">
      <w:pPr>
        <w:spacing w:after="0" w:line="240" w:lineRule="auto"/>
        <w:jc w:val="both"/>
        <w:rPr>
          <w:rFonts w:ascii="Arial" w:eastAsiaTheme="minorEastAsia" w:hAnsi="Arial" w:cs="Arial"/>
          <w:sz w:val="24"/>
          <w:szCs w:val="24"/>
        </w:rPr>
      </w:pPr>
    </w:p>
    <w:p w14:paraId="77640675"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 xml:space="preserve">Afrin, </w:t>
      </w:r>
      <w:r w:rsidRPr="0044211F">
        <w:rPr>
          <w:rFonts w:ascii="Arial" w:eastAsiaTheme="minorEastAsia" w:hAnsi="Arial" w:cs="Arial"/>
          <w:sz w:val="24"/>
          <w:szCs w:val="24"/>
        </w:rPr>
        <w:t>Sharmina, Nazrul</w:t>
      </w:r>
      <w:r w:rsidRPr="0044211F">
        <w:rPr>
          <w:rFonts w:ascii="Arial" w:eastAsiaTheme="minorEastAsia" w:hAnsi="Arial" w:cs="Arial"/>
          <w:sz w:val="24"/>
          <w:szCs w:val="24"/>
          <w:lang w:val="en-US"/>
        </w:rPr>
        <w:t xml:space="preserve"> Islam</w:t>
      </w:r>
      <w:r w:rsidRPr="0044211F">
        <w:rPr>
          <w:rFonts w:ascii="Arial" w:eastAsiaTheme="minorEastAsia" w:hAnsi="Arial" w:cs="Arial"/>
          <w:sz w:val="24"/>
          <w:szCs w:val="24"/>
        </w:rPr>
        <w:t xml:space="preserve">, and Shahid Uddin Ahmed. </w:t>
      </w:r>
      <w:r w:rsidRPr="0044211F">
        <w:rPr>
          <w:rFonts w:ascii="Arial" w:eastAsiaTheme="minorEastAsia" w:hAnsi="Arial" w:cs="Arial"/>
          <w:sz w:val="24"/>
          <w:szCs w:val="24"/>
          <w:lang w:val="en-US"/>
        </w:rPr>
        <w:t>2010</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Microcredit and Rural Women Enterpreneurship Development in Bangladesh: A Multivariate</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Model</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Journal of Business and Management</w:t>
      </w:r>
      <w:r w:rsidRPr="0044211F">
        <w:rPr>
          <w:rFonts w:ascii="Arial" w:eastAsiaTheme="minorEastAsia" w:hAnsi="Arial" w:cs="Arial"/>
          <w:sz w:val="24"/>
          <w:szCs w:val="24"/>
          <w:lang w:val="en-US"/>
        </w:rPr>
        <w:t>, Vol. 16, No. 1</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9-36.</w:t>
      </w:r>
    </w:p>
    <w:p w14:paraId="5358B19C"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0CA2984C"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 xml:space="preserve">Akram, Muhammad </w:t>
      </w:r>
      <w:r w:rsidRPr="0044211F">
        <w:rPr>
          <w:rFonts w:ascii="Arial" w:eastAsiaTheme="minorEastAsia" w:hAnsi="Arial" w:cs="Arial"/>
          <w:sz w:val="24"/>
          <w:szCs w:val="24"/>
        </w:rPr>
        <w:t xml:space="preserve">and </w:t>
      </w:r>
      <w:r w:rsidRPr="0044211F">
        <w:rPr>
          <w:rFonts w:ascii="Arial" w:eastAsiaTheme="minorEastAsia" w:hAnsi="Arial" w:cs="Arial"/>
          <w:sz w:val="24"/>
          <w:szCs w:val="24"/>
          <w:lang w:val="en-US"/>
        </w:rPr>
        <w:t>Imtiaz Hussain</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2011</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The Role of Microfinance in Uplifting Income Level: A Study of District Okara-Pakistan</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Interdisciplinary Journal of Contemporary Research in Business</w:t>
      </w:r>
      <w:r w:rsidRPr="0044211F">
        <w:rPr>
          <w:rFonts w:ascii="Arial" w:eastAsiaTheme="minorEastAsia" w:hAnsi="Arial" w:cs="Arial"/>
          <w:b/>
          <w:sz w:val="24"/>
          <w:szCs w:val="24"/>
        </w:rPr>
        <w:t>,</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 2, No.11</w:t>
      </w:r>
      <w:r w:rsidRPr="0044211F">
        <w:rPr>
          <w:rFonts w:ascii="Arial" w:eastAsiaTheme="minorEastAsia" w:hAnsi="Arial" w:cs="Arial"/>
          <w:sz w:val="24"/>
          <w:szCs w:val="24"/>
        </w:rPr>
        <w:t>, March: 83-94.</w:t>
      </w:r>
    </w:p>
    <w:p w14:paraId="54B9614B"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66D6513C"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Alhakim, Lukman</w:t>
      </w:r>
      <w:r w:rsidRPr="0044211F">
        <w:rPr>
          <w:rFonts w:ascii="Arial" w:eastAsiaTheme="minorEastAsia" w:hAnsi="Arial" w:cs="Arial"/>
          <w:sz w:val="24"/>
          <w:szCs w:val="24"/>
        </w:rPr>
        <w:t>.</w:t>
      </w:r>
      <w:r w:rsidRPr="0044211F">
        <w:rPr>
          <w:rFonts w:ascii="Arial" w:eastAsiaTheme="minorEastAsia" w:hAnsi="Arial" w:cs="Arial"/>
          <w:sz w:val="24"/>
          <w:szCs w:val="24"/>
          <w:lang w:val="en-US"/>
        </w:rPr>
        <w:t xml:space="preserve"> 2005</w:t>
      </w:r>
      <w:r w:rsidRPr="0044211F">
        <w:rPr>
          <w:rFonts w:ascii="Arial" w:eastAsiaTheme="minorEastAsia" w:hAnsi="Arial" w:cs="Arial"/>
          <w:sz w:val="24"/>
          <w:szCs w:val="24"/>
        </w:rPr>
        <w:t>.</w:t>
      </w:r>
      <w:r w:rsidRPr="0044211F">
        <w:rPr>
          <w:rFonts w:ascii="Arial" w:eastAsiaTheme="minorEastAsia" w:hAnsi="Arial" w:cs="Arial"/>
          <w:sz w:val="24"/>
          <w:szCs w:val="24"/>
          <w:lang w:val="en-US"/>
        </w:rPr>
        <w:t xml:space="preserve"> Pengaruh Kredit Dana Pembinaan Usaha Kecil dan Koperasi (PUKK) PT. Jasa Raharja Terhadap Pendapatan Usaha Kecil (Studi Kasus di Kota Palangkaraya)</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Tesis</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Magister Ekonomi Pembangunan, UGM, Yogyakarta.</w:t>
      </w:r>
    </w:p>
    <w:p w14:paraId="46F76694"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1C27184E"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Amiarta, Dady Sudrajat</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2005</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Dampak Penanggulangan Kemiskinan di Perkotaan (P2KP) Terhadap Pendapatan Penerimaan Bantuan (Studi Kasus di Kelurahan Menteng Dalam, Kecamatan Tebet, Jakarta Selatan) 2000 – 2003</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Tesis</w:t>
      </w:r>
      <w:r w:rsidRPr="0044211F">
        <w:rPr>
          <w:rFonts w:ascii="Arial" w:eastAsiaTheme="minorEastAsia" w:hAnsi="Arial" w:cs="Arial"/>
          <w:sz w:val="24"/>
          <w:szCs w:val="24"/>
        </w:rPr>
        <w:t>.</w:t>
      </w:r>
      <w:r w:rsidRPr="0044211F">
        <w:rPr>
          <w:rFonts w:ascii="Arial" w:eastAsiaTheme="minorEastAsia" w:hAnsi="Arial" w:cs="Arial"/>
          <w:sz w:val="24"/>
          <w:szCs w:val="24"/>
          <w:lang w:val="en-US"/>
        </w:rPr>
        <w:t xml:space="preserve"> Magister Ekonomi Pembangunan, UGM, Yogyakarta.</w:t>
      </w:r>
    </w:p>
    <w:p w14:paraId="22DC2854"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p>
    <w:p w14:paraId="7303D6A2" w14:textId="77777777" w:rsidR="004B7017" w:rsidRPr="0044211F" w:rsidRDefault="004B7017" w:rsidP="004B7017">
      <w:pPr>
        <w:ind w:left="709" w:hanging="709"/>
        <w:jc w:val="both"/>
        <w:rPr>
          <w:rFonts w:ascii="Arial" w:eastAsiaTheme="minorEastAsia" w:hAnsi="Arial" w:cs="Arial"/>
          <w:b/>
          <w:sz w:val="24"/>
          <w:szCs w:val="24"/>
        </w:rPr>
      </w:pPr>
      <w:r w:rsidRPr="0044211F">
        <w:rPr>
          <w:rFonts w:ascii="Arial" w:eastAsiaTheme="minorEastAsia" w:hAnsi="Arial" w:cs="Arial"/>
          <w:sz w:val="24"/>
          <w:szCs w:val="24"/>
          <w:lang w:val="en-US"/>
        </w:rPr>
        <w:t>Arsyad, Lincolin</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1992</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Memahami Masalah Kemiskinan di Indonesia: Suatu Pengantar</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Jurnal Ekonomi dan Bisnis,</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Vol.1.</w:t>
      </w:r>
    </w:p>
    <w:p w14:paraId="754E06ED"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rPr>
        <w:lastRenderedPageBreak/>
        <w:t xml:space="preserve">--------------. </w:t>
      </w:r>
      <w:r w:rsidRPr="0044211F">
        <w:rPr>
          <w:rFonts w:ascii="Arial" w:eastAsiaTheme="minorEastAsia" w:hAnsi="Arial" w:cs="Arial"/>
          <w:sz w:val="24"/>
          <w:szCs w:val="24"/>
          <w:lang w:val="en-US"/>
        </w:rPr>
        <w:t>2008</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Lembaga Keuangan Mikro, Institusi, Kinerja, dan Sustanabilitas</w:t>
      </w:r>
      <w:r w:rsidRPr="0044211F">
        <w:rPr>
          <w:rFonts w:ascii="Arial" w:eastAsiaTheme="minorEastAsia" w:hAnsi="Arial" w:cs="Arial"/>
          <w:sz w:val="24"/>
          <w:szCs w:val="24"/>
        </w:rPr>
        <w:t>.</w:t>
      </w:r>
      <w:r w:rsidRPr="0044211F">
        <w:rPr>
          <w:rFonts w:ascii="Arial" w:eastAsiaTheme="minorEastAsia" w:hAnsi="Arial" w:cs="Arial"/>
          <w:sz w:val="24"/>
          <w:szCs w:val="24"/>
          <w:lang w:val="en-US"/>
        </w:rPr>
        <w:t xml:space="preserve"> Andi Offset, Yogyakarta.</w:t>
      </w:r>
    </w:p>
    <w:p w14:paraId="4D6C9886"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p>
    <w:p w14:paraId="5A243235" w14:textId="77777777" w:rsidR="004B7017" w:rsidRPr="0044211F" w:rsidRDefault="004B7017" w:rsidP="004B7017">
      <w:pPr>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2010</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Ekonomi Pembagunan</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Unit Penerbit dan Percetakan STI</w:t>
      </w:r>
      <w:r w:rsidRPr="0044211F">
        <w:rPr>
          <w:rFonts w:ascii="Arial" w:eastAsiaTheme="minorEastAsia" w:hAnsi="Arial" w:cs="Arial"/>
          <w:sz w:val="24"/>
          <w:szCs w:val="24"/>
        </w:rPr>
        <w:t xml:space="preserve">E </w:t>
      </w:r>
      <w:r w:rsidRPr="0044211F">
        <w:rPr>
          <w:rFonts w:ascii="Arial" w:eastAsiaTheme="minorEastAsia" w:hAnsi="Arial" w:cs="Arial"/>
          <w:sz w:val="24"/>
          <w:szCs w:val="24"/>
          <w:lang w:val="en-US"/>
        </w:rPr>
        <w:t>YKPN, Yogyakarta.</w:t>
      </w:r>
    </w:p>
    <w:p w14:paraId="39A6F9D0"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Asad</w:t>
      </w:r>
      <w:r w:rsidRPr="0044211F">
        <w:rPr>
          <w:rFonts w:ascii="Arial" w:eastAsiaTheme="minorEastAsia" w:hAnsi="Arial" w:cs="Arial"/>
          <w:sz w:val="24"/>
          <w:szCs w:val="24"/>
        </w:rPr>
        <w:t>E</w:t>
      </w:r>
      <w:r w:rsidRPr="0044211F">
        <w:rPr>
          <w:rFonts w:ascii="Arial" w:eastAsiaTheme="minorEastAsia" w:hAnsi="Arial" w:cs="Arial"/>
          <w:sz w:val="24"/>
          <w:szCs w:val="24"/>
          <w:lang w:val="en-US"/>
        </w:rPr>
        <w:t xml:space="preserve">jaz Sh. </w:t>
      </w:r>
      <w:r w:rsidRPr="0044211F">
        <w:rPr>
          <w:rFonts w:ascii="Arial" w:eastAsiaTheme="minorEastAsia" w:hAnsi="Arial" w:cs="Arial"/>
          <w:sz w:val="24"/>
          <w:szCs w:val="24"/>
        </w:rPr>
        <w:t>and</w:t>
      </w:r>
      <w:r w:rsidRPr="0044211F">
        <w:rPr>
          <w:rFonts w:ascii="Arial" w:eastAsiaTheme="minorEastAsia" w:hAnsi="Arial" w:cs="Arial"/>
          <w:sz w:val="24"/>
          <w:szCs w:val="24"/>
          <w:lang w:val="en-US"/>
        </w:rPr>
        <w:t xml:space="preserve"> Ram</w:t>
      </w:r>
      <w:r w:rsidRPr="0044211F">
        <w:rPr>
          <w:rFonts w:ascii="Arial" w:eastAsiaTheme="minorEastAsia" w:hAnsi="Arial" w:cs="Arial"/>
          <w:sz w:val="24"/>
          <w:szCs w:val="24"/>
        </w:rPr>
        <w:t>z</w:t>
      </w:r>
      <w:r w:rsidRPr="0044211F">
        <w:rPr>
          <w:rFonts w:ascii="Arial" w:eastAsiaTheme="minorEastAsia" w:hAnsi="Arial" w:cs="Arial"/>
          <w:sz w:val="24"/>
          <w:szCs w:val="24"/>
          <w:lang w:val="en-US"/>
        </w:rPr>
        <w:t>an</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2012</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Microfinance and Entrepreneurship-A Case Study of Akhuwat</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Interdisciplinary Journal Of Contemporary Research Business,</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Vol.4, No.7</w:t>
      </w:r>
      <w:proofErr w:type="gramStart"/>
      <w:r w:rsidRPr="0044211F">
        <w:rPr>
          <w:rFonts w:ascii="Arial" w:eastAsiaTheme="minorEastAsia" w:hAnsi="Arial" w:cs="Arial"/>
          <w:sz w:val="24"/>
          <w:szCs w:val="24"/>
        </w:rPr>
        <w:t>,  November</w:t>
      </w:r>
      <w:proofErr w:type="gramEnd"/>
      <w:r w:rsidRPr="0044211F">
        <w:rPr>
          <w:rFonts w:ascii="Arial" w:eastAsiaTheme="minorEastAsia" w:hAnsi="Arial" w:cs="Arial"/>
          <w:sz w:val="24"/>
          <w:szCs w:val="24"/>
        </w:rPr>
        <w:t>: 305-324.</w:t>
      </w:r>
    </w:p>
    <w:p w14:paraId="55CA833E" w14:textId="77777777" w:rsidR="004B7017" w:rsidRPr="0044211F" w:rsidRDefault="004B7017" w:rsidP="004B7017">
      <w:pPr>
        <w:spacing w:after="0" w:line="240" w:lineRule="auto"/>
        <w:jc w:val="both"/>
        <w:rPr>
          <w:rFonts w:ascii="Arial" w:eastAsiaTheme="minorEastAsia" w:hAnsi="Arial" w:cs="Arial"/>
          <w:sz w:val="24"/>
          <w:szCs w:val="24"/>
        </w:rPr>
      </w:pPr>
    </w:p>
    <w:p w14:paraId="5519C3D4"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Augsburg, B</w:t>
      </w:r>
      <w:r w:rsidRPr="0044211F">
        <w:rPr>
          <w:rFonts w:ascii="Arial" w:eastAsiaTheme="minorEastAsia" w:hAnsi="Arial" w:cs="Arial"/>
          <w:sz w:val="24"/>
          <w:szCs w:val="24"/>
        </w:rPr>
        <w:t xml:space="preserve">ritta, Ralph </w:t>
      </w:r>
      <w:r w:rsidRPr="0044211F">
        <w:rPr>
          <w:rFonts w:ascii="Arial" w:eastAsiaTheme="minorEastAsia" w:hAnsi="Arial" w:cs="Arial"/>
          <w:sz w:val="24"/>
          <w:szCs w:val="24"/>
          <w:lang w:val="en-US"/>
        </w:rPr>
        <w:t xml:space="preserve">De Hass, </w:t>
      </w:r>
      <w:r w:rsidRPr="0044211F">
        <w:rPr>
          <w:rFonts w:ascii="Arial" w:eastAsiaTheme="minorEastAsia" w:hAnsi="Arial" w:cs="Arial"/>
          <w:sz w:val="24"/>
          <w:szCs w:val="24"/>
        </w:rPr>
        <w:t xml:space="preserve">Heike </w:t>
      </w:r>
      <w:r w:rsidRPr="0044211F">
        <w:rPr>
          <w:rFonts w:ascii="Arial" w:eastAsiaTheme="minorEastAsia" w:hAnsi="Arial" w:cs="Arial"/>
          <w:sz w:val="24"/>
          <w:szCs w:val="24"/>
          <w:lang w:val="en-US"/>
        </w:rPr>
        <w:t>Harmgart,</w:t>
      </w:r>
      <w:r w:rsidRPr="0044211F">
        <w:rPr>
          <w:rFonts w:ascii="Arial" w:eastAsiaTheme="minorEastAsia" w:hAnsi="Arial" w:cs="Arial"/>
          <w:sz w:val="24"/>
          <w:szCs w:val="24"/>
        </w:rPr>
        <w:t xml:space="preserve"> and Costas</w:t>
      </w:r>
      <w:r w:rsidRPr="0044211F">
        <w:rPr>
          <w:rFonts w:ascii="Arial" w:eastAsiaTheme="minorEastAsia" w:hAnsi="Arial" w:cs="Arial"/>
          <w:sz w:val="24"/>
          <w:szCs w:val="24"/>
          <w:lang w:val="en-US"/>
        </w:rPr>
        <w:t xml:space="preserve"> Meghir</w:t>
      </w:r>
      <w:r w:rsidRPr="0044211F">
        <w:rPr>
          <w:rFonts w:ascii="Arial" w:eastAsiaTheme="minorEastAsia" w:hAnsi="Arial" w:cs="Arial"/>
          <w:sz w:val="24"/>
          <w:szCs w:val="24"/>
        </w:rPr>
        <w:t>.</w:t>
      </w:r>
      <w:r w:rsidRPr="0044211F">
        <w:rPr>
          <w:rFonts w:ascii="Arial" w:eastAsiaTheme="minorEastAsia" w:hAnsi="Arial" w:cs="Arial"/>
          <w:sz w:val="24"/>
          <w:szCs w:val="24"/>
          <w:lang w:val="en-US"/>
        </w:rPr>
        <w:t xml:space="preserve"> 2012</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Microfinance, Poverty, and Education</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 xml:space="preserve">NBER Working Paper </w:t>
      </w:r>
      <w:r w:rsidRPr="0044211F">
        <w:rPr>
          <w:rFonts w:ascii="Arial" w:eastAsiaTheme="minorEastAsia" w:hAnsi="Arial" w:cs="Arial"/>
          <w:sz w:val="24"/>
          <w:szCs w:val="24"/>
          <w:lang w:val="en-US"/>
        </w:rPr>
        <w:t>No. 18538</w:t>
      </w:r>
      <w:r w:rsidRPr="0044211F">
        <w:rPr>
          <w:rFonts w:ascii="Arial" w:eastAsiaTheme="minorEastAsia" w:hAnsi="Arial" w:cs="Arial"/>
          <w:b/>
          <w:sz w:val="24"/>
          <w:szCs w:val="24"/>
        </w:rPr>
        <w:t xml:space="preserve">, </w:t>
      </w:r>
      <w:r w:rsidRPr="0044211F">
        <w:rPr>
          <w:rFonts w:ascii="Arial" w:eastAsiaTheme="minorEastAsia" w:hAnsi="Arial" w:cs="Arial"/>
          <w:sz w:val="24"/>
          <w:szCs w:val="24"/>
        </w:rPr>
        <w:t>November: 1-45.</w:t>
      </w:r>
    </w:p>
    <w:p w14:paraId="587A81D8"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6ED40F89"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Badan Pemberdayaan Masyarakat Provinsi Jawa Timur Kerjasama Lembaga Pengabdian Masyarakat Universitas Brawijaya Malang</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2004</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Evalu</w:t>
      </w:r>
      <w:r w:rsidRPr="0044211F">
        <w:rPr>
          <w:rFonts w:ascii="Arial" w:eastAsiaTheme="minorEastAsia" w:hAnsi="Arial" w:cs="Arial"/>
          <w:i/>
          <w:sz w:val="24"/>
          <w:szCs w:val="24"/>
        </w:rPr>
        <w:t>a</w:t>
      </w:r>
      <w:r w:rsidRPr="0044211F">
        <w:rPr>
          <w:rFonts w:ascii="Arial" w:eastAsiaTheme="minorEastAsia" w:hAnsi="Arial" w:cs="Arial"/>
          <w:i/>
          <w:sz w:val="24"/>
          <w:szCs w:val="24"/>
          <w:lang w:val="en-US"/>
        </w:rPr>
        <w:t>si Program Kegiatan Badan Pemberdayaan Masyarakat Provinsi Jawa Timur Tahun 2004</w:t>
      </w:r>
      <w:r w:rsidRPr="0044211F">
        <w:rPr>
          <w:rFonts w:ascii="Arial" w:eastAsiaTheme="minorEastAsia" w:hAnsi="Arial" w:cs="Arial"/>
          <w:i/>
          <w:sz w:val="24"/>
          <w:szCs w:val="24"/>
        </w:rPr>
        <w:t>.</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Jawa Timur.</w:t>
      </w:r>
    </w:p>
    <w:p w14:paraId="5864F354"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p>
    <w:p w14:paraId="33D7C165"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rPr>
        <w:t xml:space="preserve">Badan Pusat Statistik. 2012. Profil Kemiskinan di Indonesia. </w:t>
      </w:r>
      <w:r w:rsidRPr="0044211F">
        <w:rPr>
          <w:rFonts w:ascii="Arial" w:eastAsiaTheme="minorEastAsia" w:hAnsi="Arial" w:cs="Arial"/>
          <w:i/>
          <w:sz w:val="24"/>
          <w:szCs w:val="24"/>
        </w:rPr>
        <w:t xml:space="preserve">Berita Resmi Statistik, </w:t>
      </w:r>
      <w:r w:rsidRPr="0044211F">
        <w:rPr>
          <w:rFonts w:ascii="Arial" w:eastAsiaTheme="minorEastAsia" w:hAnsi="Arial" w:cs="Arial"/>
          <w:bCs/>
          <w:sz w:val="24"/>
          <w:szCs w:val="24"/>
        </w:rPr>
        <w:t>No. 06/01/Th. XV</w:t>
      </w:r>
      <w:r w:rsidRPr="0044211F">
        <w:rPr>
          <w:rFonts w:ascii="Arial" w:eastAsiaTheme="minorEastAsia" w:hAnsi="Arial" w:cs="Arial"/>
          <w:b/>
          <w:bCs/>
          <w:sz w:val="24"/>
          <w:szCs w:val="24"/>
        </w:rPr>
        <w:t xml:space="preserve">, </w:t>
      </w:r>
      <w:r w:rsidRPr="0044211F">
        <w:rPr>
          <w:rFonts w:ascii="Arial" w:eastAsiaTheme="minorEastAsia" w:hAnsi="Arial" w:cs="Arial"/>
          <w:bCs/>
          <w:sz w:val="24"/>
          <w:szCs w:val="24"/>
        </w:rPr>
        <w:t>2 Januari 2012.</w:t>
      </w:r>
    </w:p>
    <w:p w14:paraId="77231E66"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p>
    <w:p w14:paraId="19521FAD"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rPr>
        <w:t xml:space="preserve">Bappenas. 2004. </w:t>
      </w:r>
      <w:r w:rsidRPr="0044211F">
        <w:rPr>
          <w:rFonts w:ascii="Arial" w:eastAsiaTheme="minorEastAsia" w:hAnsi="Arial" w:cs="Arial"/>
          <w:i/>
          <w:sz w:val="24"/>
          <w:szCs w:val="24"/>
        </w:rPr>
        <w:t>Rencana Strategi Penanggulangan Kemiskinan di Indonesia.</w:t>
      </w:r>
      <w:r w:rsidRPr="0044211F">
        <w:rPr>
          <w:rFonts w:ascii="Arial" w:eastAsiaTheme="minorEastAsia" w:hAnsi="Arial" w:cs="Arial"/>
          <w:sz w:val="24"/>
          <w:szCs w:val="24"/>
        </w:rPr>
        <w:t xml:space="preserve"> Jakarta.</w:t>
      </w:r>
    </w:p>
    <w:p w14:paraId="7E95E39F"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p>
    <w:p w14:paraId="574A384E"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rPr>
        <w:t>Bank Indonesia. 2006. Pinjaman Mikro Kecil Menengah Menurut Penggunaannya.</w:t>
      </w:r>
      <w:r w:rsidRPr="0044211F">
        <w:rPr>
          <w:rFonts w:ascii="Arial" w:eastAsiaTheme="minorEastAsia" w:hAnsi="Arial" w:cs="Arial"/>
          <w:b/>
          <w:sz w:val="24"/>
          <w:szCs w:val="24"/>
        </w:rPr>
        <w:t xml:space="preserve"> </w:t>
      </w:r>
      <w:r w:rsidRPr="0044211F">
        <w:rPr>
          <w:rFonts w:ascii="Arial" w:eastAsiaTheme="minorEastAsia" w:hAnsi="Arial" w:cs="Arial"/>
          <w:i/>
          <w:sz w:val="24"/>
          <w:szCs w:val="24"/>
        </w:rPr>
        <w:t xml:space="preserve">Statistik Perbankan Indonesia. </w:t>
      </w:r>
      <w:r w:rsidRPr="0044211F">
        <w:rPr>
          <w:rFonts w:ascii="Arial" w:eastAsiaTheme="minorEastAsia" w:hAnsi="Arial" w:cs="Arial"/>
          <w:sz w:val="24"/>
          <w:szCs w:val="24"/>
        </w:rPr>
        <w:t xml:space="preserve">Vol. 5, No. 1, Desember: 152. </w:t>
      </w:r>
    </w:p>
    <w:p w14:paraId="555EF7C1" w14:textId="77777777" w:rsidR="004B7017" w:rsidRPr="0044211F" w:rsidRDefault="004B7017" w:rsidP="004B7017">
      <w:pPr>
        <w:spacing w:after="0" w:line="240" w:lineRule="auto"/>
        <w:ind w:left="709" w:hanging="709"/>
        <w:jc w:val="both"/>
        <w:rPr>
          <w:rFonts w:ascii="Arial" w:eastAsiaTheme="minorEastAsia" w:hAnsi="Arial" w:cs="Arial"/>
          <w:b/>
          <w:sz w:val="24"/>
          <w:szCs w:val="24"/>
        </w:rPr>
      </w:pPr>
    </w:p>
    <w:p w14:paraId="375384C6"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rPr>
        <w:t>-----------------. 2011. Pinjaman Mikro Kecil Menengah Menurut Penggunaannya.</w:t>
      </w:r>
      <w:r w:rsidRPr="0044211F">
        <w:rPr>
          <w:rFonts w:ascii="Arial" w:eastAsiaTheme="minorEastAsia" w:hAnsi="Arial" w:cs="Arial"/>
          <w:b/>
          <w:sz w:val="24"/>
          <w:szCs w:val="24"/>
        </w:rPr>
        <w:t xml:space="preserve"> </w:t>
      </w:r>
      <w:r w:rsidRPr="0044211F">
        <w:rPr>
          <w:rFonts w:ascii="Arial" w:eastAsiaTheme="minorEastAsia" w:hAnsi="Arial" w:cs="Arial"/>
          <w:i/>
          <w:sz w:val="24"/>
          <w:szCs w:val="24"/>
        </w:rPr>
        <w:t>Statistik Perbankan Indonesia.</w:t>
      </w:r>
      <w:r w:rsidRPr="0044211F">
        <w:rPr>
          <w:rFonts w:ascii="Arial" w:eastAsiaTheme="minorEastAsia" w:hAnsi="Arial" w:cs="Arial"/>
          <w:b/>
          <w:sz w:val="24"/>
          <w:szCs w:val="24"/>
        </w:rPr>
        <w:t xml:space="preserve"> </w:t>
      </w:r>
      <w:r w:rsidRPr="0044211F">
        <w:rPr>
          <w:rFonts w:ascii="Arial" w:eastAsiaTheme="minorEastAsia" w:hAnsi="Arial" w:cs="Arial"/>
          <w:sz w:val="24"/>
          <w:szCs w:val="24"/>
        </w:rPr>
        <w:t>Vol. 10, No. 1, Desember: 154.</w:t>
      </w:r>
    </w:p>
    <w:p w14:paraId="1A197BB8" w14:textId="77777777" w:rsidR="004B7017" w:rsidRPr="0044211F" w:rsidRDefault="004B7017" w:rsidP="004B7017">
      <w:pPr>
        <w:spacing w:after="0" w:line="240" w:lineRule="auto"/>
        <w:ind w:left="709" w:hanging="709"/>
        <w:jc w:val="both"/>
        <w:rPr>
          <w:rFonts w:ascii="Arial" w:eastAsiaTheme="minorEastAsia" w:hAnsi="Arial" w:cs="Arial"/>
          <w:b/>
          <w:sz w:val="24"/>
          <w:szCs w:val="24"/>
        </w:rPr>
      </w:pPr>
    </w:p>
    <w:p w14:paraId="5EAC08E0"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rPr>
        <w:t>------------------. 2014. Pinjaman Mikro Kecil Menengah Menurut Penggunaannya.</w:t>
      </w:r>
      <w:r w:rsidRPr="0044211F">
        <w:rPr>
          <w:rFonts w:ascii="Arial" w:eastAsiaTheme="minorEastAsia" w:hAnsi="Arial" w:cs="Arial"/>
          <w:b/>
          <w:sz w:val="24"/>
          <w:szCs w:val="24"/>
        </w:rPr>
        <w:t xml:space="preserve"> </w:t>
      </w:r>
      <w:r w:rsidRPr="0044211F">
        <w:rPr>
          <w:rFonts w:ascii="Arial" w:eastAsiaTheme="minorEastAsia" w:hAnsi="Arial" w:cs="Arial"/>
          <w:i/>
          <w:sz w:val="24"/>
          <w:szCs w:val="24"/>
        </w:rPr>
        <w:t>Statistik Perbankan Indonesia.</w:t>
      </w:r>
      <w:r w:rsidRPr="0044211F">
        <w:rPr>
          <w:rFonts w:ascii="Arial" w:eastAsiaTheme="minorEastAsia" w:hAnsi="Arial" w:cs="Arial"/>
          <w:b/>
          <w:sz w:val="24"/>
          <w:szCs w:val="24"/>
        </w:rPr>
        <w:t xml:space="preserve"> </w:t>
      </w:r>
      <w:r w:rsidRPr="0044211F">
        <w:rPr>
          <w:rFonts w:ascii="Arial" w:eastAsiaTheme="minorEastAsia" w:hAnsi="Arial" w:cs="Arial"/>
          <w:sz w:val="24"/>
          <w:szCs w:val="24"/>
        </w:rPr>
        <w:t>Vol. 12, No. 2, Januari: 123.</w:t>
      </w:r>
    </w:p>
    <w:p w14:paraId="08DD5AB6"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p>
    <w:p w14:paraId="2EEDA9B9" w14:textId="77777777" w:rsidR="004B7017" w:rsidRPr="0044211F" w:rsidRDefault="004B7017" w:rsidP="004B7017">
      <w:pPr>
        <w:spacing w:after="0" w:line="240" w:lineRule="auto"/>
        <w:ind w:left="900" w:hanging="900"/>
        <w:jc w:val="both"/>
        <w:rPr>
          <w:rFonts w:ascii="Arial" w:eastAsiaTheme="minorEastAsia" w:hAnsi="Arial" w:cs="Arial"/>
          <w:sz w:val="24"/>
          <w:szCs w:val="24"/>
          <w:lang w:val="en-US"/>
        </w:rPr>
      </w:pPr>
      <w:r w:rsidRPr="0044211F">
        <w:rPr>
          <w:rFonts w:ascii="Arial" w:eastAsiaTheme="minorEastAsia" w:hAnsi="Arial" w:cs="Arial"/>
          <w:sz w:val="24"/>
          <w:szCs w:val="24"/>
          <w:lang w:val="en-US"/>
        </w:rPr>
        <w:t>Baltagi, Badi</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2003</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Econometric Analysis of Panel Data’, Second Edition</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New York: John Wiley and Sons.</w:t>
      </w:r>
    </w:p>
    <w:p w14:paraId="6E94DB1F" w14:textId="77777777" w:rsidR="004B7017" w:rsidRPr="0044211F" w:rsidRDefault="004B7017" w:rsidP="004B7017">
      <w:pPr>
        <w:spacing w:after="0" w:line="240" w:lineRule="auto"/>
        <w:ind w:left="900" w:hanging="900"/>
        <w:jc w:val="both"/>
        <w:rPr>
          <w:rFonts w:ascii="Arial" w:eastAsiaTheme="minorEastAsia" w:hAnsi="Arial" w:cs="Arial"/>
          <w:sz w:val="24"/>
          <w:szCs w:val="24"/>
          <w:lang w:val="en-US"/>
        </w:rPr>
      </w:pPr>
    </w:p>
    <w:p w14:paraId="5FA727F3" w14:textId="77777777" w:rsidR="004B7017" w:rsidRPr="0044211F" w:rsidRDefault="004B7017" w:rsidP="004B7017">
      <w:pPr>
        <w:spacing w:after="0" w:line="240" w:lineRule="auto"/>
        <w:ind w:left="720" w:hanging="720"/>
        <w:jc w:val="both"/>
        <w:rPr>
          <w:rFonts w:ascii="Arial" w:eastAsiaTheme="minorEastAsia" w:hAnsi="Arial" w:cs="Arial"/>
          <w:b/>
          <w:sz w:val="24"/>
          <w:szCs w:val="24"/>
        </w:rPr>
      </w:pPr>
      <w:r w:rsidRPr="0044211F">
        <w:rPr>
          <w:rFonts w:ascii="Arial" w:eastAsiaTheme="minorEastAsia" w:hAnsi="Arial" w:cs="Arial"/>
          <w:sz w:val="24"/>
          <w:szCs w:val="24"/>
          <w:lang w:val="en-US"/>
        </w:rPr>
        <w:t xml:space="preserve">Banerjee, Abhijit, </w:t>
      </w:r>
      <w:r w:rsidRPr="0044211F">
        <w:rPr>
          <w:rFonts w:ascii="Arial" w:eastAsiaTheme="minorEastAsia" w:hAnsi="Arial" w:cs="Arial"/>
          <w:sz w:val="24"/>
          <w:szCs w:val="24"/>
        </w:rPr>
        <w:t xml:space="preserve">Esther </w:t>
      </w:r>
      <w:r w:rsidRPr="0044211F">
        <w:rPr>
          <w:rFonts w:ascii="Arial" w:eastAsiaTheme="minorEastAsia" w:hAnsi="Arial" w:cs="Arial"/>
          <w:sz w:val="24"/>
          <w:szCs w:val="24"/>
          <w:lang w:val="en-US"/>
        </w:rPr>
        <w:t>Duflo</w:t>
      </w:r>
      <w:r w:rsidRPr="0044211F">
        <w:rPr>
          <w:rFonts w:ascii="Arial" w:eastAsiaTheme="minorEastAsia" w:hAnsi="Arial" w:cs="Arial"/>
          <w:sz w:val="24"/>
          <w:szCs w:val="24"/>
        </w:rPr>
        <w:t xml:space="preserve">, Rachel </w:t>
      </w:r>
      <w:r w:rsidRPr="0044211F">
        <w:rPr>
          <w:rFonts w:ascii="Arial" w:eastAsiaTheme="minorEastAsia" w:hAnsi="Arial" w:cs="Arial"/>
          <w:sz w:val="24"/>
          <w:szCs w:val="24"/>
          <w:lang w:val="en-US"/>
        </w:rPr>
        <w:t xml:space="preserve">Glennerster, and </w:t>
      </w:r>
      <w:r w:rsidRPr="0044211F">
        <w:rPr>
          <w:rFonts w:ascii="Arial" w:eastAsiaTheme="minorEastAsia" w:hAnsi="Arial" w:cs="Arial"/>
          <w:sz w:val="24"/>
          <w:szCs w:val="24"/>
        </w:rPr>
        <w:t xml:space="preserve">Cynthia </w:t>
      </w:r>
      <w:r w:rsidRPr="0044211F">
        <w:rPr>
          <w:rFonts w:ascii="Arial" w:eastAsiaTheme="minorEastAsia" w:hAnsi="Arial" w:cs="Arial"/>
          <w:sz w:val="24"/>
          <w:szCs w:val="24"/>
          <w:lang w:val="en-US"/>
        </w:rPr>
        <w:t>Kinnan</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2014</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TheMiracle of Microfinance? Evidence from a Randomized Evaluation.</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 xml:space="preserve">BREAD Working Paper, </w:t>
      </w:r>
      <w:r w:rsidRPr="0044211F">
        <w:rPr>
          <w:rFonts w:ascii="Arial" w:eastAsiaTheme="minorEastAsia" w:hAnsi="Arial" w:cs="Arial"/>
          <w:sz w:val="24"/>
          <w:szCs w:val="24"/>
          <w:lang w:val="en-US"/>
        </w:rPr>
        <w:t>No. 278</w:t>
      </w:r>
      <w:r w:rsidRPr="0044211F">
        <w:rPr>
          <w:rFonts w:ascii="Arial" w:eastAsiaTheme="minorEastAsia" w:hAnsi="Arial" w:cs="Arial"/>
          <w:sz w:val="24"/>
          <w:szCs w:val="24"/>
        </w:rPr>
        <w:t>,</w:t>
      </w:r>
      <w:r w:rsidRPr="0044211F">
        <w:rPr>
          <w:rFonts w:ascii="Arial" w:eastAsiaTheme="minorEastAsia" w:hAnsi="Arial" w:cs="Arial"/>
          <w:b/>
          <w:sz w:val="24"/>
          <w:szCs w:val="24"/>
        </w:rPr>
        <w:t xml:space="preserve"> </w:t>
      </w:r>
      <w:r w:rsidRPr="0044211F">
        <w:rPr>
          <w:rFonts w:ascii="Arial" w:eastAsiaTheme="minorEastAsia" w:hAnsi="Arial" w:cs="Arial"/>
          <w:sz w:val="24"/>
          <w:szCs w:val="24"/>
        </w:rPr>
        <w:t>March: 1-34.</w:t>
      </w:r>
    </w:p>
    <w:p w14:paraId="2AB48080" w14:textId="77777777" w:rsidR="004B7017" w:rsidRPr="0044211F" w:rsidRDefault="004B7017" w:rsidP="004B7017">
      <w:pPr>
        <w:spacing w:after="0" w:line="240" w:lineRule="auto"/>
        <w:ind w:left="720" w:hanging="720"/>
        <w:jc w:val="both"/>
        <w:rPr>
          <w:rFonts w:ascii="Arial" w:eastAsiaTheme="minorEastAsia" w:hAnsi="Arial" w:cs="Arial"/>
          <w:sz w:val="24"/>
          <w:szCs w:val="24"/>
          <w:lang w:val="en-US"/>
        </w:rPr>
      </w:pPr>
    </w:p>
    <w:p w14:paraId="69B28591"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Basher, Abul</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2007</w:t>
      </w:r>
      <w:r w:rsidRPr="0044211F">
        <w:rPr>
          <w:rFonts w:ascii="Arial" w:eastAsiaTheme="minorEastAsia" w:hAnsi="Arial" w:cs="Arial"/>
          <w:sz w:val="24"/>
          <w:szCs w:val="24"/>
        </w:rPr>
        <w:t>.</w:t>
      </w:r>
      <w:r w:rsidRPr="0044211F">
        <w:rPr>
          <w:rFonts w:ascii="Arial" w:eastAsiaTheme="minorEastAsia" w:hAnsi="Arial" w:cs="Arial"/>
          <w:sz w:val="24"/>
          <w:szCs w:val="24"/>
          <w:lang w:val="en-US"/>
        </w:rPr>
        <w:t xml:space="preserve"> Empowerment of Microcredit Participants and Its Spillover </w:t>
      </w:r>
      <w:proofErr w:type="gramStart"/>
      <w:r w:rsidRPr="0044211F">
        <w:rPr>
          <w:rFonts w:ascii="Arial" w:eastAsiaTheme="minorEastAsia" w:hAnsi="Arial" w:cs="Arial"/>
          <w:sz w:val="24"/>
          <w:szCs w:val="24"/>
          <w:lang w:val="en-US"/>
        </w:rPr>
        <w:t>Effects :</w:t>
      </w:r>
      <w:proofErr w:type="gramEnd"/>
      <w:r w:rsidRPr="0044211F">
        <w:rPr>
          <w:rFonts w:ascii="Arial" w:eastAsiaTheme="minorEastAsia" w:hAnsi="Arial" w:cs="Arial"/>
          <w:sz w:val="24"/>
          <w:szCs w:val="24"/>
          <w:lang w:val="en-US"/>
        </w:rPr>
        <w:t xml:space="preserve"> Evidence From The Grameen Bank of </w:t>
      </w:r>
      <w:r w:rsidRPr="0044211F">
        <w:rPr>
          <w:rFonts w:ascii="Arial" w:eastAsiaTheme="minorEastAsia" w:hAnsi="Arial" w:cs="Arial"/>
          <w:sz w:val="24"/>
          <w:szCs w:val="24"/>
          <w:lang w:val="en-US"/>
        </w:rPr>
        <w:lastRenderedPageBreak/>
        <w:t>Bangladesh</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The Journal of Developing Areas,</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 xml:space="preserve">Vol. 40, No. 2, </w:t>
      </w:r>
      <w:proofErr w:type="gramStart"/>
      <w:r w:rsidRPr="0044211F">
        <w:rPr>
          <w:rFonts w:ascii="Arial" w:eastAsiaTheme="minorEastAsia" w:hAnsi="Arial" w:cs="Arial"/>
          <w:sz w:val="24"/>
          <w:szCs w:val="24"/>
        </w:rPr>
        <w:t>Spring</w:t>
      </w:r>
      <w:proofErr w:type="gramEnd"/>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173 – 183.</w:t>
      </w:r>
    </w:p>
    <w:p w14:paraId="00BAE811"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1D65863B" w14:textId="77777777" w:rsidR="004B7017" w:rsidRPr="0044211F" w:rsidRDefault="004B7017" w:rsidP="004B7017">
      <w:pPr>
        <w:spacing w:after="0" w:line="240" w:lineRule="auto"/>
        <w:ind w:left="709" w:hanging="709"/>
        <w:jc w:val="both"/>
        <w:rPr>
          <w:rFonts w:ascii="Arial" w:eastAsiaTheme="minorEastAsia" w:hAnsi="Arial" w:cs="Arial"/>
          <w:b/>
          <w:sz w:val="24"/>
          <w:szCs w:val="24"/>
          <w:lang w:val="en-US"/>
        </w:rPr>
      </w:pPr>
      <w:r w:rsidRPr="0044211F">
        <w:rPr>
          <w:rFonts w:ascii="Arial" w:eastAsiaTheme="minorEastAsia" w:hAnsi="Arial" w:cs="Arial"/>
          <w:sz w:val="24"/>
          <w:szCs w:val="24"/>
          <w:lang w:val="en-US"/>
        </w:rPr>
        <w:t>Batabyal, Amitrajeet A</w:t>
      </w:r>
      <w:r w:rsidRPr="0044211F">
        <w:rPr>
          <w:rFonts w:ascii="Arial" w:eastAsiaTheme="minorEastAsia" w:hAnsi="Arial" w:cs="Arial"/>
          <w:sz w:val="24"/>
          <w:szCs w:val="24"/>
        </w:rPr>
        <w:t xml:space="preserve"> and Hamid Beladi.</w:t>
      </w:r>
      <w:r w:rsidRPr="0044211F">
        <w:rPr>
          <w:rFonts w:ascii="Arial" w:eastAsiaTheme="minorEastAsia" w:hAnsi="Arial" w:cs="Arial"/>
          <w:sz w:val="24"/>
          <w:szCs w:val="24"/>
          <w:lang w:val="en-US"/>
        </w:rPr>
        <w:t xml:space="preserve"> 2010</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 xml:space="preserve">A Model of Microfinance </w:t>
      </w:r>
      <w:proofErr w:type="gramStart"/>
      <w:r w:rsidRPr="0044211F">
        <w:rPr>
          <w:rFonts w:ascii="Arial" w:eastAsiaTheme="minorEastAsia" w:hAnsi="Arial" w:cs="Arial"/>
          <w:sz w:val="24"/>
          <w:szCs w:val="24"/>
          <w:lang w:val="en-US"/>
        </w:rPr>
        <w:t>With</w:t>
      </w:r>
      <w:proofErr w:type="gramEnd"/>
      <w:r w:rsidRPr="0044211F">
        <w:rPr>
          <w:rFonts w:ascii="Arial" w:eastAsiaTheme="minorEastAsia" w:hAnsi="Arial" w:cs="Arial"/>
          <w:sz w:val="24"/>
          <w:szCs w:val="24"/>
          <w:lang w:val="en-US"/>
        </w:rPr>
        <w:t xml:space="preserve"> Adverse selection, Loan Default, and Self Financing</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 xml:space="preserve">Agriculture Finance Review, </w:t>
      </w:r>
      <w:r w:rsidRPr="0044211F">
        <w:rPr>
          <w:rFonts w:ascii="Arial" w:eastAsiaTheme="minorEastAsia" w:hAnsi="Arial" w:cs="Arial"/>
          <w:sz w:val="24"/>
          <w:szCs w:val="24"/>
          <w:lang w:val="en-US"/>
        </w:rPr>
        <w:t>Vol. 70,</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No. 1:55-65.</w:t>
      </w:r>
      <w:r w:rsidRPr="0044211F">
        <w:rPr>
          <w:rFonts w:ascii="Arial" w:eastAsiaTheme="minorEastAsia" w:hAnsi="Arial" w:cs="Arial"/>
          <w:b/>
          <w:sz w:val="24"/>
          <w:szCs w:val="24"/>
          <w:lang w:val="en-US"/>
        </w:rPr>
        <w:t xml:space="preserve"> </w:t>
      </w:r>
    </w:p>
    <w:p w14:paraId="5ADB45CC"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29118993"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Becc</w:t>
      </w:r>
      <w:r w:rsidRPr="0044211F">
        <w:rPr>
          <w:rFonts w:ascii="Arial" w:eastAsiaTheme="minorEastAsia" w:hAnsi="Arial" w:cs="Arial"/>
          <w:sz w:val="24"/>
          <w:szCs w:val="24"/>
        </w:rPr>
        <w:t>h</w:t>
      </w:r>
      <w:r w:rsidRPr="0044211F">
        <w:rPr>
          <w:rFonts w:ascii="Arial" w:eastAsiaTheme="minorEastAsia" w:hAnsi="Arial" w:cs="Arial"/>
          <w:sz w:val="24"/>
          <w:szCs w:val="24"/>
          <w:lang w:val="en-US"/>
        </w:rPr>
        <w:t>etti, Leonardo and Fabio Pisani</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2010</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Microfinance, subsidies, and Local Externalities</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 xml:space="preserve">Small </w:t>
      </w:r>
      <w:r w:rsidRPr="0044211F">
        <w:rPr>
          <w:rFonts w:ascii="Arial" w:eastAsiaTheme="minorEastAsia" w:hAnsi="Arial" w:cs="Arial"/>
          <w:i/>
          <w:sz w:val="24"/>
          <w:szCs w:val="24"/>
        </w:rPr>
        <w:t>B</w:t>
      </w:r>
      <w:r w:rsidRPr="0044211F">
        <w:rPr>
          <w:rFonts w:ascii="Arial" w:eastAsiaTheme="minorEastAsia" w:hAnsi="Arial" w:cs="Arial"/>
          <w:i/>
          <w:sz w:val="24"/>
          <w:szCs w:val="24"/>
          <w:lang w:val="en-US"/>
        </w:rPr>
        <w:t>usiness Economic,</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 34</w:t>
      </w:r>
      <w:r w:rsidRPr="0044211F">
        <w:rPr>
          <w:rFonts w:ascii="Arial" w:eastAsiaTheme="minorEastAsia" w:hAnsi="Arial" w:cs="Arial"/>
          <w:sz w:val="24"/>
          <w:szCs w:val="24"/>
        </w:rPr>
        <w:t>: 309-321.</w:t>
      </w:r>
    </w:p>
    <w:p w14:paraId="20D7A21F"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0B735150"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Bechara</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2003</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What is Microfinance</w:t>
      </w:r>
      <w:proofErr w:type="gramStart"/>
      <w:r w:rsidRPr="0044211F">
        <w:rPr>
          <w:rFonts w:ascii="Arial" w:eastAsiaTheme="minorEastAsia" w:hAnsi="Arial" w:cs="Arial"/>
          <w:sz w:val="24"/>
          <w:szCs w:val="24"/>
          <w:lang w:val="en-US"/>
        </w:rPr>
        <w:t>?</w:t>
      </w:r>
      <w:r w:rsidRPr="0044211F">
        <w:rPr>
          <w:rFonts w:ascii="Arial" w:eastAsiaTheme="minorEastAsia" w:hAnsi="Arial" w:cs="Arial"/>
          <w:sz w:val="24"/>
          <w:szCs w:val="24"/>
        </w:rPr>
        <w:t>.</w:t>
      </w:r>
      <w:proofErr w:type="gramEnd"/>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La’o Hamutuk Bulettin</w:t>
      </w:r>
      <w:proofErr w:type="gramStart"/>
      <w:r w:rsidRPr="0044211F">
        <w:rPr>
          <w:rFonts w:ascii="Arial" w:eastAsiaTheme="minorEastAsia" w:hAnsi="Arial" w:cs="Arial"/>
          <w:i/>
          <w:sz w:val="24"/>
          <w:szCs w:val="24"/>
          <w:lang w:val="en-US"/>
        </w:rPr>
        <w:t>,</w:t>
      </w:r>
      <w:r w:rsidRPr="0044211F">
        <w:rPr>
          <w:rFonts w:ascii="Arial" w:eastAsiaTheme="minorEastAsia" w:hAnsi="Arial" w:cs="Arial"/>
          <w:sz w:val="24"/>
          <w:szCs w:val="24"/>
          <w:lang w:val="en-US"/>
        </w:rPr>
        <w:t>Vol</w:t>
      </w:r>
      <w:proofErr w:type="gramEnd"/>
      <w:r w:rsidRPr="0044211F">
        <w:rPr>
          <w:rFonts w:ascii="Arial" w:eastAsiaTheme="minorEastAsia" w:hAnsi="Arial" w:cs="Arial"/>
          <w:sz w:val="24"/>
          <w:szCs w:val="24"/>
          <w:lang w:val="en-US"/>
        </w:rPr>
        <w:t>.</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4</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2-3</w:t>
      </w:r>
      <w:r w:rsidRPr="0044211F">
        <w:rPr>
          <w:rFonts w:ascii="Arial" w:eastAsiaTheme="minorEastAsia" w:hAnsi="Arial" w:cs="Arial"/>
          <w:sz w:val="24"/>
          <w:szCs w:val="24"/>
        </w:rPr>
        <w:t>.</w:t>
      </w:r>
    </w:p>
    <w:p w14:paraId="62031991"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p>
    <w:p w14:paraId="2BF8AFA9"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rPr>
        <w:t xml:space="preserve">Behram, J.R. and J. C. Knowles. 1999. Household Income and Child Scholling in Vietnam. </w:t>
      </w:r>
      <w:r w:rsidRPr="0044211F">
        <w:rPr>
          <w:rFonts w:ascii="Arial" w:eastAsiaTheme="minorEastAsia" w:hAnsi="Arial" w:cs="Arial"/>
          <w:i/>
          <w:sz w:val="24"/>
          <w:szCs w:val="24"/>
        </w:rPr>
        <w:t>The World Bank Economic Review</w:t>
      </w:r>
      <w:r w:rsidRPr="0044211F">
        <w:rPr>
          <w:rFonts w:ascii="Arial" w:eastAsiaTheme="minorEastAsia" w:hAnsi="Arial" w:cs="Arial"/>
          <w:sz w:val="24"/>
          <w:szCs w:val="24"/>
        </w:rPr>
        <w:t>, 13 (2): 211-256.</w:t>
      </w:r>
    </w:p>
    <w:p w14:paraId="7E77B404"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p>
    <w:p w14:paraId="5142048C" w14:textId="77777777" w:rsidR="004B7017" w:rsidRPr="0044211F" w:rsidRDefault="004B7017" w:rsidP="004B7017">
      <w:pPr>
        <w:spacing w:after="0" w:line="240" w:lineRule="auto"/>
        <w:ind w:left="709" w:hanging="709"/>
        <w:jc w:val="both"/>
        <w:rPr>
          <w:rFonts w:ascii="Arial" w:eastAsiaTheme="minorEastAsia" w:hAnsi="Arial" w:cs="Arial"/>
          <w:b/>
          <w:sz w:val="24"/>
          <w:szCs w:val="24"/>
        </w:rPr>
      </w:pPr>
    </w:p>
    <w:p w14:paraId="6CB55BE1"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rPr>
        <w:t>B</w:t>
      </w:r>
      <w:r w:rsidRPr="0044211F">
        <w:rPr>
          <w:rFonts w:ascii="Arial" w:eastAsiaTheme="minorEastAsia" w:hAnsi="Arial" w:cs="Arial"/>
          <w:sz w:val="24"/>
          <w:szCs w:val="24"/>
          <w:lang w:val="en-US"/>
        </w:rPr>
        <w:t>hinadi</w:t>
      </w:r>
      <w:r w:rsidRPr="0044211F">
        <w:rPr>
          <w:rFonts w:ascii="Arial" w:eastAsiaTheme="minorEastAsia" w:hAnsi="Arial" w:cs="Arial"/>
          <w:sz w:val="24"/>
          <w:szCs w:val="24"/>
        </w:rPr>
        <w:t>,</w:t>
      </w:r>
      <w:r w:rsidRPr="0044211F">
        <w:rPr>
          <w:rFonts w:ascii="Arial" w:eastAsiaTheme="minorEastAsia" w:hAnsi="Arial" w:cs="Arial"/>
          <w:sz w:val="24"/>
          <w:szCs w:val="24"/>
          <w:lang w:val="en-US"/>
        </w:rPr>
        <w:t>Ardito</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2009</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Skor Kredit Dan Probabilitas Kredit Bermasalah Untuk Penyaluran Kredit Di Lembaga Keuangan Mikro Tahun 2007: Studi Kasus Bank Perkreditan Rakyat XYZ Di Provinsi Daerah Istimewa Yogyakarta</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Disertasi</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Universitas Gadjah Mada, Yogyakarta.</w:t>
      </w:r>
    </w:p>
    <w:p w14:paraId="0492AB99"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p>
    <w:p w14:paraId="09CDAC94"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Bhuiyan, A</w:t>
      </w:r>
      <w:r w:rsidRPr="0044211F">
        <w:rPr>
          <w:rFonts w:ascii="Arial" w:eastAsiaTheme="minorEastAsia" w:hAnsi="Arial" w:cs="Arial"/>
          <w:sz w:val="24"/>
          <w:szCs w:val="24"/>
        </w:rPr>
        <w:t xml:space="preserve">bul </w:t>
      </w:r>
      <w:r w:rsidRPr="0044211F">
        <w:rPr>
          <w:rFonts w:ascii="Arial" w:eastAsiaTheme="minorEastAsia" w:hAnsi="Arial" w:cs="Arial"/>
          <w:sz w:val="24"/>
          <w:szCs w:val="24"/>
          <w:lang w:val="en-US"/>
        </w:rPr>
        <w:t>B</w:t>
      </w:r>
      <w:r w:rsidRPr="0044211F">
        <w:rPr>
          <w:rFonts w:ascii="Arial" w:eastAsiaTheme="minorEastAsia" w:hAnsi="Arial" w:cs="Arial"/>
          <w:sz w:val="24"/>
          <w:szCs w:val="24"/>
        </w:rPr>
        <w:t xml:space="preserve">ashar, Chamhuri Siwar, Abdul Gaffer Ismail and Tareq Bin Hossain. </w:t>
      </w:r>
      <w:r w:rsidRPr="0044211F">
        <w:rPr>
          <w:rFonts w:ascii="Arial" w:eastAsiaTheme="minorEastAsia" w:hAnsi="Arial" w:cs="Arial"/>
          <w:sz w:val="24"/>
          <w:szCs w:val="24"/>
          <w:lang w:val="en-US"/>
        </w:rPr>
        <w:t>2013</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Microcredit Impact on Children’s Education and Women Empowerment: A Review Experience of Grameen Bank Microfinance Schemes in Bangladesh</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 xml:space="preserve">Journal of Applied Sciences, Engineering, and </w:t>
      </w:r>
      <w:proofErr w:type="gramStart"/>
      <w:r w:rsidRPr="0044211F">
        <w:rPr>
          <w:rFonts w:ascii="Arial" w:eastAsiaTheme="minorEastAsia" w:hAnsi="Arial" w:cs="Arial"/>
          <w:i/>
          <w:sz w:val="24"/>
          <w:szCs w:val="24"/>
          <w:lang w:val="en-US"/>
        </w:rPr>
        <w:t xml:space="preserve">Technology </w:t>
      </w:r>
      <w:r w:rsidRPr="0044211F">
        <w:rPr>
          <w:rFonts w:ascii="Arial" w:eastAsiaTheme="minorEastAsia" w:hAnsi="Arial" w:cs="Arial"/>
          <w:i/>
          <w:sz w:val="24"/>
          <w:szCs w:val="24"/>
        </w:rPr>
        <w:t xml:space="preserve"> </w:t>
      </w:r>
      <w:r w:rsidRPr="0044211F">
        <w:rPr>
          <w:rFonts w:ascii="Arial" w:eastAsiaTheme="minorEastAsia" w:hAnsi="Arial" w:cs="Arial"/>
          <w:i/>
          <w:sz w:val="24"/>
          <w:szCs w:val="24"/>
          <w:lang w:val="en-US"/>
        </w:rPr>
        <w:t>5</w:t>
      </w:r>
      <w:proofErr w:type="gramEnd"/>
      <w:r w:rsidRPr="0044211F">
        <w:rPr>
          <w:rFonts w:ascii="Arial" w:eastAsiaTheme="minorEastAsia" w:hAnsi="Arial" w:cs="Arial"/>
          <w:i/>
          <w:sz w:val="24"/>
          <w:szCs w:val="24"/>
          <w:lang w:val="en-US"/>
        </w:rPr>
        <w:t>(1)</w:t>
      </w:r>
      <w:r w:rsidRPr="0044211F">
        <w:rPr>
          <w:rFonts w:ascii="Arial" w:eastAsiaTheme="minorEastAsia" w:hAnsi="Arial" w:cs="Arial"/>
          <w:i/>
          <w:sz w:val="24"/>
          <w:szCs w:val="24"/>
        </w:rPr>
        <w:t>,</w:t>
      </w:r>
      <w:r w:rsidRPr="0044211F">
        <w:rPr>
          <w:rFonts w:ascii="Arial" w:eastAsiaTheme="minorEastAsia" w:hAnsi="Arial" w:cs="Arial"/>
          <w:b/>
          <w:sz w:val="24"/>
          <w:szCs w:val="24"/>
        </w:rPr>
        <w:t xml:space="preserve"> </w:t>
      </w:r>
      <w:r w:rsidRPr="0044211F">
        <w:rPr>
          <w:rFonts w:ascii="Arial" w:eastAsiaTheme="minorEastAsia" w:hAnsi="Arial" w:cs="Arial"/>
          <w:sz w:val="24"/>
          <w:szCs w:val="24"/>
        </w:rPr>
        <w:t xml:space="preserve">January: </w:t>
      </w:r>
      <w:r w:rsidRPr="0044211F">
        <w:rPr>
          <w:rFonts w:ascii="Arial" w:eastAsiaTheme="minorEastAsia" w:hAnsi="Arial" w:cs="Arial"/>
          <w:sz w:val="24"/>
          <w:szCs w:val="24"/>
          <w:lang w:val="en-US"/>
        </w:rPr>
        <w:t xml:space="preserve">66-67. </w:t>
      </w:r>
    </w:p>
    <w:p w14:paraId="326272BF"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05D8E015"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Bisin, Alberto and Danilo Guatoli</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2004)</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Moral Hazard and Nonexclusive Contracts</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RAND Journal of Economics</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 35, No. 2</w:t>
      </w:r>
      <w:r w:rsidRPr="0044211F">
        <w:rPr>
          <w:rFonts w:ascii="Arial" w:eastAsiaTheme="minorEastAsia" w:hAnsi="Arial" w:cs="Arial"/>
          <w:sz w:val="24"/>
          <w:szCs w:val="24"/>
        </w:rPr>
        <w:t>, Summer</w:t>
      </w:r>
      <w:proofErr w:type="gramStart"/>
      <w:r w:rsidRPr="0044211F">
        <w:rPr>
          <w:rFonts w:ascii="Arial" w:eastAsiaTheme="minorEastAsia" w:hAnsi="Arial" w:cs="Arial"/>
          <w:sz w:val="24"/>
          <w:szCs w:val="24"/>
          <w:lang w:val="en-US"/>
        </w:rPr>
        <w:t>:306</w:t>
      </w:r>
      <w:proofErr w:type="gramEnd"/>
      <w:r w:rsidRPr="0044211F">
        <w:rPr>
          <w:rFonts w:ascii="Arial" w:eastAsiaTheme="minorEastAsia" w:hAnsi="Arial" w:cs="Arial"/>
          <w:sz w:val="24"/>
          <w:szCs w:val="24"/>
          <w:lang w:val="en-US"/>
        </w:rPr>
        <w:t xml:space="preserve">-328. </w:t>
      </w:r>
    </w:p>
    <w:p w14:paraId="6C193F2C"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1F996802"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Bourguignon</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Francois</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2004</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The Poverty-Growth-Inequality Triangle</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Ind</w:t>
      </w:r>
      <w:r w:rsidRPr="0044211F">
        <w:rPr>
          <w:rFonts w:ascii="Arial" w:eastAsiaTheme="minorEastAsia" w:hAnsi="Arial" w:cs="Arial"/>
          <w:i/>
          <w:sz w:val="24"/>
          <w:szCs w:val="24"/>
        </w:rPr>
        <w:t>i</w:t>
      </w:r>
      <w:r w:rsidRPr="0044211F">
        <w:rPr>
          <w:rFonts w:ascii="Arial" w:eastAsiaTheme="minorEastAsia" w:hAnsi="Arial" w:cs="Arial"/>
          <w:i/>
          <w:sz w:val="24"/>
          <w:szCs w:val="24"/>
          <w:lang w:val="en-US"/>
        </w:rPr>
        <w:t>an Council for Research on International Economic Relations,</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rPr>
        <w:t>November: 1-30.</w:t>
      </w:r>
    </w:p>
    <w:p w14:paraId="5B37D34A"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07B1B16D"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 xml:space="preserve">Chambers, R. 1983. </w:t>
      </w:r>
      <w:r w:rsidRPr="0044211F">
        <w:rPr>
          <w:rFonts w:ascii="Arial" w:eastAsiaTheme="minorEastAsia" w:hAnsi="Arial" w:cs="Arial"/>
          <w:i/>
          <w:sz w:val="24"/>
          <w:szCs w:val="24"/>
          <w:lang w:val="en-US"/>
        </w:rPr>
        <w:t>Rural Development: Putting the Last First.</w:t>
      </w:r>
      <w:r w:rsidRPr="0044211F">
        <w:rPr>
          <w:rFonts w:ascii="Arial" w:eastAsiaTheme="minorEastAsia" w:hAnsi="Arial" w:cs="Arial"/>
          <w:sz w:val="24"/>
          <w:szCs w:val="24"/>
          <w:lang w:val="en-US"/>
        </w:rPr>
        <w:t xml:space="preserve"> UK: Longman-Harlow.</w:t>
      </w:r>
    </w:p>
    <w:p w14:paraId="46F05985"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0DA722A1"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Clement</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 xml:space="preserve">Abur Cyprian </w:t>
      </w:r>
      <w:r w:rsidRPr="0044211F">
        <w:rPr>
          <w:rFonts w:ascii="Arial" w:eastAsiaTheme="minorEastAsia" w:hAnsi="Arial" w:cs="Arial"/>
          <w:sz w:val="24"/>
          <w:szCs w:val="24"/>
        </w:rPr>
        <w:t xml:space="preserve">and Torruam Japheth Terande. </w:t>
      </w:r>
      <w:r w:rsidRPr="0044211F">
        <w:rPr>
          <w:rFonts w:ascii="Arial" w:eastAsiaTheme="minorEastAsia" w:hAnsi="Arial" w:cs="Arial"/>
          <w:sz w:val="24"/>
          <w:szCs w:val="24"/>
          <w:lang w:val="en-US"/>
        </w:rPr>
        <w:t>2012</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Microcredit as a Strategy for Poverty Reduction in Makurdi Local Government Area of Benua State Nigeria</w:t>
      </w:r>
      <w:r w:rsidRPr="0044211F">
        <w:rPr>
          <w:rFonts w:ascii="Arial" w:eastAsiaTheme="minorEastAsia" w:hAnsi="Arial" w:cs="Arial"/>
          <w:sz w:val="24"/>
          <w:szCs w:val="24"/>
        </w:rPr>
        <w:t>.</w:t>
      </w:r>
      <w:r w:rsidRPr="0044211F">
        <w:rPr>
          <w:rFonts w:ascii="Arial" w:eastAsiaTheme="minorEastAsia" w:hAnsi="Arial" w:cs="Arial"/>
          <w:i/>
          <w:sz w:val="24"/>
          <w:szCs w:val="24"/>
          <w:lang w:val="en-US"/>
        </w:rPr>
        <w:t>International Journal of Humanities and Social Science</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 2, No. 12</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Special Issue-June 2012</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179-186.</w:t>
      </w:r>
    </w:p>
    <w:p w14:paraId="5FE82FC3"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697D2B4C"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lastRenderedPageBreak/>
        <w:t>Cospetake, James</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2002</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 xml:space="preserve">Inequality and The Polarizing Impact of Microcredit: Evidence </w:t>
      </w:r>
      <w:proofErr w:type="gramStart"/>
      <w:r w:rsidRPr="0044211F">
        <w:rPr>
          <w:rFonts w:ascii="Arial" w:eastAsiaTheme="minorEastAsia" w:hAnsi="Arial" w:cs="Arial"/>
          <w:sz w:val="24"/>
          <w:szCs w:val="24"/>
          <w:lang w:val="en-US"/>
        </w:rPr>
        <w:t>From</w:t>
      </w:r>
      <w:proofErr w:type="gramEnd"/>
      <w:r w:rsidRPr="0044211F">
        <w:rPr>
          <w:rFonts w:ascii="Arial" w:eastAsiaTheme="minorEastAsia" w:hAnsi="Arial" w:cs="Arial"/>
          <w:sz w:val="24"/>
          <w:szCs w:val="24"/>
          <w:lang w:val="en-US"/>
        </w:rPr>
        <w:t xml:space="preserve"> Zambia’s Copperbelt</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Journal of International Development</w:t>
      </w:r>
      <w:r w:rsidRPr="0044211F">
        <w:rPr>
          <w:rFonts w:ascii="Arial" w:eastAsiaTheme="minorEastAsia" w:hAnsi="Arial" w:cs="Arial"/>
          <w:i/>
          <w:sz w:val="24"/>
          <w:szCs w:val="24"/>
        </w:rPr>
        <w:t>,</w:t>
      </w:r>
      <w:r w:rsidRPr="0044211F">
        <w:rPr>
          <w:rFonts w:ascii="Arial" w:eastAsiaTheme="minorEastAsia" w:hAnsi="Arial" w:cs="Arial"/>
          <w:b/>
          <w:sz w:val="24"/>
          <w:szCs w:val="24"/>
        </w:rPr>
        <w:t xml:space="preserve"> </w:t>
      </w:r>
      <w:r w:rsidRPr="0044211F">
        <w:rPr>
          <w:rFonts w:ascii="Arial" w:eastAsiaTheme="minorEastAsia" w:hAnsi="Arial" w:cs="Arial"/>
          <w:sz w:val="24"/>
          <w:szCs w:val="24"/>
          <w:lang w:val="en-US"/>
        </w:rPr>
        <w:t>No. 14</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743-755.</w:t>
      </w:r>
    </w:p>
    <w:p w14:paraId="01F2EC30"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5F5B9E4A" w14:textId="77777777" w:rsidR="004B7017" w:rsidRPr="0044211F" w:rsidRDefault="004B7017" w:rsidP="004B7017">
      <w:pPr>
        <w:spacing w:after="0" w:line="240" w:lineRule="auto"/>
        <w:ind w:left="709" w:hanging="709"/>
        <w:jc w:val="both"/>
        <w:rPr>
          <w:rFonts w:ascii="Arial" w:eastAsiaTheme="minorEastAsia" w:hAnsi="Arial" w:cs="Arial"/>
          <w:b/>
          <w:sz w:val="24"/>
          <w:szCs w:val="24"/>
        </w:rPr>
      </w:pPr>
      <w:r w:rsidRPr="0044211F">
        <w:rPr>
          <w:rFonts w:ascii="Arial" w:eastAsiaTheme="minorEastAsia" w:hAnsi="Arial" w:cs="Arial"/>
          <w:sz w:val="24"/>
          <w:szCs w:val="24"/>
          <w:lang w:val="en-US"/>
        </w:rPr>
        <w:t>Ebimobowei, A</w:t>
      </w:r>
      <w:r w:rsidRPr="0044211F">
        <w:rPr>
          <w:rFonts w:ascii="Arial" w:eastAsiaTheme="minorEastAsia" w:hAnsi="Arial" w:cs="Arial"/>
          <w:sz w:val="24"/>
          <w:szCs w:val="24"/>
        </w:rPr>
        <w:t>ppah</w:t>
      </w:r>
      <w:r w:rsidRPr="0044211F">
        <w:rPr>
          <w:rFonts w:ascii="Arial" w:eastAsiaTheme="minorEastAsia" w:hAnsi="Arial" w:cs="Arial"/>
          <w:sz w:val="24"/>
          <w:szCs w:val="24"/>
          <w:lang w:val="en-US"/>
        </w:rPr>
        <w:t xml:space="preserve">, </w:t>
      </w:r>
      <w:r w:rsidRPr="0044211F">
        <w:rPr>
          <w:rFonts w:ascii="Arial" w:eastAsiaTheme="minorEastAsia" w:hAnsi="Arial" w:cs="Arial"/>
          <w:sz w:val="24"/>
          <w:szCs w:val="24"/>
        </w:rPr>
        <w:t xml:space="preserve">John, M </w:t>
      </w:r>
      <w:r w:rsidRPr="0044211F">
        <w:rPr>
          <w:rFonts w:ascii="Arial" w:eastAsiaTheme="minorEastAsia" w:hAnsi="Arial" w:cs="Arial"/>
          <w:sz w:val="24"/>
          <w:szCs w:val="24"/>
          <w:lang w:val="en-US"/>
        </w:rPr>
        <w:t xml:space="preserve">Sophia, and </w:t>
      </w:r>
      <w:r w:rsidRPr="0044211F">
        <w:rPr>
          <w:rFonts w:ascii="Arial" w:eastAsiaTheme="minorEastAsia" w:hAnsi="Arial" w:cs="Arial"/>
          <w:sz w:val="24"/>
          <w:szCs w:val="24"/>
        </w:rPr>
        <w:t xml:space="preserve">Soreh </w:t>
      </w:r>
      <w:r w:rsidRPr="0044211F">
        <w:rPr>
          <w:rFonts w:ascii="Arial" w:eastAsiaTheme="minorEastAsia" w:hAnsi="Arial" w:cs="Arial"/>
          <w:sz w:val="24"/>
          <w:szCs w:val="24"/>
          <w:lang w:val="en-US"/>
        </w:rPr>
        <w:t>Wisdom</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2012</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 xml:space="preserve">An Analysis </w:t>
      </w:r>
      <w:proofErr w:type="gramStart"/>
      <w:r w:rsidRPr="0044211F">
        <w:rPr>
          <w:rFonts w:ascii="Arial" w:eastAsiaTheme="minorEastAsia" w:hAnsi="Arial" w:cs="Arial"/>
          <w:sz w:val="24"/>
          <w:szCs w:val="24"/>
          <w:lang w:val="en-US"/>
        </w:rPr>
        <w:t>Of</w:t>
      </w:r>
      <w:proofErr w:type="gramEnd"/>
      <w:r w:rsidRPr="0044211F">
        <w:rPr>
          <w:rFonts w:ascii="Arial" w:eastAsiaTheme="minorEastAsia" w:hAnsi="Arial" w:cs="Arial"/>
          <w:sz w:val="24"/>
          <w:szCs w:val="24"/>
          <w:lang w:val="en-US"/>
        </w:rPr>
        <w:t xml:space="preserve"> Microfinance And Poverty Reduction in Bayelsa State Of Nigeria</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Journal of Business and Management Review,</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 1, No. 7</w:t>
      </w:r>
      <w:r w:rsidRPr="0044211F">
        <w:rPr>
          <w:rFonts w:ascii="Arial" w:eastAsiaTheme="minorEastAsia" w:hAnsi="Arial" w:cs="Arial"/>
          <w:sz w:val="24"/>
          <w:szCs w:val="24"/>
        </w:rPr>
        <w:t>, March: 38-57.</w:t>
      </w:r>
    </w:p>
    <w:p w14:paraId="58D46735"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6788436E"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 xml:space="preserve">Emeka, Ezike John </w:t>
      </w:r>
      <w:r w:rsidRPr="0044211F">
        <w:rPr>
          <w:rFonts w:ascii="Arial" w:eastAsiaTheme="minorEastAsia" w:hAnsi="Arial" w:cs="Arial"/>
          <w:sz w:val="24"/>
          <w:szCs w:val="24"/>
        </w:rPr>
        <w:t xml:space="preserve">and Abu Ikponmwosa Noruwa. </w:t>
      </w:r>
      <w:r w:rsidRPr="0044211F">
        <w:rPr>
          <w:rFonts w:ascii="Arial" w:eastAsiaTheme="minorEastAsia" w:hAnsi="Arial" w:cs="Arial"/>
          <w:sz w:val="24"/>
          <w:szCs w:val="24"/>
          <w:lang w:val="en-US"/>
        </w:rPr>
        <w:t>2012</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The Role and Sustainability of Microfinance Banks in Reducing Poverty and Development of Entrepreneurship in Urban and Rural Areas in Nigeria</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International Journal of Business Administration,</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 3, No. 3</w:t>
      </w:r>
      <w:r w:rsidRPr="0044211F">
        <w:rPr>
          <w:rFonts w:ascii="Arial" w:eastAsiaTheme="minorEastAsia" w:hAnsi="Arial" w:cs="Arial"/>
          <w:sz w:val="24"/>
          <w:szCs w:val="24"/>
        </w:rPr>
        <w:t>, May: 33-40.</w:t>
      </w:r>
    </w:p>
    <w:p w14:paraId="718FB15E"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p>
    <w:p w14:paraId="30945E42"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Feri</w:t>
      </w:r>
      <w:proofErr w:type="gramStart"/>
      <w:r w:rsidRPr="0044211F">
        <w:rPr>
          <w:rFonts w:ascii="Arial" w:eastAsiaTheme="minorEastAsia" w:hAnsi="Arial" w:cs="Arial"/>
          <w:sz w:val="24"/>
          <w:szCs w:val="24"/>
          <w:lang w:val="en-US"/>
        </w:rPr>
        <w:t>,  Istanto</w:t>
      </w:r>
      <w:proofErr w:type="gramEnd"/>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2011)</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Analisis Dampak Pemberian Kredit Simpan Pinjam Khusus Perempuan (SPP) Pada Pendapatan Rumah Tangga Miskin di Kabupaten Sleman 2007 – 201</w:t>
      </w:r>
      <w:r w:rsidRPr="0044211F">
        <w:rPr>
          <w:rFonts w:ascii="Arial" w:eastAsiaTheme="minorEastAsia" w:hAnsi="Arial" w:cs="Arial"/>
          <w:sz w:val="24"/>
          <w:szCs w:val="24"/>
        </w:rPr>
        <w:t xml:space="preserve">0. </w:t>
      </w:r>
      <w:r w:rsidRPr="0044211F">
        <w:rPr>
          <w:rFonts w:ascii="Arial" w:eastAsiaTheme="minorEastAsia" w:hAnsi="Arial" w:cs="Arial"/>
          <w:i/>
          <w:sz w:val="24"/>
          <w:szCs w:val="24"/>
          <w:lang w:val="en-US"/>
        </w:rPr>
        <w:t>Tesis</w:t>
      </w:r>
      <w:r w:rsidRPr="0044211F">
        <w:rPr>
          <w:rFonts w:ascii="Arial" w:eastAsiaTheme="minorEastAsia" w:hAnsi="Arial" w:cs="Arial"/>
          <w:i/>
          <w:sz w:val="24"/>
          <w:szCs w:val="24"/>
        </w:rPr>
        <w:t>.</w:t>
      </w:r>
      <w:r w:rsidRPr="0044211F">
        <w:rPr>
          <w:rFonts w:ascii="Arial" w:eastAsiaTheme="minorEastAsia" w:hAnsi="Arial" w:cs="Arial"/>
          <w:b/>
          <w:sz w:val="24"/>
          <w:szCs w:val="24"/>
        </w:rPr>
        <w:t xml:space="preserve"> </w:t>
      </w:r>
      <w:r w:rsidRPr="0044211F">
        <w:rPr>
          <w:rFonts w:ascii="Arial" w:eastAsiaTheme="minorEastAsia" w:hAnsi="Arial" w:cs="Arial"/>
          <w:sz w:val="24"/>
          <w:szCs w:val="24"/>
          <w:lang w:val="en-US"/>
        </w:rPr>
        <w:t>Magister Ekonomi Pembangunan, UGM, Yogyakarta.</w:t>
      </w:r>
    </w:p>
    <w:p w14:paraId="46F0CE3C"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1F24BFD9"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 xml:space="preserve">Gine, Xavier, </w:t>
      </w:r>
      <w:r w:rsidRPr="0044211F">
        <w:rPr>
          <w:rFonts w:ascii="Arial" w:eastAsiaTheme="minorEastAsia" w:hAnsi="Arial" w:cs="Arial"/>
          <w:sz w:val="24"/>
          <w:szCs w:val="24"/>
        </w:rPr>
        <w:t xml:space="preserve">Pamela </w:t>
      </w:r>
      <w:r w:rsidRPr="0044211F">
        <w:rPr>
          <w:rFonts w:ascii="Arial" w:eastAsiaTheme="minorEastAsia" w:hAnsi="Arial" w:cs="Arial"/>
          <w:sz w:val="24"/>
          <w:szCs w:val="24"/>
          <w:lang w:val="en-US"/>
        </w:rPr>
        <w:t xml:space="preserve">Jakiela, </w:t>
      </w:r>
      <w:r w:rsidRPr="0044211F">
        <w:rPr>
          <w:rFonts w:ascii="Arial" w:eastAsiaTheme="minorEastAsia" w:hAnsi="Arial" w:cs="Arial"/>
          <w:sz w:val="24"/>
          <w:szCs w:val="24"/>
        </w:rPr>
        <w:t>Dean</w:t>
      </w:r>
      <w:r w:rsidRPr="0044211F">
        <w:rPr>
          <w:rFonts w:ascii="Arial" w:eastAsiaTheme="minorEastAsia" w:hAnsi="Arial" w:cs="Arial"/>
          <w:sz w:val="24"/>
          <w:szCs w:val="24"/>
          <w:lang w:val="en-US"/>
        </w:rPr>
        <w:t xml:space="preserve"> Karlan, and </w:t>
      </w:r>
      <w:r w:rsidRPr="0044211F">
        <w:rPr>
          <w:rFonts w:ascii="Arial" w:eastAsiaTheme="minorEastAsia" w:hAnsi="Arial" w:cs="Arial"/>
          <w:sz w:val="24"/>
          <w:szCs w:val="24"/>
        </w:rPr>
        <w:t xml:space="preserve">Jonathan </w:t>
      </w:r>
      <w:r w:rsidRPr="0044211F">
        <w:rPr>
          <w:rFonts w:ascii="Arial" w:eastAsiaTheme="minorEastAsia" w:hAnsi="Arial" w:cs="Arial"/>
          <w:sz w:val="24"/>
          <w:szCs w:val="24"/>
          <w:lang w:val="en-US"/>
        </w:rPr>
        <w:t>Morduch</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2010</w:t>
      </w:r>
      <w:r w:rsidRPr="0044211F">
        <w:rPr>
          <w:rFonts w:ascii="Arial" w:eastAsiaTheme="minorEastAsia" w:hAnsi="Arial" w:cs="Arial"/>
          <w:sz w:val="24"/>
          <w:szCs w:val="24"/>
        </w:rPr>
        <w:t>.</w:t>
      </w:r>
      <w:r w:rsidRPr="0044211F">
        <w:rPr>
          <w:rFonts w:ascii="Arial" w:eastAsiaTheme="minorEastAsia" w:hAnsi="Arial" w:cs="Arial"/>
          <w:sz w:val="24"/>
          <w:szCs w:val="24"/>
          <w:lang w:val="en-US"/>
        </w:rPr>
        <w:t xml:space="preserve"> Microfinance Games</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American Economi Journal: Applied Economics 2,</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rPr>
        <w:t>July:</w:t>
      </w:r>
      <w:r w:rsidRPr="0044211F">
        <w:rPr>
          <w:rFonts w:ascii="Arial" w:eastAsiaTheme="minorEastAsia" w:hAnsi="Arial" w:cs="Arial"/>
          <w:sz w:val="24"/>
          <w:szCs w:val="24"/>
          <w:lang w:val="en-US"/>
        </w:rPr>
        <w:t xml:space="preserve"> 60-95.</w:t>
      </w:r>
    </w:p>
    <w:p w14:paraId="5FE09875"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4645BC49" w14:textId="77777777" w:rsidR="004B7017" w:rsidRPr="0044211F" w:rsidRDefault="004B7017" w:rsidP="004B7017">
      <w:pPr>
        <w:spacing w:after="0" w:line="240" w:lineRule="auto"/>
        <w:ind w:left="900" w:hanging="900"/>
        <w:jc w:val="both"/>
        <w:rPr>
          <w:rFonts w:ascii="Arial" w:eastAsiaTheme="minorEastAsia" w:hAnsi="Arial" w:cs="Arial"/>
          <w:sz w:val="24"/>
          <w:szCs w:val="24"/>
          <w:lang w:val="en-US"/>
        </w:rPr>
      </w:pPr>
      <w:r w:rsidRPr="0044211F">
        <w:rPr>
          <w:rFonts w:ascii="Arial" w:eastAsiaTheme="minorEastAsia" w:hAnsi="Arial" w:cs="Arial"/>
          <w:sz w:val="24"/>
          <w:szCs w:val="24"/>
          <w:lang w:val="en-US"/>
        </w:rPr>
        <w:t>Gujarati, Damodar</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2000</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Basic Econometrics</w:t>
      </w:r>
      <w:r w:rsidRPr="0044211F">
        <w:rPr>
          <w:rFonts w:ascii="Arial" w:eastAsiaTheme="minorEastAsia" w:hAnsi="Arial" w:cs="Arial"/>
          <w:i/>
          <w:sz w:val="24"/>
          <w:szCs w:val="24"/>
        </w:rPr>
        <w:t>.</w:t>
      </w:r>
      <w:r w:rsidRPr="0044211F">
        <w:rPr>
          <w:rFonts w:ascii="Arial" w:eastAsiaTheme="minorEastAsia" w:hAnsi="Arial" w:cs="Arial"/>
          <w:b/>
          <w:sz w:val="24"/>
          <w:szCs w:val="24"/>
        </w:rPr>
        <w:t xml:space="preserve"> </w:t>
      </w:r>
      <w:r w:rsidRPr="0044211F">
        <w:rPr>
          <w:rFonts w:ascii="Arial" w:eastAsiaTheme="minorEastAsia" w:hAnsi="Arial" w:cs="Arial"/>
          <w:sz w:val="24"/>
          <w:szCs w:val="24"/>
          <w:lang w:val="en-US"/>
        </w:rPr>
        <w:t>McGraww-Hill.</w:t>
      </w:r>
    </w:p>
    <w:p w14:paraId="7C55190D" w14:textId="77777777" w:rsidR="004B7017" w:rsidRPr="0044211F" w:rsidRDefault="004B7017" w:rsidP="004B7017">
      <w:pPr>
        <w:spacing w:after="0" w:line="240" w:lineRule="auto"/>
        <w:ind w:left="900" w:hanging="900"/>
        <w:jc w:val="both"/>
        <w:rPr>
          <w:rFonts w:ascii="Arial" w:eastAsiaTheme="minorEastAsia" w:hAnsi="Arial" w:cs="Arial"/>
          <w:sz w:val="24"/>
          <w:szCs w:val="24"/>
          <w:lang w:val="en-US"/>
        </w:rPr>
      </w:pPr>
    </w:p>
    <w:p w14:paraId="67AF1470"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Gunadi</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2008</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Penentuan Prioritas Implementasi Program Penanggulangan Kemiskinan Berbasis Pemberdayaan di Kabupaten Kendal Provinsi Jawa Tengah Tahun 1999 – 200</w:t>
      </w:r>
      <w:r w:rsidRPr="0044211F">
        <w:rPr>
          <w:rFonts w:ascii="Arial" w:eastAsiaTheme="minorEastAsia" w:hAnsi="Arial" w:cs="Arial"/>
          <w:sz w:val="24"/>
          <w:szCs w:val="24"/>
        </w:rPr>
        <w:t xml:space="preserve">7. </w:t>
      </w:r>
      <w:r w:rsidRPr="0044211F">
        <w:rPr>
          <w:rFonts w:ascii="Arial" w:eastAsiaTheme="minorEastAsia" w:hAnsi="Arial" w:cs="Arial"/>
          <w:i/>
          <w:sz w:val="24"/>
          <w:szCs w:val="24"/>
          <w:lang w:val="en-US"/>
        </w:rPr>
        <w:t>Tesis</w:t>
      </w:r>
      <w:r w:rsidRPr="0044211F">
        <w:rPr>
          <w:rFonts w:ascii="Arial" w:eastAsiaTheme="minorEastAsia" w:hAnsi="Arial" w:cs="Arial"/>
          <w:i/>
          <w:sz w:val="24"/>
          <w:szCs w:val="24"/>
        </w:rPr>
        <w:t>.</w:t>
      </w:r>
      <w:r w:rsidRPr="0044211F">
        <w:rPr>
          <w:rFonts w:ascii="Arial" w:eastAsiaTheme="minorEastAsia" w:hAnsi="Arial" w:cs="Arial"/>
          <w:sz w:val="24"/>
          <w:szCs w:val="24"/>
          <w:lang w:val="en-US"/>
        </w:rPr>
        <w:t xml:space="preserve"> Magister Ekonomi Pembangunan, UGM, Yogyakarta.</w:t>
      </w:r>
    </w:p>
    <w:p w14:paraId="42AFEB52"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71E3926F"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Haan</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 xml:space="preserve">Leo </w:t>
      </w:r>
      <w:r w:rsidRPr="0044211F">
        <w:rPr>
          <w:rFonts w:ascii="Arial" w:eastAsiaTheme="minorEastAsia" w:hAnsi="Arial" w:cs="Arial"/>
          <w:sz w:val="24"/>
          <w:szCs w:val="24"/>
        </w:rPr>
        <w:t xml:space="preserve">de </w:t>
      </w:r>
      <w:r w:rsidRPr="0044211F">
        <w:rPr>
          <w:rFonts w:ascii="Arial" w:eastAsiaTheme="minorEastAsia" w:hAnsi="Arial" w:cs="Arial"/>
          <w:sz w:val="24"/>
          <w:szCs w:val="24"/>
          <w:lang w:val="en-US"/>
        </w:rPr>
        <w:t>and Alfred Lakwo</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2010</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 xml:space="preserve">Rethingking The Impact of Microfinance in Africa:  ‘Business Change’ </w:t>
      </w:r>
      <w:proofErr w:type="gramStart"/>
      <w:r w:rsidRPr="0044211F">
        <w:rPr>
          <w:rFonts w:ascii="Arial" w:eastAsiaTheme="minorEastAsia" w:hAnsi="Arial" w:cs="Arial"/>
          <w:sz w:val="24"/>
          <w:szCs w:val="24"/>
          <w:lang w:val="en-US"/>
        </w:rPr>
        <w:t>or  Social</w:t>
      </w:r>
      <w:proofErr w:type="gramEnd"/>
      <w:r w:rsidRPr="0044211F">
        <w:rPr>
          <w:rFonts w:ascii="Arial" w:eastAsiaTheme="minorEastAsia" w:hAnsi="Arial" w:cs="Arial"/>
          <w:sz w:val="24"/>
          <w:szCs w:val="24"/>
          <w:lang w:val="en-US"/>
        </w:rPr>
        <w:t xml:space="preserve"> Emancipation</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European journal of Development Research</w:t>
      </w:r>
      <w:proofErr w:type="gramStart"/>
      <w:r w:rsidRPr="0044211F">
        <w:rPr>
          <w:rFonts w:ascii="Arial" w:eastAsiaTheme="minorEastAsia" w:hAnsi="Arial" w:cs="Arial"/>
          <w:b/>
          <w:sz w:val="24"/>
          <w:szCs w:val="24"/>
          <w:lang w:val="en-US"/>
        </w:rPr>
        <w:t>,</w:t>
      </w:r>
      <w:r w:rsidRPr="0044211F">
        <w:rPr>
          <w:rFonts w:ascii="Arial" w:eastAsiaTheme="minorEastAsia" w:hAnsi="Arial" w:cs="Arial"/>
          <w:sz w:val="24"/>
          <w:szCs w:val="24"/>
          <w:lang w:val="en-US"/>
        </w:rPr>
        <w:t>Vol</w:t>
      </w:r>
      <w:proofErr w:type="gramEnd"/>
      <w:r w:rsidRPr="0044211F">
        <w:rPr>
          <w:rFonts w:ascii="Arial" w:eastAsiaTheme="minorEastAsia" w:hAnsi="Arial" w:cs="Arial"/>
          <w:sz w:val="24"/>
          <w:szCs w:val="24"/>
          <w:lang w:val="en-US"/>
        </w:rPr>
        <w:t>. 22</w:t>
      </w:r>
      <w:r w:rsidRPr="0044211F">
        <w:rPr>
          <w:rFonts w:ascii="Arial" w:eastAsiaTheme="minorEastAsia" w:hAnsi="Arial" w:cs="Arial"/>
          <w:sz w:val="24"/>
          <w:szCs w:val="24"/>
        </w:rPr>
        <w:t>,</w:t>
      </w:r>
      <w:r w:rsidRPr="0044211F">
        <w:rPr>
          <w:rFonts w:ascii="Arial" w:eastAsiaTheme="minorEastAsia" w:hAnsi="Arial" w:cs="Arial"/>
          <w:sz w:val="24"/>
          <w:szCs w:val="24"/>
          <w:lang w:val="en-US"/>
        </w:rPr>
        <w:t xml:space="preserve"> No.4:529-545.</w:t>
      </w:r>
    </w:p>
    <w:p w14:paraId="4275B0DF"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380F414A"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Harris-White, B.2005</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Destitution and Poverty of Its Politics-with Special Reference to South Asia</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 xml:space="preserve">World Development </w:t>
      </w:r>
      <w:r w:rsidRPr="0044211F">
        <w:rPr>
          <w:rFonts w:ascii="Arial" w:eastAsiaTheme="minorEastAsia" w:hAnsi="Arial" w:cs="Arial"/>
          <w:sz w:val="24"/>
          <w:szCs w:val="24"/>
          <w:lang w:val="en-US"/>
        </w:rPr>
        <w:t>33:881-891</w:t>
      </w:r>
      <w:r w:rsidRPr="0044211F">
        <w:rPr>
          <w:rFonts w:ascii="Arial" w:eastAsiaTheme="minorEastAsia" w:hAnsi="Arial" w:cs="Arial"/>
          <w:b/>
          <w:sz w:val="24"/>
          <w:szCs w:val="24"/>
          <w:lang w:val="en-US"/>
        </w:rPr>
        <w:t>.</w:t>
      </w:r>
    </w:p>
    <w:p w14:paraId="3C488B66"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4618A7E3"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Hendri, Desfi</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2008</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Pengaruh Karakteristik Sosial Ekonomi Rumah Tangga Terhadap Kemiskinan di Kota Padang Tahun 2006</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Tesis</w:t>
      </w:r>
      <w:r w:rsidRPr="0044211F">
        <w:rPr>
          <w:rFonts w:ascii="Arial" w:eastAsiaTheme="minorEastAsia" w:hAnsi="Arial" w:cs="Arial"/>
          <w:i/>
          <w:sz w:val="24"/>
          <w:szCs w:val="24"/>
        </w:rPr>
        <w:t>.</w:t>
      </w:r>
      <w:r w:rsidRPr="0044211F">
        <w:rPr>
          <w:rFonts w:ascii="Arial" w:eastAsiaTheme="minorEastAsia" w:hAnsi="Arial" w:cs="Arial"/>
          <w:sz w:val="24"/>
          <w:szCs w:val="24"/>
          <w:lang w:val="en-US"/>
        </w:rPr>
        <w:t xml:space="preserve"> Magister Ekonomi Pembangunan, UGM, Yogyakarta.</w:t>
      </w:r>
    </w:p>
    <w:p w14:paraId="3AED9585"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p>
    <w:p w14:paraId="478DD1ED"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rPr>
        <w:t xml:space="preserve">Hesketh, Sophia Rabe and Anders Skrondal. 2004. </w:t>
      </w:r>
      <w:r w:rsidRPr="0044211F">
        <w:rPr>
          <w:rFonts w:ascii="Arial" w:eastAsiaTheme="minorEastAsia" w:hAnsi="Arial" w:cs="Arial"/>
          <w:b/>
          <w:sz w:val="24"/>
          <w:szCs w:val="24"/>
          <w:lang w:val="en-US"/>
        </w:rPr>
        <w:t>G</w:t>
      </w:r>
      <w:r w:rsidRPr="0044211F">
        <w:rPr>
          <w:rFonts w:ascii="Arial" w:eastAsiaTheme="minorEastAsia" w:hAnsi="Arial" w:cs="Arial"/>
          <w:b/>
          <w:sz w:val="24"/>
          <w:szCs w:val="24"/>
        </w:rPr>
        <w:t xml:space="preserve">eneralized multilevel Structural Equation Modeling. </w:t>
      </w:r>
      <w:r w:rsidRPr="0044211F">
        <w:rPr>
          <w:rFonts w:ascii="Arial" w:eastAsiaTheme="minorEastAsia" w:hAnsi="Arial" w:cs="Arial"/>
          <w:b/>
          <w:i/>
          <w:sz w:val="24"/>
          <w:szCs w:val="24"/>
        </w:rPr>
        <w:t>Psychometrica</w:t>
      </w:r>
      <w:r w:rsidRPr="0044211F">
        <w:rPr>
          <w:rFonts w:ascii="Arial" w:eastAsiaTheme="minorEastAsia" w:hAnsi="Arial" w:cs="Arial"/>
          <w:b/>
          <w:sz w:val="24"/>
          <w:szCs w:val="24"/>
        </w:rPr>
        <w:t>, Vol. 69, No. 2: 167 – 190.</w:t>
      </w:r>
    </w:p>
    <w:p w14:paraId="26BB5D4C"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p>
    <w:p w14:paraId="7CF6EB2C"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lastRenderedPageBreak/>
        <w:t>Holvoet, Nathalie</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2004</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Impact of Microfinance Program on Children’s Education</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Journal of Microfinance,</w:t>
      </w:r>
      <w:r w:rsidRPr="0044211F">
        <w:rPr>
          <w:rFonts w:ascii="Arial" w:eastAsiaTheme="minorEastAsia" w:hAnsi="Arial" w:cs="Arial"/>
          <w:b/>
          <w:sz w:val="24"/>
          <w:szCs w:val="24"/>
          <w:lang w:val="en-US"/>
        </w:rPr>
        <w:t xml:space="preserve"> </w:t>
      </w:r>
      <w:proofErr w:type="gramStart"/>
      <w:r w:rsidRPr="0044211F">
        <w:rPr>
          <w:rFonts w:ascii="Arial" w:eastAsiaTheme="minorEastAsia" w:hAnsi="Arial" w:cs="Arial"/>
          <w:sz w:val="24"/>
          <w:szCs w:val="24"/>
          <w:lang w:val="en-US"/>
        </w:rPr>
        <w:t>Winter</w:t>
      </w:r>
      <w:proofErr w:type="gramEnd"/>
      <w:r w:rsidRPr="0044211F">
        <w:rPr>
          <w:rFonts w:ascii="Arial" w:eastAsiaTheme="minorEastAsia" w:hAnsi="Arial" w:cs="Arial"/>
          <w:sz w:val="24"/>
          <w:szCs w:val="24"/>
        </w:rPr>
        <w:t>:</w:t>
      </w:r>
      <w:r w:rsidRPr="0044211F">
        <w:rPr>
          <w:rFonts w:ascii="Arial" w:eastAsiaTheme="minorEastAsia" w:hAnsi="Arial" w:cs="Arial"/>
          <w:sz w:val="24"/>
          <w:szCs w:val="24"/>
          <w:lang w:val="en-US"/>
        </w:rPr>
        <w:t xml:space="preserve"> 27-49.</w:t>
      </w:r>
    </w:p>
    <w:p w14:paraId="27A8EA87"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1639F41E"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 xml:space="preserve">Husein, Jamaluddin and </w:t>
      </w:r>
      <w:r w:rsidRPr="0044211F">
        <w:rPr>
          <w:rFonts w:ascii="Arial" w:eastAsiaTheme="minorEastAsia" w:hAnsi="Arial" w:cs="Arial"/>
          <w:sz w:val="24"/>
          <w:szCs w:val="24"/>
        </w:rPr>
        <w:t xml:space="preserve">Jay </w:t>
      </w:r>
      <w:r w:rsidRPr="0044211F">
        <w:rPr>
          <w:rFonts w:ascii="Arial" w:eastAsiaTheme="minorEastAsia" w:hAnsi="Arial" w:cs="Arial"/>
          <w:sz w:val="24"/>
          <w:szCs w:val="24"/>
          <w:lang w:val="en-US"/>
        </w:rPr>
        <w:t>Jiwani</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2008</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 xml:space="preserve">Microfinance: Effects of Contingent Incentive Programs on </w:t>
      </w:r>
      <w:proofErr w:type="gramStart"/>
      <w:r w:rsidRPr="0044211F">
        <w:rPr>
          <w:rFonts w:ascii="Arial" w:eastAsiaTheme="minorEastAsia" w:hAnsi="Arial" w:cs="Arial"/>
          <w:sz w:val="24"/>
          <w:szCs w:val="24"/>
          <w:lang w:val="en-US"/>
        </w:rPr>
        <w:t>The</w:t>
      </w:r>
      <w:proofErr w:type="gramEnd"/>
      <w:r w:rsidRPr="0044211F">
        <w:rPr>
          <w:rFonts w:ascii="Arial" w:eastAsiaTheme="minorEastAsia" w:hAnsi="Arial" w:cs="Arial"/>
          <w:sz w:val="24"/>
          <w:szCs w:val="24"/>
          <w:lang w:val="en-US"/>
        </w:rPr>
        <w:t xml:space="preserve"> Performance &amp; Productivity of Loan Officers</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The Journal of American Academy of Business, Chambridge,</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13, Num. 2</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192-198.</w:t>
      </w:r>
    </w:p>
    <w:p w14:paraId="4856E9C8"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4953710D" w14:textId="77777777" w:rsidR="004B7017" w:rsidRPr="0044211F" w:rsidRDefault="004B7017" w:rsidP="004B7017">
      <w:pPr>
        <w:spacing w:after="0" w:line="240" w:lineRule="auto"/>
        <w:ind w:left="709" w:hanging="709"/>
        <w:jc w:val="both"/>
        <w:rPr>
          <w:rFonts w:ascii="Arial" w:eastAsiaTheme="minorEastAsia" w:hAnsi="Arial" w:cs="Arial"/>
          <w:b/>
          <w:sz w:val="24"/>
          <w:szCs w:val="24"/>
        </w:rPr>
      </w:pPr>
      <w:r w:rsidRPr="0044211F">
        <w:rPr>
          <w:rFonts w:ascii="Arial" w:eastAsiaTheme="minorEastAsia" w:hAnsi="Arial" w:cs="Arial"/>
          <w:sz w:val="24"/>
          <w:szCs w:val="24"/>
          <w:lang w:val="en-US"/>
        </w:rPr>
        <w:t xml:space="preserve">Imai, Katsushi </w:t>
      </w:r>
      <w:r w:rsidRPr="0044211F">
        <w:rPr>
          <w:rFonts w:ascii="Arial" w:eastAsiaTheme="minorEastAsia" w:hAnsi="Arial" w:cs="Arial"/>
          <w:sz w:val="24"/>
          <w:szCs w:val="24"/>
        </w:rPr>
        <w:t xml:space="preserve">S </w:t>
      </w:r>
      <w:r w:rsidRPr="0044211F">
        <w:rPr>
          <w:rFonts w:ascii="Arial" w:eastAsiaTheme="minorEastAsia" w:hAnsi="Arial" w:cs="Arial"/>
          <w:sz w:val="24"/>
          <w:szCs w:val="24"/>
          <w:lang w:val="en-US"/>
        </w:rPr>
        <w:t>and ShaifuAzam</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2010</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 xml:space="preserve">Does Microfinance Reduce Poverty in </w:t>
      </w:r>
      <w:r w:rsidRPr="0044211F">
        <w:rPr>
          <w:rFonts w:ascii="Arial" w:eastAsiaTheme="minorEastAsia" w:hAnsi="Arial" w:cs="Arial"/>
          <w:sz w:val="24"/>
          <w:szCs w:val="24"/>
        </w:rPr>
        <w:t>B</w:t>
      </w:r>
      <w:r w:rsidRPr="0044211F">
        <w:rPr>
          <w:rFonts w:ascii="Arial" w:eastAsiaTheme="minorEastAsia" w:hAnsi="Arial" w:cs="Arial"/>
          <w:sz w:val="24"/>
          <w:szCs w:val="24"/>
          <w:lang w:val="en-US"/>
        </w:rPr>
        <w:t xml:space="preserve">angladesh? New Evidence </w:t>
      </w:r>
      <w:proofErr w:type="gramStart"/>
      <w:r w:rsidRPr="0044211F">
        <w:rPr>
          <w:rFonts w:ascii="Arial" w:eastAsiaTheme="minorEastAsia" w:hAnsi="Arial" w:cs="Arial"/>
          <w:sz w:val="24"/>
          <w:szCs w:val="24"/>
          <w:lang w:val="en-US"/>
        </w:rPr>
        <w:t>From</w:t>
      </w:r>
      <w:proofErr w:type="gramEnd"/>
      <w:r w:rsidRPr="0044211F">
        <w:rPr>
          <w:rFonts w:ascii="Arial" w:eastAsiaTheme="minorEastAsia" w:hAnsi="Arial" w:cs="Arial"/>
          <w:sz w:val="24"/>
          <w:szCs w:val="24"/>
          <w:lang w:val="en-US"/>
        </w:rPr>
        <w:t xml:space="preserve"> Houshold Panel Data</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Journal of Development Studies</w:t>
      </w:r>
      <w:r w:rsidRPr="0044211F">
        <w:rPr>
          <w:rFonts w:ascii="Arial" w:eastAsiaTheme="minorEastAsia" w:hAnsi="Arial" w:cs="Arial"/>
          <w:i/>
          <w:sz w:val="24"/>
          <w:szCs w:val="24"/>
        </w:rPr>
        <w:t>,</w:t>
      </w:r>
      <w:r w:rsidRPr="0044211F">
        <w:rPr>
          <w:rFonts w:ascii="Arial" w:eastAsiaTheme="minorEastAsia" w:hAnsi="Arial" w:cs="Arial"/>
          <w:b/>
          <w:sz w:val="24"/>
          <w:szCs w:val="24"/>
        </w:rPr>
        <w:t xml:space="preserve"> </w:t>
      </w:r>
      <w:r w:rsidRPr="0044211F">
        <w:rPr>
          <w:rFonts w:ascii="Arial" w:eastAsiaTheme="minorEastAsia" w:hAnsi="Arial" w:cs="Arial"/>
          <w:sz w:val="24"/>
          <w:szCs w:val="24"/>
        </w:rPr>
        <w:t>1-37.</w:t>
      </w:r>
    </w:p>
    <w:p w14:paraId="2124DFEF"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1EAF8FFE"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Imoisi,</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Anthony I</w:t>
      </w:r>
      <w:r w:rsidRPr="0044211F">
        <w:rPr>
          <w:rFonts w:ascii="Arial" w:eastAsiaTheme="minorEastAsia" w:hAnsi="Arial" w:cs="Arial"/>
          <w:sz w:val="24"/>
          <w:szCs w:val="24"/>
        </w:rPr>
        <w:t>legbinosa</w:t>
      </w:r>
      <w:r w:rsidRPr="0044211F">
        <w:rPr>
          <w:rFonts w:ascii="Arial" w:eastAsiaTheme="minorEastAsia" w:hAnsi="Arial" w:cs="Arial"/>
          <w:sz w:val="24"/>
          <w:szCs w:val="24"/>
          <w:lang w:val="en-US"/>
        </w:rPr>
        <w:t xml:space="preserve">. </w:t>
      </w:r>
      <w:proofErr w:type="gramStart"/>
      <w:r w:rsidRPr="0044211F">
        <w:rPr>
          <w:rFonts w:ascii="Arial" w:eastAsiaTheme="minorEastAsia" w:hAnsi="Arial" w:cs="Arial"/>
          <w:sz w:val="24"/>
          <w:szCs w:val="24"/>
          <w:lang w:val="en-US"/>
        </w:rPr>
        <w:t>and</w:t>
      </w:r>
      <w:proofErr w:type="gramEnd"/>
      <w:r w:rsidRPr="0044211F">
        <w:rPr>
          <w:rFonts w:ascii="Arial" w:eastAsiaTheme="minorEastAsia" w:hAnsi="Arial" w:cs="Arial"/>
          <w:sz w:val="24"/>
          <w:szCs w:val="24"/>
          <w:lang w:val="en-US"/>
        </w:rPr>
        <w:t xml:space="preserve"> </w:t>
      </w:r>
      <w:r w:rsidRPr="0044211F">
        <w:rPr>
          <w:rFonts w:ascii="Arial" w:eastAsiaTheme="minorEastAsia" w:hAnsi="Arial" w:cs="Arial"/>
          <w:sz w:val="24"/>
          <w:szCs w:val="24"/>
        </w:rPr>
        <w:t xml:space="preserve">Godstime Ikechukwu </w:t>
      </w:r>
      <w:r w:rsidRPr="0044211F">
        <w:rPr>
          <w:rFonts w:ascii="Arial" w:eastAsiaTheme="minorEastAsia" w:hAnsi="Arial" w:cs="Arial"/>
          <w:sz w:val="24"/>
          <w:szCs w:val="24"/>
          <w:lang w:val="en-US"/>
        </w:rPr>
        <w:t>Opara</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 xml:space="preserve"> 2014</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Microfinance and Its Impact on Poverty Allevation: A case Study of Some Micfrofinance Banks in Edo State Nigeria</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American Journal of Humanities and Social Sciences,</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 2, No. 1</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27-41.</w:t>
      </w:r>
    </w:p>
    <w:p w14:paraId="5033D7A4"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6FE49CA5"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Johnson, Susan</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2004</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 xml:space="preserve">The Impact of Microfinance Institutions </w:t>
      </w:r>
      <w:proofErr w:type="gramStart"/>
      <w:r w:rsidRPr="0044211F">
        <w:rPr>
          <w:rFonts w:ascii="Arial" w:eastAsiaTheme="minorEastAsia" w:hAnsi="Arial" w:cs="Arial"/>
          <w:sz w:val="24"/>
          <w:szCs w:val="24"/>
          <w:lang w:val="en-US"/>
        </w:rPr>
        <w:t>In</w:t>
      </w:r>
      <w:proofErr w:type="gramEnd"/>
      <w:r w:rsidRPr="0044211F">
        <w:rPr>
          <w:rFonts w:ascii="Arial" w:eastAsiaTheme="minorEastAsia" w:hAnsi="Arial" w:cs="Arial"/>
          <w:sz w:val="24"/>
          <w:szCs w:val="24"/>
          <w:lang w:val="en-US"/>
        </w:rPr>
        <w:t xml:space="preserve"> Local Financial Markets: a Case Study from Kenya</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Journal of International Development,</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Vol.16, No.3: 501-517.</w:t>
      </w:r>
    </w:p>
    <w:p w14:paraId="305A5FA0"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1613565E"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Kai, Hisako</w:t>
      </w:r>
      <w:r w:rsidRPr="0044211F">
        <w:rPr>
          <w:rFonts w:ascii="Arial" w:eastAsiaTheme="minorEastAsia" w:hAnsi="Arial" w:cs="Arial"/>
          <w:sz w:val="24"/>
          <w:szCs w:val="24"/>
        </w:rPr>
        <w:t xml:space="preserve"> and shigeyuki Hamori. </w:t>
      </w:r>
      <w:r w:rsidRPr="0044211F">
        <w:rPr>
          <w:rFonts w:ascii="Arial" w:eastAsiaTheme="minorEastAsia" w:hAnsi="Arial" w:cs="Arial"/>
          <w:sz w:val="24"/>
          <w:szCs w:val="24"/>
          <w:lang w:val="en-US"/>
        </w:rPr>
        <w:t>2009</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Microfinance and Inquality</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Research in Applied Economics,</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1, No.1:E14</w:t>
      </w:r>
      <w:r w:rsidRPr="0044211F">
        <w:rPr>
          <w:rFonts w:ascii="Arial" w:eastAsiaTheme="minorEastAsia" w:hAnsi="Arial" w:cs="Arial"/>
          <w:sz w:val="24"/>
          <w:szCs w:val="24"/>
        </w:rPr>
        <w:t>: 1-11.</w:t>
      </w:r>
    </w:p>
    <w:p w14:paraId="7EE5146F"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354DE0AF"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Keban, YT. 1995</w:t>
      </w:r>
      <w:r w:rsidRPr="0044211F">
        <w:rPr>
          <w:rFonts w:ascii="Arial" w:eastAsiaTheme="minorEastAsia" w:hAnsi="Arial" w:cs="Arial"/>
          <w:sz w:val="24"/>
          <w:szCs w:val="24"/>
        </w:rPr>
        <w:t>.</w:t>
      </w:r>
      <w:r w:rsidRPr="0044211F">
        <w:rPr>
          <w:rFonts w:ascii="Arial" w:eastAsiaTheme="minorEastAsia" w:hAnsi="Arial" w:cs="Arial"/>
          <w:sz w:val="24"/>
          <w:szCs w:val="24"/>
          <w:lang w:val="en-US"/>
        </w:rPr>
        <w:t xml:space="preserve"> Kemiskinan di DIY dan Jateng Suatu Perbandingan, </w:t>
      </w:r>
      <w:r w:rsidRPr="0044211F">
        <w:rPr>
          <w:rFonts w:ascii="Arial" w:eastAsiaTheme="minorEastAsia" w:hAnsi="Arial" w:cs="Arial"/>
          <w:i/>
          <w:sz w:val="24"/>
          <w:szCs w:val="24"/>
          <w:lang w:val="en-US"/>
        </w:rPr>
        <w:t>Laporan Penelitian disampaikan pada seminar PPK-UGM,</w:t>
      </w:r>
      <w:r w:rsidRPr="0044211F">
        <w:rPr>
          <w:rFonts w:ascii="Arial" w:eastAsiaTheme="minorEastAsia" w:hAnsi="Arial" w:cs="Arial"/>
          <w:sz w:val="24"/>
          <w:szCs w:val="24"/>
          <w:lang w:val="en-US"/>
        </w:rPr>
        <w:t xml:space="preserve"> 23 Februari 1995.</w:t>
      </w:r>
    </w:p>
    <w:p w14:paraId="07B164E2" w14:textId="77777777" w:rsidR="004B7017" w:rsidRPr="0044211F" w:rsidRDefault="004B7017" w:rsidP="004B7017">
      <w:pPr>
        <w:spacing w:after="0" w:line="240" w:lineRule="auto"/>
        <w:jc w:val="both"/>
        <w:rPr>
          <w:rFonts w:ascii="Arial" w:eastAsiaTheme="minorEastAsia" w:hAnsi="Arial" w:cs="Arial"/>
          <w:sz w:val="24"/>
          <w:szCs w:val="24"/>
        </w:rPr>
      </w:pPr>
    </w:p>
    <w:p w14:paraId="3B77D445" w14:textId="77777777" w:rsidR="004B7017" w:rsidRPr="0044211F" w:rsidRDefault="004B7017" w:rsidP="004B7017">
      <w:pPr>
        <w:spacing w:after="0" w:line="240" w:lineRule="auto"/>
        <w:ind w:left="709" w:hanging="709"/>
        <w:jc w:val="both"/>
        <w:rPr>
          <w:rFonts w:ascii="Arial" w:eastAsiaTheme="minorEastAsia" w:hAnsi="Arial" w:cs="Arial"/>
          <w:b/>
          <w:sz w:val="24"/>
          <w:szCs w:val="24"/>
          <w:lang w:val="en-US"/>
        </w:rPr>
      </w:pPr>
      <w:r w:rsidRPr="0044211F">
        <w:rPr>
          <w:rFonts w:ascii="Arial" w:eastAsiaTheme="minorEastAsia" w:hAnsi="Arial" w:cs="Arial"/>
          <w:sz w:val="24"/>
          <w:szCs w:val="24"/>
          <w:lang w:val="en-US"/>
        </w:rPr>
        <w:t>Khandker R. Shahidur</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2005</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Microfinance and Poverty Using Panel Data from Bangladesh</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The World Bank Economic Review,</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 19, No. 2</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263-286.</w:t>
      </w:r>
    </w:p>
    <w:p w14:paraId="7F172E4F"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37588556" w14:textId="77777777" w:rsidR="004B7017" w:rsidRPr="0044211F" w:rsidRDefault="004B7017" w:rsidP="004B7017">
      <w:pPr>
        <w:spacing w:after="0" w:line="240" w:lineRule="auto"/>
        <w:ind w:left="720" w:hanging="720"/>
        <w:jc w:val="both"/>
        <w:rPr>
          <w:rFonts w:ascii="Arial" w:eastAsiaTheme="minorEastAsia" w:hAnsi="Arial" w:cs="Arial"/>
          <w:sz w:val="24"/>
          <w:szCs w:val="24"/>
          <w:lang w:val="en-US"/>
        </w:rPr>
      </w:pPr>
      <w:r w:rsidRPr="0044211F">
        <w:rPr>
          <w:rFonts w:ascii="Arial" w:eastAsiaTheme="minorEastAsia" w:hAnsi="Arial" w:cs="Arial"/>
          <w:sz w:val="24"/>
          <w:szCs w:val="24"/>
          <w:lang w:val="en-US"/>
        </w:rPr>
        <w:t xml:space="preserve">Khandker Shahidur R., </w:t>
      </w:r>
      <w:r w:rsidRPr="0044211F">
        <w:rPr>
          <w:rFonts w:ascii="Arial" w:eastAsiaTheme="minorEastAsia" w:hAnsi="Arial" w:cs="Arial"/>
          <w:sz w:val="24"/>
          <w:szCs w:val="24"/>
        </w:rPr>
        <w:t xml:space="preserve">Gayatri B. </w:t>
      </w:r>
      <w:r w:rsidRPr="0044211F">
        <w:rPr>
          <w:rFonts w:ascii="Arial" w:eastAsiaTheme="minorEastAsia" w:hAnsi="Arial" w:cs="Arial"/>
          <w:sz w:val="24"/>
          <w:szCs w:val="24"/>
          <w:lang w:val="en-US"/>
        </w:rPr>
        <w:t xml:space="preserve">Koolwal, and </w:t>
      </w:r>
      <w:r w:rsidRPr="0044211F">
        <w:rPr>
          <w:rFonts w:ascii="Arial" w:eastAsiaTheme="minorEastAsia" w:hAnsi="Arial" w:cs="Arial"/>
          <w:sz w:val="24"/>
          <w:szCs w:val="24"/>
        </w:rPr>
        <w:t xml:space="preserve">Hussain A. </w:t>
      </w:r>
      <w:r w:rsidRPr="0044211F">
        <w:rPr>
          <w:rFonts w:ascii="Arial" w:eastAsiaTheme="minorEastAsia" w:hAnsi="Arial" w:cs="Arial"/>
          <w:sz w:val="24"/>
          <w:szCs w:val="24"/>
          <w:lang w:val="en-US"/>
        </w:rPr>
        <w:t>Samad</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2010</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Impact Evaluation Quantitative Methods and Practices</w:t>
      </w:r>
      <w:r w:rsidRPr="0044211F">
        <w:rPr>
          <w:rFonts w:ascii="Arial" w:eastAsiaTheme="minorEastAsia" w:hAnsi="Arial" w:cs="Arial"/>
          <w:i/>
          <w:sz w:val="24"/>
          <w:szCs w:val="24"/>
        </w:rPr>
        <w:t>.</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The World Bank.</w:t>
      </w:r>
    </w:p>
    <w:p w14:paraId="59FFF8CD" w14:textId="77777777" w:rsidR="004B7017" w:rsidRPr="0044211F" w:rsidRDefault="004B7017" w:rsidP="004B7017">
      <w:pPr>
        <w:spacing w:after="0" w:line="240" w:lineRule="auto"/>
        <w:ind w:left="720" w:hanging="720"/>
        <w:jc w:val="both"/>
        <w:rPr>
          <w:rFonts w:ascii="Arial" w:eastAsiaTheme="minorEastAsia" w:hAnsi="Arial" w:cs="Arial"/>
          <w:sz w:val="24"/>
          <w:szCs w:val="24"/>
          <w:lang w:val="en-US"/>
        </w:rPr>
      </w:pPr>
    </w:p>
    <w:p w14:paraId="4BF8B207"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Kuchler, Andreas</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2012</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Do Microfinance Programs Change Fertility</w:t>
      </w:r>
      <w:proofErr w:type="gramStart"/>
      <w:r w:rsidRPr="0044211F">
        <w:rPr>
          <w:rFonts w:ascii="Arial" w:eastAsiaTheme="minorEastAsia" w:hAnsi="Arial" w:cs="Arial"/>
          <w:sz w:val="24"/>
          <w:szCs w:val="24"/>
          <w:lang w:val="en-US"/>
        </w:rPr>
        <w:t>?Evidence</w:t>
      </w:r>
      <w:proofErr w:type="gramEnd"/>
      <w:r w:rsidRPr="0044211F">
        <w:rPr>
          <w:rFonts w:ascii="Arial" w:eastAsiaTheme="minorEastAsia" w:hAnsi="Arial" w:cs="Arial"/>
          <w:sz w:val="24"/>
          <w:szCs w:val="24"/>
          <w:lang w:val="en-US"/>
        </w:rPr>
        <w:t xml:space="preserve"> Using Panel Data From Bangladesh</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The Journal of Developing Areas,</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 46, No.2</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297-313.</w:t>
      </w:r>
    </w:p>
    <w:p w14:paraId="1ED2A36B"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11D3F06E"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Kuncoro, Mudrajat.2000</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Ekonomi Pembangunan: Teori, Masalah, dan Kebijakan,</w:t>
      </w:r>
      <w:r w:rsidRPr="0044211F">
        <w:rPr>
          <w:rFonts w:ascii="Arial" w:eastAsiaTheme="minorEastAsia" w:hAnsi="Arial" w:cs="Arial"/>
          <w:sz w:val="24"/>
          <w:szCs w:val="24"/>
          <w:lang w:val="en-US"/>
        </w:rPr>
        <w:t xml:space="preserve"> Akademi Manajemen Perusahaan YKPN, Yogyakarta.</w:t>
      </w:r>
    </w:p>
    <w:p w14:paraId="0ABB540D"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4F943104"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Kundu, Amit</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2011</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 xml:space="preserve">Effectiveness of Microfinance </w:t>
      </w:r>
      <w:proofErr w:type="gramStart"/>
      <w:r w:rsidRPr="0044211F">
        <w:rPr>
          <w:rFonts w:ascii="Arial" w:eastAsiaTheme="minorEastAsia" w:hAnsi="Arial" w:cs="Arial"/>
          <w:sz w:val="24"/>
          <w:szCs w:val="24"/>
          <w:lang w:val="en-US"/>
        </w:rPr>
        <w:t>Under</w:t>
      </w:r>
      <w:proofErr w:type="gramEnd"/>
      <w:r w:rsidRPr="0044211F">
        <w:rPr>
          <w:rFonts w:ascii="Arial" w:eastAsiaTheme="minorEastAsia" w:hAnsi="Arial" w:cs="Arial"/>
          <w:sz w:val="24"/>
          <w:szCs w:val="24"/>
          <w:lang w:val="en-US"/>
        </w:rPr>
        <w:t xml:space="preserve"> SGSY Scheme to Reduce Poverty and Vulnerability of Rural Households: A Natural experiment</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Jurnal of Financial Economics,</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 IX, No.3</w:t>
      </w:r>
      <w:r w:rsidRPr="0044211F">
        <w:rPr>
          <w:rFonts w:ascii="Arial" w:eastAsiaTheme="minorEastAsia" w:hAnsi="Arial" w:cs="Arial"/>
          <w:sz w:val="24"/>
          <w:szCs w:val="24"/>
        </w:rPr>
        <w:t>: 40-55.</w:t>
      </w:r>
    </w:p>
    <w:p w14:paraId="03294C6F"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6265F9F7"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Ledgerwood, Joana</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1999</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Microfinance Handbook: An Institutional and Financial Perspective</w:t>
      </w:r>
      <w:r w:rsidRPr="0044211F">
        <w:rPr>
          <w:rFonts w:ascii="Arial" w:eastAsiaTheme="minorEastAsia" w:hAnsi="Arial" w:cs="Arial"/>
          <w:i/>
          <w:sz w:val="24"/>
          <w:szCs w:val="24"/>
        </w:rPr>
        <w:t>.</w:t>
      </w:r>
      <w:r w:rsidRPr="0044211F">
        <w:rPr>
          <w:rFonts w:ascii="Arial" w:eastAsiaTheme="minorEastAsia" w:hAnsi="Arial" w:cs="Arial"/>
          <w:b/>
          <w:sz w:val="24"/>
          <w:szCs w:val="24"/>
        </w:rPr>
        <w:t xml:space="preserve"> </w:t>
      </w:r>
      <w:r w:rsidRPr="0044211F">
        <w:rPr>
          <w:rFonts w:ascii="Arial" w:eastAsiaTheme="minorEastAsia" w:hAnsi="Arial" w:cs="Arial"/>
          <w:sz w:val="24"/>
          <w:szCs w:val="24"/>
          <w:lang w:val="en-US"/>
        </w:rPr>
        <w:t xml:space="preserve">Washington, D.C.The </w:t>
      </w:r>
      <w:proofErr w:type="gramStart"/>
      <w:r w:rsidRPr="0044211F">
        <w:rPr>
          <w:rFonts w:ascii="Arial" w:eastAsiaTheme="minorEastAsia" w:hAnsi="Arial" w:cs="Arial"/>
          <w:sz w:val="24"/>
          <w:szCs w:val="24"/>
          <w:lang w:val="en-US"/>
        </w:rPr>
        <w:t>world</w:t>
      </w:r>
      <w:proofErr w:type="gramEnd"/>
      <w:r w:rsidRPr="0044211F">
        <w:rPr>
          <w:rFonts w:ascii="Arial" w:eastAsiaTheme="minorEastAsia" w:hAnsi="Arial" w:cs="Arial"/>
          <w:sz w:val="24"/>
          <w:szCs w:val="24"/>
          <w:lang w:val="en-US"/>
        </w:rPr>
        <w:t xml:space="preserve"> Bank.</w:t>
      </w:r>
    </w:p>
    <w:p w14:paraId="7D33690C"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3851ECEB"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Leikem</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Kirsten</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2012</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Microfinance: a tool for Poverty Reduction</w:t>
      </w:r>
      <w:proofErr w:type="gramStart"/>
      <w:r w:rsidRPr="0044211F">
        <w:rPr>
          <w:rFonts w:ascii="Arial" w:eastAsiaTheme="minorEastAsia" w:hAnsi="Arial" w:cs="Arial"/>
          <w:sz w:val="24"/>
          <w:szCs w:val="24"/>
          <w:lang w:val="en-US"/>
        </w:rPr>
        <w:t>?</w:t>
      </w:r>
      <w:r w:rsidRPr="0044211F">
        <w:rPr>
          <w:rFonts w:ascii="Arial" w:eastAsiaTheme="minorEastAsia" w:hAnsi="Arial" w:cs="Arial"/>
          <w:sz w:val="24"/>
          <w:szCs w:val="24"/>
        </w:rPr>
        <w:t>.</w:t>
      </w:r>
      <w:proofErr w:type="gramEnd"/>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University of Rhode Island,</w:t>
      </w:r>
      <w:r w:rsidRPr="0044211F">
        <w:rPr>
          <w:rFonts w:ascii="Arial" w:eastAsiaTheme="minorEastAsia" w:hAnsi="Arial" w:cs="Arial"/>
          <w:sz w:val="24"/>
          <w:szCs w:val="24"/>
          <w:lang w:val="en-US"/>
        </w:rPr>
        <w:t xml:space="preserve"> pp.1-42.</w:t>
      </w:r>
    </w:p>
    <w:p w14:paraId="39FABB14" w14:textId="77777777" w:rsidR="004B7017" w:rsidRPr="0044211F" w:rsidRDefault="004B7017" w:rsidP="004B7017">
      <w:pPr>
        <w:spacing w:after="0" w:line="240" w:lineRule="auto"/>
        <w:jc w:val="both"/>
        <w:rPr>
          <w:rFonts w:ascii="Arial" w:eastAsiaTheme="minorEastAsia" w:hAnsi="Arial" w:cs="Arial"/>
          <w:sz w:val="24"/>
          <w:szCs w:val="24"/>
          <w:lang w:val="en-US"/>
        </w:rPr>
      </w:pPr>
    </w:p>
    <w:p w14:paraId="62E7C196"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Malik, Jamaludin</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2007</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Pengaruh Program Penanggulangan Kemiskinan di Perkotaan (P2KP) Terhadap Peningkatan Pendapatan Masyarakat di Kabupaten Cirebon (Studi Kasus Di Desa Junjang Kecamatan Arjawinangun Kabupaten Cirebon, 2003 – 2005)</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Tesis</w:t>
      </w:r>
      <w:r w:rsidRPr="0044211F">
        <w:rPr>
          <w:rFonts w:ascii="Arial" w:eastAsiaTheme="minorEastAsia" w:hAnsi="Arial" w:cs="Arial"/>
          <w:i/>
          <w:sz w:val="24"/>
          <w:szCs w:val="24"/>
        </w:rPr>
        <w:t>.</w:t>
      </w:r>
      <w:r w:rsidRPr="0044211F">
        <w:rPr>
          <w:rFonts w:ascii="Arial" w:eastAsiaTheme="minorEastAsia" w:hAnsi="Arial" w:cs="Arial"/>
          <w:sz w:val="24"/>
          <w:szCs w:val="24"/>
          <w:lang w:val="en-US"/>
        </w:rPr>
        <w:t xml:space="preserve"> Magister Ekonomi Pembangunan, UGM, Yogyakarta.</w:t>
      </w:r>
    </w:p>
    <w:p w14:paraId="6FFA70BB"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75C39C95"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Mallick, Ross</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2002</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 xml:space="preserve">Implementing </w:t>
      </w:r>
      <w:proofErr w:type="gramStart"/>
      <w:r w:rsidRPr="0044211F">
        <w:rPr>
          <w:rFonts w:ascii="Arial" w:eastAsiaTheme="minorEastAsia" w:hAnsi="Arial" w:cs="Arial"/>
          <w:sz w:val="24"/>
          <w:szCs w:val="24"/>
          <w:lang w:val="en-US"/>
        </w:rPr>
        <w:t>And</w:t>
      </w:r>
      <w:proofErr w:type="gramEnd"/>
      <w:r w:rsidRPr="0044211F">
        <w:rPr>
          <w:rFonts w:ascii="Arial" w:eastAsiaTheme="minorEastAsia" w:hAnsi="Arial" w:cs="Arial"/>
          <w:sz w:val="24"/>
          <w:szCs w:val="24"/>
          <w:lang w:val="en-US"/>
        </w:rPr>
        <w:t xml:space="preserve"> Evaluating Microcredit in Bangladesh</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Development in Practice,</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 12, No. 2</w:t>
      </w:r>
      <w:r w:rsidRPr="0044211F">
        <w:rPr>
          <w:rFonts w:ascii="Arial" w:eastAsiaTheme="minorEastAsia" w:hAnsi="Arial" w:cs="Arial"/>
          <w:sz w:val="24"/>
          <w:szCs w:val="24"/>
        </w:rPr>
        <w:t xml:space="preserve">, May: </w:t>
      </w:r>
      <w:r w:rsidRPr="0044211F">
        <w:rPr>
          <w:rFonts w:ascii="Arial" w:eastAsiaTheme="minorEastAsia" w:hAnsi="Arial" w:cs="Arial"/>
          <w:sz w:val="24"/>
          <w:szCs w:val="24"/>
          <w:lang w:val="en-US"/>
        </w:rPr>
        <w:t>153-163.</w:t>
      </w:r>
    </w:p>
    <w:p w14:paraId="6C5AFAA2" w14:textId="77777777" w:rsidR="004B7017" w:rsidRPr="0044211F" w:rsidRDefault="004B7017" w:rsidP="004B7017">
      <w:pPr>
        <w:tabs>
          <w:tab w:val="left" w:pos="960"/>
        </w:tabs>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ab/>
      </w:r>
    </w:p>
    <w:p w14:paraId="794E1874" w14:textId="77777777" w:rsidR="004B7017" w:rsidRPr="0044211F" w:rsidRDefault="004B7017" w:rsidP="004B7017">
      <w:pPr>
        <w:spacing w:after="0" w:line="240" w:lineRule="auto"/>
        <w:ind w:left="720" w:hanging="720"/>
        <w:jc w:val="both"/>
        <w:rPr>
          <w:rFonts w:ascii="Arial" w:eastAsiaTheme="minorEastAsia" w:hAnsi="Arial" w:cs="Arial"/>
          <w:i/>
          <w:sz w:val="24"/>
          <w:szCs w:val="24"/>
          <w:lang w:val="en-US"/>
        </w:rPr>
      </w:pPr>
      <w:r w:rsidRPr="0044211F">
        <w:rPr>
          <w:rFonts w:ascii="Arial" w:eastAsiaTheme="minorEastAsia" w:hAnsi="Arial" w:cs="Arial"/>
          <w:sz w:val="24"/>
          <w:szCs w:val="24"/>
          <w:lang w:val="en-US"/>
        </w:rPr>
        <w:t>Mayaoux</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2001</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Tackling the Downside: Social Capital, Women’s Empowerment and Microfinance in Cameroon</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 xml:space="preserve">Development and </w:t>
      </w:r>
      <w:r w:rsidRPr="0044211F">
        <w:rPr>
          <w:rFonts w:ascii="Arial" w:eastAsiaTheme="minorEastAsia" w:hAnsi="Arial" w:cs="Arial"/>
          <w:i/>
          <w:sz w:val="24"/>
          <w:szCs w:val="24"/>
        </w:rPr>
        <w:t>C</w:t>
      </w:r>
      <w:r w:rsidRPr="0044211F">
        <w:rPr>
          <w:rFonts w:ascii="Arial" w:eastAsiaTheme="minorEastAsia" w:hAnsi="Arial" w:cs="Arial"/>
          <w:i/>
          <w:sz w:val="24"/>
          <w:szCs w:val="24"/>
          <w:lang w:val="en-US"/>
        </w:rPr>
        <w:t>hange</w:t>
      </w:r>
      <w:r w:rsidRPr="0044211F">
        <w:rPr>
          <w:rFonts w:ascii="Arial" w:eastAsiaTheme="minorEastAsia" w:hAnsi="Arial" w:cs="Arial"/>
          <w:b/>
          <w:sz w:val="24"/>
          <w:szCs w:val="24"/>
          <w:lang w:val="en-US"/>
        </w:rPr>
        <w:t xml:space="preserve"> </w:t>
      </w:r>
      <w:r w:rsidRPr="0044211F">
        <w:rPr>
          <w:rFonts w:ascii="Arial" w:eastAsiaTheme="minorEastAsia" w:hAnsi="Arial" w:cs="Arial"/>
          <w:i/>
          <w:sz w:val="24"/>
          <w:szCs w:val="24"/>
          <w:lang w:val="en-US"/>
        </w:rPr>
        <w:t>32(3)</w:t>
      </w:r>
      <w:r w:rsidRPr="0044211F">
        <w:rPr>
          <w:rFonts w:ascii="Arial" w:eastAsiaTheme="minorEastAsia" w:hAnsi="Arial" w:cs="Arial"/>
          <w:i/>
          <w:sz w:val="24"/>
          <w:szCs w:val="24"/>
        </w:rPr>
        <w:t>:</w:t>
      </w:r>
      <w:r w:rsidRPr="0044211F">
        <w:rPr>
          <w:rFonts w:ascii="Arial" w:eastAsiaTheme="minorEastAsia" w:hAnsi="Arial" w:cs="Arial"/>
          <w:i/>
          <w:sz w:val="24"/>
          <w:szCs w:val="24"/>
          <w:lang w:val="en-US"/>
        </w:rPr>
        <w:t xml:space="preserve"> 435-464.</w:t>
      </w:r>
    </w:p>
    <w:p w14:paraId="440D00DE" w14:textId="77777777" w:rsidR="004B7017" w:rsidRPr="0044211F" w:rsidRDefault="004B7017" w:rsidP="004B7017">
      <w:pPr>
        <w:spacing w:after="0" w:line="240" w:lineRule="auto"/>
        <w:ind w:left="720" w:hanging="720"/>
        <w:jc w:val="both"/>
        <w:rPr>
          <w:rFonts w:ascii="Arial" w:eastAsiaTheme="minorEastAsia" w:hAnsi="Arial" w:cs="Arial"/>
          <w:sz w:val="24"/>
          <w:szCs w:val="24"/>
          <w:lang w:val="en-US"/>
        </w:rPr>
      </w:pPr>
    </w:p>
    <w:p w14:paraId="41E71FB0"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McKernan, Signe-Mary</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2002</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The Impact of Microcredit Programs on Self-Employment Profits: Do Noncredit Program Aspects Matter</w:t>
      </w:r>
      <w:proofErr w:type="gramStart"/>
      <w:r w:rsidRPr="0044211F">
        <w:rPr>
          <w:rFonts w:ascii="Arial" w:eastAsiaTheme="minorEastAsia" w:hAnsi="Arial" w:cs="Arial"/>
          <w:sz w:val="24"/>
          <w:szCs w:val="24"/>
          <w:lang w:val="en-US"/>
        </w:rPr>
        <w:t>?</w:t>
      </w:r>
      <w:r w:rsidRPr="0044211F">
        <w:rPr>
          <w:rFonts w:ascii="Arial" w:eastAsiaTheme="minorEastAsia" w:hAnsi="Arial" w:cs="Arial"/>
          <w:sz w:val="24"/>
          <w:szCs w:val="24"/>
        </w:rPr>
        <w:t>.</w:t>
      </w:r>
      <w:proofErr w:type="gramEnd"/>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The Review of Economics and Statistics,</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84(1):93-115.</w:t>
      </w:r>
    </w:p>
    <w:p w14:paraId="5AB77103"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4A776445" w14:textId="77777777" w:rsidR="004B7017" w:rsidRPr="0044211F" w:rsidRDefault="004B7017" w:rsidP="004B7017">
      <w:pPr>
        <w:spacing w:after="0" w:line="240" w:lineRule="auto"/>
        <w:ind w:left="709" w:hanging="709"/>
        <w:jc w:val="both"/>
        <w:rPr>
          <w:rFonts w:ascii="Arial" w:eastAsiaTheme="minorEastAsia" w:hAnsi="Arial" w:cs="Arial"/>
          <w:b/>
          <w:sz w:val="24"/>
          <w:szCs w:val="24"/>
          <w:lang w:val="en-US"/>
        </w:rPr>
      </w:pPr>
      <w:r w:rsidRPr="0044211F">
        <w:rPr>
          <w:rFonts w:ascii="Arial" w:eastAsiaTheme="minorEastAsia" w:hAnsi="Arial" w:cs="Arial"/>
          <w:sz w:val="24"/>
          <w:szCs w:val="24"/>
          <w:lang w:val="en-US"/>
        </w:rPr>
        <w:t>Morduch Jonathan</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2002</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 xml:space="preserve">Analysis of </w:t>
      </w:r>
      <w:proofErr w:type="gramStart"/>
      <w:r w:rsidRPr="0044211F">
        <w:rPr>
          <w:rFonts w:ascii="Arial" w:eastAsiaTheme="minorEastAsia" w:hAnsi="Arial" w:cs="Arial"/>
          <w:sz w:val="24"/>
          <w:szCs w:val="24"/>
          <w:lang w:val="en-US"/>
        </w:rPr>
        <w:t>The</w:t>
      </w:r>
      <w:proofErr w:type="gramEnd"/>
      <w:r w:rsidRPr="0044211F">
        <w:rPr>
          <w:rFonts w:ascii="Arial" w:eastAsiaTheme="minorEastAsia" w:hAnsi="Arial" w:cs="Arial"/>
          <w:sz w:val="24"/>
          <w:szCs w:val="24"/>
          <w:lang w:val="en-US"/>
        </w:rPr>
        <w:t xml:space="preserve"> Effects of Micro Finance on Poverty Reduction</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NYU Wagner Working Paper</w:t>
      </w:r>
      <w:r w:rsidRPr="0044211F">
        <w:rPr>
          <w:rFonts w:ascii="Arial" w:eastAsiaTheme="minorEastAsia" w:hAnsi="Arial" w:cs="Arial"/>
          <w:sz w:val="24"/>
          <w:szCs w:val="24"/>
          <w:lang w:val="en-US"/>
        </w:rPr>
        <w:t>, No. 1014.</w:t>
      </w:r>
    </w:p>
    <w:p w14:paraId="614E7F49"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1B75F3A8"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Nasikun</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1993</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Redefinisi Kriteria Ambang Batas Kemiskinan Berwawasan Martabat Manusia</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 xml:space="preserve">Makalah Seminar Bulanan Pusat Penelitian Pembangunan Pedesaan dan Kawasan (P3PK), </w:t>
      </w:r>
      <w:r w:rsidRPr="0044211F">
        <w:rPr>
          <w:rFonts w:ascii="Arial" w:eastAsiaTheme="minorEastAsia" w:hAnsi="Arial" w:cs="Arial"/>
          <w:sz w:val="24"/>
          <w:szCs w:val="24"/>
          <w:lang w:val="en-US"/>
        </w:rPr>
        <w:t>UGM, Yogyakarta.</w:t>
      </w:r>
    </w:p>
    <w:p w14:paraId="1711293C"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086794ED"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Nurske, Ragnar</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1960</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Problems of Capital Formation in Underdeveloped Countries</w:t>
      </w:r>
      <w:r w:rsidRPr="0044211F">
        <w:rPr>
          <w:rFonts w:ascii="Arial" w:eastAsiaTheme="minorEastAsia" w:hAnsi="Arial" w:cs="Arial"/>
          <w:i/>
          <w:sz w:val="24"/>
          <w:szCs w:val="24"/>
        </w:rPr>
        <w:t xml:space="preserve">. </w:t>
      </w:r>
      <w:r w:rsidRPr="0044211F">
        <w:rPr>
          <w:rFonts w:ascii="Arial" w:eastAsiaTheme="minorEastAsia" w:hAnsi="Arial" w:cs="Arial"/>
          <w:sz w:val="24"/>
          <w:szCs w:val="24"/>
          <w:lang w:val="en-US"/>
        </w:rPr>
        <w:t>Oxford University Press, New York.</w:t>
      </w:r>
    </w:p>
    <w:p w14:paraId="08C90F6F" w14:textId="77777777" w:rsidR="004B7017" w:rsidRPr="0044211F" w:rsidRDefault="004B7017" w:rsidP="004B7017">
      <w:pPr>
        <w:spacing w:after="0" w:line="240" w:lineRule="auto"/>
        <w:jc w:val="both"/>
        <w:rPr>
          <w:rFonts w:ascii="Arial" w:eastAsiaTheme="minorEastAsia" w:hAnsi="Arial" w:cs="Arial"/>
          <w:sz w:val="24"/>
          <w:szCs w:val="24"/>
        </w:rPr>
      </w:pPr>
    </w:p>
    <w:p w14:paraId="2461C5CE"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Osotimehin</w:t>
      </w:r>
      <w:r w:rsidRPr="0044211F">
        <w:rPr>
          <w:rFonts w:ascii="Arial" w:eastAsiaTheme="minorEastAsia" w:hAnsi="Arial" w:cs="Arial"/>
          <w:sz w:val="24"/>
          <w:szCs w:val="24"/>
        </w:rPr>
        <w:t>, Charlesh Jegede, Babatunde Hamed Akinlabi.</w:t>
      </w:r>
      <w:r w:rsidRPr="0044211F">
        <w:rPr>
          <w:rFonts w:ascii="Arial" w:eastAsiaTheme="minorEastAsia" w:hAnsi="Arial" w:cs="Arial"/>
          <w:sz w:val="24"/>
          <w:szCs w:val="24"/>
          <w:lang w:val="en-US"/>
        </w:rPr>
        <w:t xml:space="preserve"> 2011</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 xml:space="preserve">Determinant of microfinance Outreach in South Western </w:t>
      </w:r>
      <w:proofErr w:type="gramStart"/>
      <w:r w:rsidRPr="0044211F">
        <w:rPr>
          <w:rFonts w:ascii="Arial" w:eastAsiaTheme="minorEastAsia" w:hAnsi="Arial" w:cs="Arial"/>
          <w:sz w:val="24"/>
          <w:szCs w:val="24"/>
          <w:lang w:val="en-US"/>
        </w:rPr>
        <w:t>Nigeria :</w:t>
      </w:r>
      <w:proofErr w:type="gramEnd"/>
      <w:r w:rsidRPr="0044211F">
        <w:rPr>
          <w:rFonts w:ascii="Arial" w:eastAsiaTheme="minorEastAsia" w:hAnsi="Arial" w:cs="Arial"/>
          <w:sz w:val="24"/>
          <w:szCs w:val="24"/>
          <w:lang w:val="en-US"/>
        </w:rPr>
        <w:t xml:space="preserve"> An empirical analysis</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Institute of Interdisiplinary Business Research,</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Des 2011, Vol. 3 no. 8</w:t>
      </w:r>
      <w:r w:rsidRPr="0044211F">
        <w:rPr>
          <w:rFonts w:ascii="Arial" w:eastAsiaTheme="minorEastAsia" w:hAnsi="Arial" w:cs="Arial"/>
          <w:sz w:val="24"/>
          <w:szCs w:val="24"/>
        </w:rPr>
        <w:t>: 780-797.</w:t>
      </w:r>
    </w:p>
    <w:p w14:paraId="55EE3751"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2ECD0335"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Pi</w:t>
      </w:r>
      <w:r w:rsidRPr="0044211F">
        <w:rPr>
          <w:rFonts w:ascii="Arial" w:eastAsiaTheme="minorEastAsia" w:hAnsi="Arial" w:cs="Arial"/>
          <w:sz w:val="24"/>
          <w:szCs w:val="24"/>
        </w:rPr>
        <w:t>t</w:t>
      </w:r>
      <w:r w:rsidRPr="0044211F">
        <w:rPr>
          <w:rFonts w:ascii="Arial" w:eastAsiaTheme="minorEastAsia" w:hAnsi="Arial" w:cs="Arial"/>
          <w:sz w:val="24"/>
          <w:szCs w:val="24"/>
          <w:lang w:val="en-US"/>
        </w:rPr>
        <w:t>t, Mark and Shahidur Khandker</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1998</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The Impact of Group-Based Credit Programs on Poor Households in Bangladesh: does the Gender of Participants matter</w:t>
      </w:r>
      <w:proofErr w:type="gramStart"/>
      <w:r w:rsidRPr="0044211F">
        <w:rPr>
          <w:rFonts w:ascii="Arial" w:eastAsiaTheme="minorEastAsia" w:hAnsi="Arial" w:cs="Arial"/>
          <w:sz w:val="24"/>
          <w:szCs w:val="24"/>
          <w:lang w:val="en-US"/>
        </w:rPr>
        <w:t>?</w:t>
      </w:r>
      <w:r w:rsidRPr="0044211F">
        <w:rPr>
          <w:rFonts w:ascii="Arial" w:eastAsiaTheme="minorEastAsia" w:hAnsi="Arial" w:cs="Arial"/>
          <w:sz w:val="24"/>
          <w:szCs w:val="24"/>
        </w:rPr>
        <w:t>.</w:t>
      </w:r>
      <w:proofErr w:type="gramEnd"/>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Journal of Political Economy,</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 106, No. 5:958-996.</w:t>
      </w:r>
    </w:p>
    <w:p w14:paraId="0A00C77F" w14:textId="77777777" w:rsidR="004B7017" w:rsidRPr="0044211F" w:rsidRDefault="004B7017" w:rsidP="004B7017">
      <w:pPr>
        <w:spacing w:after="0" w:line="240" w:lineRule="auto"/>
        <w:jc w:val="both"/>
        <w:rPr>
          <w:rFonts w:ascii="Arial" w:eastAsiaTheme="minorEastAsia" w:hAnsi="Arial" w:cs="Arial"/>
          <w:sz w:val="24"/>
          <w:szCs w:val="24"/>
        </w:rPr>
      </w:pPr>
    </w:p>
    <w:p w14:paraId="5AF2124D"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lastRenderedPageBreak/>
        <w:t xml:space="preserve">Pitt, Mark M., </w:t>
      </w:r>
      <w:r w:rsidRPr="0044211F">
        <w:rPr>
          <w:rFonts w:ascii="Arial" w:eastAsiaTheme="minorEastAsia" w:hAnsi="Arial" w:cs="Arial"/>
          <w:sz w:val="24"/>
          <w:szCs w:val="24"/>
        </w:rPr>
        <w:t xml:space="preserve">Shahidur R. Khandker, Omar Haider Chowdhury, and Daniel L. Millimet. </w:t>
      </w:r>
      <w:r w:rsidRPr="0044211F">
        <w:rPr>
          <w:rFonts w:ascii="Arial" w:eastAsiaTheme="minorEastAsia" w:hAnsi="Arial" w:cs="Arial"/>
          <w:sz w:val="24"/>
          <w:szCs w:val="24"/>
          <w:lang w:val="en-US"/>
        </w:rPr>
        <w:t>2003</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Credit Programs for The poor and The Health Status of Children in Rural Bangladesh</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International Economic Review,</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 44, No. 1</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87-118.</w:t>
      </w:r>
    </w:p>
    <w:p w14:paraId="13B4F289"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p>
    <w:p w14:paraId="1FC92E17"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rPr>
        <w:t xml:space="preserve">Ramanathan, Ranu. 1995. </w:t>
      </w:r>
      <w:r w:rsidRPr="0044211F">
        <w:rPr>
          <w:rFonts w:ascii="Arial" w:eastAsiaTheme="minorEastAsia" w:hAnsi="Arial" w:cs="Arial"/>
          <w:i/>
          <w:sz w:val="24"/>
          <w:szCs w:val="24"/>
        </w:rPr>
        <w:t>Introductory Econometrics With Applications.</w:t>
      </w:r>
      <w:r w:rsidRPr="0044211F">
        <w:rPr>
          <w:rFonts w:ascii="Arial" w:eastAsiaTheme="minorEastAsia" w:hAnsi="Arial" w:cs="Arial"/>
          <w:sz w:val="24"/>
          <w:szCs w:val="24"/>
        </w:rPr>
        <w:t xml:space="preserve">  Third Edition, The Dryden Press.</w:t>
      </w:r>
    </w:p>
    <w:p w14:paraId="03F9E44D"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24B81D70"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 xml:space="preserve">Robinson, Marqueritte </w:t>
      </w:r>
      <w:proofErr w:type="gramStart"/>
      <w:r w:rsidRPr="0044211F">
        <w:rPr>
          <w:rFonts w:ascii="Arial" w:eastAsiaTheme="minorEastAsia" w:hAnsi="Arial" w:cs="Arial"/>
          <w:sz w:val="24"/>
          <w:szCs w:val="24"/>
          <w:lang w:val="en-US"/>
        </w:rPr>
        <w:t>S.</w:t>
      </w:r>
      <w:r w:rsidRPr="0044211F">
        <w:rPr>
          <w:rFonts w:ascii="Arial" w:eastAsiaTheme="minorEastAsia" w:hAnsi="Arial" w:cs="Arial"/>
          <w:sz w:val="24"/>
          <w:szCs w:val="24"/>
        </w:rPr>
        <w:t>.</w:t>
      </w:r>
      <w:proofErr w:type="gramEnd"/>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2002</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 xml:space="preserve">Microfinance Revolution: Lessons </w:t>
      </w:r>
      <w:proofErr w:type="gramStart"/>
      <w:r w:rsidRPr="0044211F">
        <w:rPr>
          <w:rFonts w:ascii="Arial" w:eastAsiaTheme="minorEastAsia" w:hAnsi="Arial" w:cs="Arial"/>
          <w:i/>
          <w:sz w:val="24"/>
          <w:szCs w:val="24"/>
          <w:lang w:val="en-US"/>
        </w:rPr>
        <w:t>From</w:t>
      </w:r>
      <w:proofErr w:type="gramEnd"/>
      <w:r w:rsidRPr="0044211F">
        <w:rPr>
          <w:rFonts w:ascii="Arial" w:eastAsiaTheme="minorEastAsia" w:hAnsi="Arial" w:cs="Arial"/>
          <w:i/>
          <w:sz w:val="24"/>
          <w:szCs w:val="24"/>
          <w:lang w:val="en-US"/>
        </w:rPr>
        <w:t xml:space="preserve"> Indonesia</w:t>
      </w:r>
      <w:r w:rsidRPr="0044211F">
        <w:rPr>
          <w:rFonts w:ascii="Arial" w:eastAsiaTheme="minorEastAsia" w:hAnsi="Arial" w:cs="Arial"/>
          <w:i/>
          <w:sz w:val="24"/>
          <w:szCs w:val="24"/>
        </w:rPr>
        <w:t xml:space="preserve">. </w:t>
      </w:r>
      <w:r w:rsidRPr="0044211F">
        <w:rPr>
          <w:rFonts w:ascii="Arial" w:eastAsiaTheme="minorEastAsia" w:hAnsi="Arial" w:cs="Arial"/>
          <w:sz w:val="24"/>
          <w:szCs w:val="24"/>
          <w:lang w:val="en-US"/>
        </w:rPr>
        <w:t xml:space="preserve">International Bank </w:t>
      </w:r>
      <w:proofErr w:type="gramStart"/>
      <w:r w:rsidRPr="0044211F">
        <w:rPr>
          <w:rFonts w:ascii="Arial" w:eastAsiaTheme="minorEastAsia" w:hAnsi="Arial" w:cs="Arial"/>
          <w:sz w:val="24"/>
          <w:szCs w:val="24"/>
          <w:lang w:val="en-US"/>
        </w:rPr>
        <w:t>For</w:t>
      </w:r>
      <w:proofErr w:type="gramEnd"/>
      <w:r w:rsidRPr="0044211F">
        <w:rPr>
          <w:rFonts w:ascii="Arial" w:eastAsiaTheme="minorEastAsia" w:hAnsi="Arial" w:cs="Arial"/>
          <w:sz w:val="24"/>
          <w:szCs w:val="24"/>
          <w:lang w:val="en-US"/>
        </w:rPr>
        <w:t xml:space="preserve"> Reconstruction and Development</w:t>
      </w:r>
      <w:r w:rsidRPr="0044211F">
        <w:rPr>
          <w:rFonts w:ascii="Arial" w:eastAsiaTheme="minorEastAsia" w:hAnsi="Arial" w:cs="Arial"/>
          <w:sz w:val="24"/>
          <w:szCs w:val="24"/>
        </w:rPr>
        <w:t>.</w:t>
      </w:r>
      <w:r w:rsidRPr="0044211F">
        <w:rPr>
          <w:rFonts w:ascii="Arial" w:eastAsiaTheme="minorEastAsia" w:hAnsi="Arial" w:cs="Arial"/>
          <w:sz w:val="24"/>
          <w:szCs w:val="24"/>
          <w:lang w:val="en-US"/>
        </w:rPr>
        <w:t xml:space="preserve"> World Bank.</w:t>
      </w:r>
    </w:p>
    <w:p w14:paraId="464E25C2" w14:textId="77777777" w:rsidR="004B7017" w:rsidRPr="0044211F" w:rsidRDefault="004B7017" w:rsidP="004B7017">
      <w:pPr>
        <w:spacing w:after="0" w:line="240" w:lineRule="auto"/>
        <w:jc w:val="both"/>
        <w:rPr>
          <w:rFonts w:ascii="Arial" w:eastAsiaTheme="minorEastAsia" w:hAnsi="Arial" w:cs="Arial"/>
          <w:sz w:val="24"/>
          <w:szCs w:val="24"/>
        </w:rPr>
      </w:pPr>
    </w:p>
    <w:p w14:paraId="3F0B55AC" w14:textId="77777777" w:rsidR="004B7017" w:rsidRPr="0044211F" w:rsidRDefault="004B7017" w:rsidP="004B7017">
      <w:pPr>
        <w:spacing w:after="0" w:line="240" w:lineRule="auto"/>
        <w:ind w:left="709" w:hanging="709"/>
        <w:rPr>
          <w:rFonts w:ascii="Arial" w:eastAsiaTheme="minorEastAsia" w:hAnsi="Arial" w:cs="Arial"/>
          <w:sz w:val="24"/>
          <w:szCs w:val="24"/>
          <w:lang w:val="en-US"/>
        </w:rPr>
      </w:pPr>
      <w:r w:rsidRPr="0044211F">
        <w:rPr>
          <w:rFonts w:ascii="Arial" w:eastAsiaTheme="minorEastAsia" w:hAnsi="Arial" w:cs="Arial"/>
          <w:sz w:val="24"/>
          <w:szCs w:val="24"/>
          <w:lang w:val="en-US"/>
        </w:rPr>
        <w:t>Samuelson, Nordhaus</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2005</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 xml:space="preserve">Economic, </w:t>
      </w:r>
      <w:proofErr w:type="gramStart"/>
      <w:r w:rsidRPr="0044211F">
        <w:rPr>
          <w:rFonts w:ascii="Arial" w:eastAsiaTheme="minorEastAsia" w:hAnsi="Arial" w:cs="Arial"/>
          <w:i/>
          <w:sz w:val="24"/>
          <w:szCs w:val="24"/>
          <w:lang w:val="en-US"/>
        </w:rPr>
        <w:t>18th  Edition</w:t>
      </w:r>
      <w:proofErr w:type="gramEnd"/>
      <w:r w:rsidRPr="0044211F">
        <w:rPr>
          <w:rFonts w:ascii="Arial" w:eastAsiaTheme="minorEastAsia" w:hAnsi="Arial" w:cs="Arial"/>
          <w:i/>
          <w:sz w:val="24"/>
          <w:szCs w:val="24"/>
          <w:lang w:val="en-US"/>
        </w:rPr>
        <w:t>.</w:t>
      </w:r>
      <w:r w:rsidRPr="0044211F">
        <w:rPr>
          <w:rFonts w:ascii="Arial" w:eastAsiaTheme="minorEastAsia" w:hAnsi="Arial" w:cs="Arial"/>
          <w:sz w:val="24"/>
          <w:szCs w:val="24"/>
          <w:lang w:val="en-US"/>
        </w:rPr>
        <w:t xml:space="preserve"> New </w:t>
      </w:r>
      <w:proofErr w:type="gramStart"/>
      <w:r w:rsidRPr="0044211F">
        <w:rPr>
          <w:rFonts w:ascii="Arial" w:eastAsiaTheme="minorEastAsia" w:hAnsi="Arial" w:cs="Arial"/>
          <w:sz w:val="24"/>
          <w:szCs w:val="24"/>
          <w:lang w:val="en-US"/>
        </w:rPr>
        <w:t>York :</w:t>
      </w:r>
      <w:proofErr w:type="gramEnd"/>
      <w:r w:rsidRPr="0044211F">
        <w:rPr>
          <w:rFonts w:ascii="Arial" w:eastAsiaTheme="minorEastAsia" w:hAnsi="Arial" w:cs="Arial"/>
          <w:sz w:val="24"/>
          <w:szCs w:val="24"/>
          <w:lang w:val="en-US"/>
        </w:rPr>
        <w:t xml:space="preserve"> Mc Graw Hill-Irwin. </w:t>
      </w:r>
    </w:p>
    <w:p w14:paraId="30E28B4A" w14:textId="77777777" w:rsidR="004B7017" w:rsidRPr="0044211F" w:rsidRDefault="004B7017" w:rsidP="004B7017">
      <w:pPr>
        <w:spacing w:after="0" w:line="240" w:lineRule="auto"/>
        <w:ind w:left="709" w:hanging="709"/>
        <w:rPr>
          <w:rFonts w:ascii="Arial" w:eastAsiaTheme="minorEastAsia" w:hAnsi="Arial" w:cs="Arial"/>
          <w:sz w:val="24"/>
          <w:szCs w:val="24"/>
          <w:lang w:val="en-US"/>
        </w:rPr>
      </w:pPr>
    </w:p>
    <w:p w14:paraId="7E066D9F"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Satterthwaite, David</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2001</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 xml:space="preserve">From Professionally Driven to People-Driven Poverty Reduction: Reflections on </w:t>
      </w:r>
      <w:proofErr w:type="gramStart"/>
      <w:r w:rsidRPr="0044211F">
        <w:rPr>
          <w:rFonts w:ascii="Arial" w:eastAsiaTheme="minorEastAsia" w:hAnsi="Arial" w:cs="Arial"/>
          <w:sz w:val="24"/>
          <w:szCs w:val="24"/>
          <w:lang w:val="en-US"/>
        </w:rPr>
        <w:t>The</w:t>
      </w:r>
      <w:proofErr w:type="gramEnd"/>
      <w:r w:rsidRPr="0044211F">
        <w:rPr>
          <w:rFonts w:ascii="Arial" w:eastAsiaTheme="minorEastAsia" w:hAnsi="Arial" w:cs="Arial"/>
          <w:sz w:val="24"/>
          <w:szCs w:val="24"/>
          <w:lang w:val="en-US"/>
        </w:rPr>
        <w:t xml:space="preserve"> Role of Shack/Slum Dwellers</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International, Environment &amp;Urbanization</w:t>
      </w:r>
      <w:r w:rsidRPr="0044211F">
        <w:rPr>
          <w:rFonts w:ascii="Arial" w:eastAsiaTheme="minorEastAsia" w:hAnsi="Arial" w:cs="Arial"/>
          <w:i/>
          <w:sz w:val="24"/>
          <w:szCs w:val="24"/>
        </w:rPr>
        <w:t>,</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 13(2)</w:t>
      </w:r>
      <w:r w:rsidRPr="0044211F">
        <w:rPr>
          <w:rFonts w:ascii="Arial" w:eastAsiaTheme="minorEastAsia" w:hAnsi="Arial" w:cs="Arial"/>
          <w:sz w:val="24"/>
          <w:szCs w:val="24"/>
        </w:rPr>
        <w:t>: 130-146</w:t>
      </w:r>
    </w:p>
    <w:p w14:paraId="57A86180" w14:textId="77777777" w:rsidR="004B7017" w:rsidRPr="0044211F" w:rsidRDefault="004B7017" w:rsidP="004B7017">
      <w:pPr>
        <w:spacing w:after="0" w:line="240" w:lineRule="auto"/>
        <w:jc w:val="both"/>
        <w:rPr>
          <w:rFonts w:ascii="Arial" w:eastAsiaTheme="minorEastAsia" w:hAnsi="Arial" w:cs="Arial"/>
          <w:sz w:val="24"/>
          <w:szCs w:val="24"/>
          <w:lang w:val="en-US"/>
        </w:rPr>
      </w:pPr>
    </w:p>
    <w:p w14:paraId="71B14556"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Shirazi, Nasim Shah and Aman Ullah Khan</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2009</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Role of Pakistan Poverty Allevation Fund’s Micro Credit in Poverty Allevation, A Case of Pakistan</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Pakistan Economic and Social Review,</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Vol. 47, No.2</w:t>
      </w:r>
      <w:r w:rsidRPr="0044211F">
        <w:rPr>
          <w:rFonts w:ascii="Arial" w:eastAsiaTheme="minorEastAsia" w:hAnsi="Arial" w:cs="Arial"/>
          <w:sz w:val="24"/>
          <w:szCs w:val="24"/>
        </w:rPr>
        <w:t xml:space="preserve">, </w:t>
      </w:r>
      <w:proofErr w:type="gramStart"/>
      <w:r w:rsidRPr="0044211F">
        <w:rPr>
          <w:rFonts w:ascii="Arial" w:eastAsiaTheme="minorEastAsia" w:hAnsi="Arial" w:cs="Arial"/>
          <w:sz w:val="24"/>
          <w:szCs w:val="24"/>
          <w:lang w:val="en-US"/>
        </w:rPr>
        <w:t>Winter</w:t>
      </w:r>
      <w:proofErr w:type="gramEnd"/>
      <w:r w:rsidRPr="0044211F">
        <w:rPr>
          <w:rFonts w:ascii="Arial" w:eastAsiaTheme="minorEastAsia" w:hAnsi="Arial" w:cs="Arial"/>
          <w:sz w:val="24"/>
          <w:szCs w:val="24"/>
          <w:lang w:val="en-US"/>
        </w:rPr>
        <w:t xml:space="preserve"> 2009</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215-228.</w:t>
      </w:r>
    </w:p>
    <w:p w14:paraId="38BDEC47"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691E3955" w14:textId="77777777" w:rsidR="004B7017" w:rsidRPr="0044211F" w:rsidRDefault="004B7017" w:rsidP="004B7017">
      <w:pPr>
        <w:spacing w:after="0" w:line="240" w:lineRule="auto"/>
        <w:ind w:left="709" w:hanging="709"/>
        <w:jc w:val="both"/>
        <w:rPr>
          <w:rFonts w:ascii="Arial" w:eastAsiaTheme="minorEastAsia" w:hAnsi="Arial" w:cs="Arial"/>
          <w:i/>
          <w:sz w:val="24"/>
          <w:szCs w:val="24"/>
        </w:rPr>
      </w:pPr>
      <w:r w:rsidRPr="0044211F">
        <w:rPr>
          <w:rFonts w:ascii="Arial" w:eastAsiaTheme="minorEastAsia" w:hAnsi="Arial" w:cs="Arial"/>
          <w:sz w:val="24"/>
          <w:szCs w:val="24"/>
          <w:lang w:val="en-US"/>
        </w:rPr>
        <w:t>Shonchoy, A</w:t>
      </w:r>
      <w:r w:rsidRPr="0044211F">
        <w:rPr>
          <w:rFonts w:ascii="Arial" w:eastAsiaTheme="minorEastAsia" w:hAnsi="Arial" w:cs="Arial"/>
          <w:sz w:val="24"/>
          <w:szCs w:val="24"/>
        </w:rPr>
        <w:t xml:space="preserve">bu </w:t>
      </w:r>
      <w:r w:rsidRPr="0044211F">
        <w:rPr>
          <w:rFonts w:ascii="Arial" w:eastAsiaTheme="minorEastAsia" w:hAnsi="Arial" w:cs="Arial"/>
          <w:sz w:val="24"/>
          <w:szCs w:val="24"/>
          <w:lang w:val="en-US"/>
        </w:rPr>
        <w:t>S</w:t>
      </w:r>
      <w:r w:rsidRPr="0044211F">
        <w:rPr>
          <w:rFonts w:ascii="Arial" w:eastAsiaTheme="minorEastAsia" w:hAnsi="Arial" w:cs="Arial"/>
          <w:sz w:val="24"/>
          <w:szCs w:val="24"/>
        </w:rPr>
        <w:t xml:space="preserve">. and Takashi </w:t>
      </w:r>
      <w:r w:rsidRPr="0044211F">
        <w:rPr>
          <w:rFonts w:ascii="Arial" w:eastAsiaTheme="minorEastAsia" w:hAnsi="Arial" w:cs="Arial"/>
          <w:sz w:val="24"/>
          <w:szCs w:val="24"/>
          <w:lang w:val="en-US"/>
        </w:rPr>
        <w:t>Kurosaki</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2014</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Impact of Seasonality-adjusted Flexible Microcredit on Repayment and Food Consumption: Experimental Evidence from Rural Bangladesh</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Institute of Developing Economies</w:t>
      </w:r>
      <w:r w:rsidRPr="0044211F">
        <w:rPr>
          <w:rFonts w:ascii="Arial" w:eastAsiaTheme="minorEastAsia" w:hAnsi="Arial" w:cs="Arial"/>
          <w:i/>
          <w:sz w:val="24"/>
          <w:szCs w:val="24"/>
        </w:rPr>
        <w:t>.</w:t>
      </w:r>
    </w:p>
    <w:p w14:paraId="478A4E0A"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1FE0BF82" w14:textId="77777777" w:rsidR="004B7017" w:rsidRPr="0044211F" w:rsidRDefault="004B7017" w:rsidP="004B7017">
      <w:pPr>
        <w:spacing w:after="0" w:line="240" w:lineRule="auto"/>
        <w:ind w:left="709" w:hanging="709"/>
        <w:jc w:val="both"/>
        <w:rPr>
          <w:rFonts w:ascii="Arial" w:eastAsiaTheme="minorEastAsia" w:hAnsi="Arial" w:cs="Arial"/>
          <w:b/>
          <w:sz w:val="24"/>
          <w:szCs w:val="24"/>
        </w:rPr>
      </w:pPr>
      <w:r w:rsidRPr="0044211F">
        <w:rPr>
          <w:rFonts w:ascii="Arial" w:eastAsiaTheme="minorEastAsia" w:hAnsi="Arial" w:cs="Arial"/>
          <w:sz w:val="24"/>
          <w:szCs w:val="24"/>
          <w:lang w:val="en-US"/>
        </w:rPr>
        <w:t>Simtowe, F</w:t>
      </w:r>
      <w:r w:rsidRPr="0044211F">
        <w:rPr>
          <w:rFonts w:ascii="Arial" w:eastAsiaTheme="minorEastAsia" w:hAnsi="Arial" w:cs="Arial"/>
          <w:sz w:val="24"/>
          <w:szCs w:val="24"/>
        </w:rPr>
        <w:t>ranklin</w:t>
      </w:r>
      <w:r w:rsidRPr="0044211F">
        <w:rPr>
          <w:rFonts w:ascii="Arial" w:eastAsiaTheme="minorEastAsia" w:hAnsi="Arial" w:cs="Arial"/>
          <w:sz w:val="24"/>
          <w:szCs w:val="24"/>
          <w:lang w:val="en-US"/>
        </w:rPr>
        <w:t xml:space="preserve">, </w:t>
      </w:r>
      <w:r w:rsidRPr="0044211F">
        <w:rPr>
          <w:rFonts w:ascii="Arial" w:eastAsiaTheme="minorEastAsia" w:hAnsi="Arial" w:cs="Arial"/>
          <w:sz w:val="24"/>
          <w:szCs w:val="24"/>
        </w:rPr>
        <w:t xml:space="preserve">Manfred </w:t>
      </w:r>
      <w:r w:rsidRPr="0044211F">
        <w:rPr>
          <w:rFonts w:ascii="Arial" w:eastAsiaTheme="minorEastAsia" w:hAnsi="Arial" w:cs="Arial"/>
          <w:sz w:val="24"/>
          <w:szCs w:val="24"/>
          <w:lang w:val="en-US"/>
        </w:rPr>
        <w:t xml:space="preserve">Zeller and </w:t>
      </w:r>
      <w:r w:rsidRPr="0044211F">
        <w:rPr>
          <w:rFonts w:ascii="Arial" w:eastAsiaTheme="minorEastAsia" w:hAnsi="Arial" w:cs="Arial"/>
          <w:sz w:val="24"/>
          <w:szCs w:val="24"/>
        </w:rPr>
        <w:t xml:space="preserve">Alexander </w:t>
      </w:r>
      <w:r w:rsidRPr="0044211F">
        <w:rPr>
          <w:rFonts w:ascii="Arial" w:eastAsiaTheme="minorEastAsia" w:hAnsi="Arial" w:cs="Arial"/>
          <w:sz w:val="24"/>
          <w:szCs w:val="24"/>
          <w:lang w:val="en-US"/>
        </w:rPr>
        <w:t>Phiri</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2006</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 xml:space="preserve">Determinants of Moral Hazard in Microfinance: Empirical Evidence </w:t>
      </w:r>
      <w:proofErr w:type="gramStart"/>
      <w:r w:rsidRPr="0044211F">
        <w:rPr>
          <w:rFonts w:ascii="Arial" w:eastAsiaTheme="minorEastAsia" w:hAnsi="Arial" w:cs="Arial"/>
          <w:sz w:val="24"/>
          <w:szCs w:val="24"/>
          <w:lang w:val="en-US"/>
        </w:rPr>
        <w:t>From</w:t>
      </w:r>
      <w:proofErr w:type="gramEnd"/>
      <w:r w:rsidRPr="0044211F">
        <w:rPr>
          <w:rFonts w:ascii="Arial" w:eastAsiaTheme="minorEastAsia" w:hAnsi="Arial" w:cs="Arial"/>
          <w:sz w:val="24"/>
          <w:szCs w:val="24"/>
          <w:lang w:val="en-US"/>
        </w:rPr>
        <w:t xml:space="preserve"> Joint Liability Lending Program in Malawi</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African Review of Money, Finance, and Banking</w:t>
      </w:r>
      <w:r w:rsidRPr="0044211F">
        <w:rPr>
          <w:rFonts w:ascii="Arial" w:eastAsiaTheme="minorEastAsia" w:hAnsi="Arial" w:cs="Arial"/>
          <w:i/>
          <w:sz w:val="24"/>
          <w:szCs w:val="24"/>
        </w:rPr>
        <w:t xml:space="preserve">: </w:t>
      </w:r>
      <w:r w:rsidRPr="0044211F">
        <w:rPr>
          <w:rFonts w:ascii="Arial" w:eastAsiaTheme="minorEastAsia" w:hAnsi="Arial" w:cs="Arial"/>
          <w:i/>
          <w:sz w:val="24"/>
          <w:szCs w:val="24"/>
          <w:lang w:val="en-US"/>
        </w:rPr>
        <w:t xml:space="preserve"> 5-38</w:t>
      </w:r>
      <w:r w:rsidRPr="0044211F">
        <w:rPr>
          <w:rFonts w:ascii="Arial" w:eastAsiaTheme="minorEastAsia" w:hAnsi="Arial" w:cs="Arial"/>
          <w:b/>
          <w:sz w:val="24"/>
          <w:szCs w:val="24"/>
          <w:lang w:val="en-US"/>
        </w:rPr>
        <w:t>.</w:t>
      </w:r>
    </w:p>
    <w:p w14:paraId="0C1FAAF5"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35EE2C7B" w14:textId="77777777" w:rsidR="004B7017" w:rsidRPr="0044211F" w:rsidRDefault="004B7017" w:rsidP="004B7017">
      <w:pPr>
        <w:spacing w:after="0" w:line="240" w:lineRule="auto"/>
        <w:ind w:left="709" w:hanging="709"/>
        <w:jc w:val="both"/>
        <w:rPr>
          <w:rFonts w:ascii="Arial" w:eastAsiaTheme="minorEastAsia" w:hAnsi="Arial" w:cs="Arial"/>
          <w:i/>
          <w:sz w:val="24"/>
          <w:szCs w:val="24"/>
        </w:rPr>
      </w:pPr>
      <w:r w:rsidRPr="0044211F">
        <w:rPr>
          <w:rFonts w:ascii="Arial" w:eastAsiaTheme="minorEastAsia" w:hAnsi="Arial" w:cs="Arial"/>
          <w:sz w:val="24"/>
          <w:szCs w:val="24"/>
          <w:lang w:val="en-US"/>
        </w:rPr>
        <w:t>Sumedi dan Supadi.2004</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Kemiskinan di Indonesia: Suatu Fenomena Ekonomi</w:t>
      </w:r>
      <w:r w:rsidRPr="0044211F">
        <w:rPr>
          <w:rFonts w:ascii="Arial" w:eastAsiaTheme="minorEastAsia" w:hAnsi="Arial" w:cs="Arial"/>
          <w:sz w:val="24"/>
          <w:szCs w:val="24"/>
        </w:rPr>
        <w:t>.</w:t>
      </w:r>
      <w:r w:rsidRPr="0044211F">
        <w:rPr>
          <w:rFonts w:ascii="Arial" w:eastAsiaTheme="minorEastAsia" w:hAnsi="Arial" w:cs="Arial"/>
          <w:sz w:val="24"/>
          <w:szCs w:val="24"/>
          <w:lang w:val="en-US"/>
        </w:rPr>
        <w:t xml:space="preserve"> </w:t>
      </w:r>
      <w:r w:rsidRPr="0044211F">
        <w:rPr>
          <w:rFonts w:ascii="Arial" w:eastAsiaTheme="minorEastAsia" w:hAnsi="Arial" w:cs="Arial"/>
          <w:i/>
          <w:sz w:val="24"/>
          <w:szCs w:val="24"/>
          <w:lang w:val="en-US"/>
        </w:rPr>
        <w:t>ICASERD Working Paper.</w:t>
      </w:r>
    </w:p>
    <w:p w14:paraId="0D2D3C5C"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p>
    <w:p w14:paraId="1B714873"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rPr>
        <w:t xml:space="preserve">Statistik Indonesia. 2010. </w:t>
      </w:r>
      <w:r w:rsidRPr="0044211F">
        <w:rPr>
          <w:rFonts w:ascii="Arial" w:eastAsiaTheme="minorEastAsia" w:hAnsi="Arial" w:cs="Arial"/>
          <w:i/>
          <w:sz w:val="24"/>
          <w:szCs w:val="24"/>
        </w:rPr>
        <w:t>Karakteristik Kepala Rumah Tangga Menurut Tingkat Pendidikan.</w:t>
      </w:r>
      <w:r w:rsidRPr="0044211F">
        <w:rPr>
          <w:rFonts w:ascii="Arial" w:eastAsiaTheme="minorEastAsia" w:hAnsi="Arial" w:cs="Arial"/>
          <w:sz w:val="24"/>
          <w:szCs w:val="24"/>
        </w:rPr>
        <w:t xml:space="preserve"> Badan Pusat Statistik Republik Indonesia.</w:t>
      </w:r>
    </w:p>
    <w:p w14:paraId="63F53200"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p>
    <w:p w14:paraId="508C1C1D"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rPr>
        <w:t xml:space="preserve">---------------------. 2013. </w:t>
      </w:r>
      <w:r w:rsidRPr="0044211F">
        <w:rPr>
          <w:rFonts w:ascii="Arial" w:eastAsiaTheme="minorEastAsia" w:hAnsi="Arial" w:cs="Arial"/>
          <w:i/>
          <w:sz w:val="24"/>
          <w:szCs w:val="24"/>
        </w:rPr>
        <w:t>Perkembangan Kemiskinan di Indonesia.</w:t>
      </w:r>
      <w:r w:rsidRPr="0044211F">
        <w:rPr>
          <w:rFonts w:ascii="Arial" w:eastAsiaTheme="minorEastAsia" w:hAnsi="Arial" w:cs="Arial"/>
          <w:sz w:val="24"/>
          <w:szCs w:val="24"/>
        </w:rPr>
        <w:t xml:space="preserve"> Badan Pusat Statistik Republik Indonesia.</w:t>
      </w:r>
    </w:p>
    <w:p w14:paraId="2A1F76E1" w14:textId="77777777" w:rsidR="004B7017" w:rsidRPr="0044211F" w:rsidRDefault="004B7017" w:rsidP="004B7017">
      <w:pPr>
        <w:spacing w:after="0" w:line="240" w:lineRule="auto"/>
        <w:jc w:val="both"/>
        <w:rPr>
          <w:rFonts w:ascii="Arial" w:eastAsiaTheme="minorEastAsia" w:hAnsi="Arial" w:cs="Arial"/>
          <w:sz w:val="24"/>
          <w:szCs w:val="24"/>
        </w:rPr>
      </w:pPr>
    </w:p>
    <w:p w14:paraId="14205043" w14:textId="77777777" w:rsidR="004B7017" w:rsidRPr="0044211F" w:rsidRDefault="004B7017" w:rsidP="004B7017">
      <w:pPr>
        <w:spacing w:after="0" w:line="240" w:lineRule="auto"/>
        <w:ind w:left="765" w:hanging="765"/>
        <w:jc w:val="both"/>
        <w:rPr>
          <w:rFonts w:ascii="Arial" w:eastAsiaTheme="minorEastAsia" w:hAnsi="Arial" w:cs="Arial"/>
          <w:sz w:val="24"/>
          <w:szCs w:val="24"/>
          <w:lang w:val="en-US"/>
        </w:rPr>
      </w:pPr>
      <w:r w:rsidRPr="0044211F">
        <w:rPr>
          <w:rFonts w:ascii="Arial" w:eastAsiaTheme="minorEastAsia" w:hAnsi="Arial" w:cs="Arial"/>
          <w:sz w:val="24"/>
          <w:szCs w:val="24"/>
          <w:lang w:val="en-US"/>
        </w:rPr>
        <w:t xml:space="preserve">Sweeney, Anderson </w:t>
      </w:r>
      <w:r w:rsidRPr="0044211F">
        <w:rPr>
          <w:rFonts w:ascii="Arial" w:eastAsiaTheme="minorEastAsia" w:hAnsi="Arial" w:cs="Arial"/>
          <w:sz w:val="24"/>
          <w:szCs w:val="24"/>
        </w:rPr>
        <w:t>and</w:t>
      </w:r>
      <w:r w:rsidRPr="0044211F">
        <w:rPr>
          <w:rFonts w:ascii="Arial" w:eastAsiaTheme="minorEastAsia" w:hAnsi="Arial" w:cs="Arial"/>
          <w:sz w:val="24"/>
          <w:szCs w:val="24"/>
          <w:lang w:val="en-US"/>
        </w:rPr>
        <w:t xml:space="preserve"> Williams. 1996. </w:t>
      </w:r>
      <w:r w:rsidRPr="0044211F">
        <w:rPr>
          <w:rFonts w:ascii="Arial" w:eastAsiaTheme="minorEastAsia" w:hAnsi="Arial" w:cs="Arial"/>
          <w:i/>
          <w:sz w:val="24"/>
          <w:szCs w:val="24"/>
          <w:lang w:val="en-US"/>
        </w:rPr>
        <w:t>Statistics for Business and Economics, 6</w:t>
      </w:r>
      <w:r w:rsidRPr="0044211F">
        <w:rPr>
          <w:rFonts w:ascii="Arial" w:eastAsiaTheme="minorEastAsia" w:hAnsi="Arial" w:cs="Arial"/>
          <w:i/>
          <w:sz w:val="24"/>
          <w:szCs w:val="24"/>
          <w:vertAlign w:val="superscript"/>
          <w:lang w:val="en-US"/>
        </w:rPr>
        <w:t>th</w:t>
      </w:r>
      <w:r w:rsidRPr="0044211F">
        <w:rPr>
          <w:rFonts w:ascii="Arial" w:eastAsiaTheme="minorEastAsia" w:hAnsi="Arial" w:cs="Arial"/>
          <w:i/>
          <w:sz w:val="24"/>
          <w:szCs w:val="24"/>
          <w:lang w:val="en-US"/>
        </w:rPr>
        <w:t>. West Publishing Company</w:t>
      </w:r>
      <w:r w:rsidRPr="0044211F">
        <w:rPr>
          <w:rFonts w:ascii="Arial" w:eastAsiaTheme="minorEastAsia" w:hAnsi="Arial" w:cs="Arial"/>
          <w:sz w:val="24"/>
          <w:szCs w:val="24"/>
        </w:rPr>
        <w:t>.</w:t>
      </w:r>
      <w:r w:rsidRPr="0044211F">
        <w:rPr>
          <w:rFonts w:ascii="Arial" w:eastAsiaTheme="minorEastAsia" w:hAnsi="Arial" w:cs="Arial"/>
          <w:sz w:val="24"/>
          <w:szCs w:val="24"/>
          <w:lang w:val="en-US"/>
        </w:rPr>
        <w:t xml:space="preserve"> Los Angeles.</w:t>
      </w:r>
    </w:p>
    <w:p w14:paraId="36B3C87F" w14:textId="77777777" w:rsidR="004B7017" w:rsidRPr="0044211F" w:rsidRDefault="004B7017" w:rsidP="004B7017">
      <w:pPr>
        <w:spacing w:after="0" w:line="240" w:lineRule="auto"/>
        <w:jc w:val="both"/>
        <w:rPr>
          <w:rFonts w:ascii="Arial" w:eastAsiaTheme="minorEastAsia" w:hAnsi="Arial" w:cs="Arial"/>
          <w:sz w:val="24"/>
          <w:szCs w:val="24"/>
          <w:lang w:val="en-US"/>
        </w:rPr>
      </w:pPr>
    </w:p>
    <w:p w14:paraId="2A1F85C8"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 xml:space="preserve">Tadeschi, </w:t>
      </w:r>
      <w:r w:rsidRPr="0044211F">
        <w:rPr>
          <w:rFonts w:ascii="Arial" w:eastAsiaTheme="minorEastAsia" w:hAnsi="Arial" w:cs="Arial"/>
          <w:sz w:val="24"/>
          <w:szCs w:val="24"/>
        </w:rPr>
        <w:t xml:space="preserve">Gwedolyn Alexander </w:t>
      </w:r>
      <w:r w:rsidRPr="0044211F">
        <w:rPr>
          <w:rFonts w:ascii="Arial" w:eastAsiaTheme="minorEastAsia" w:hAnsi="Arial" w:cs="Arial"/>
          <w:sz w:val="24"/>
          <w:szCs w:val="24"/>
          <w:lang w:val="en-US"/>
        </w:rPr>
        <w:t xml:space="preserve">and </w:t>
      </w:r>
      <w:r w:rsidRPr="0044211F">
        <w:rPr>
          <w:rFonts w:ascii="Arial" w:eastAsiaTheme="minorEastAsia" w:hAnsi="Arial" w:cs="Arial"/>
          <w:sz w:val="24"/>
          <w:szCs w:val="24"/>
        </w:rPr>
        <w:t xml:space="preserve">Dean </w:t>
      </w:r>
      <w:r w:rsidRPr="0044211F">
        <w:rPr>
          <w:rFonts w:ascii="Arial" w:eastAsiaTheme="minorEastAsia" w:hAnsi="Arial" w:cs="Arial"/>
          <w:sz w:val="24"/>
          <w:szCs w:val="24"/>
          <w:lang w:val="en-US"/>
        </w:rPr>
        <w:t>Karlan</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2010</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Cross Sectional Impact Analaysis</w:t>
      </w:r>
      <w:proofErr w:type="gramStart"/>
      <w:r w:rsidRPr="0044211F">
        <w:rPr>
          <w:rFonts w:ascii="Arial" w:eastAsiaTheme="minorEastAsia" w:hAnsi="Arial" w:cs="Arial"/>
          <w:sz w:val="24"/>
          <w:szCs w:val="24"/>
          <w:lang w:val="en-US"/>
        </w:rPr>
        <w:t>:Bias</w:t>
      </w:r>
      <w:proofErr w:type="gramEnd"/>
      <w:r w:rsidRPr="0044211F">
        <w:rPr>
          <w:rFonts w:ascii="Arial" w:eastAsiaTheme="minorEastAsia" w:hAnsi="Arial" w:cs="Arial"/>
          <w:sz w:val="24"/>
          <w:szCs w:val="24"/>
          <w:lang w:val="en-US"/>
        </w:rPr>
        <w:t xml:space="preserve"> From Dropouts</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Perspectives on Global Development and Technology,</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9</w:t>
      </w:r>
      <w:r w:rsidRPr="0044211F">
        <w:rPr>
          <w:rFonts w:ascii="Arial" w:eastAsiaTheme="minorEastAsia" w:hAnsi="Arial" w:cs="Arial"/>
          <w:sz w:val="24"/>
          <w:szCs w:val="24"/>
        </w:rPr>
        <w:t>:</w:t>
      </w:r>
      <w:r w:rsidRPr="0044211F">
        <w:rPr>
          <w:rFonts w:ascii="Arial" w:eastAsiaTheme="minorEastAsia" w:hAnsi="Arial" w:cs="Arial"/>
          <w:sz w:val="24"/>
          <w:szCs w:val="24"/>
          <w:lang w:val="en-US"/>
        </w:rPr>
        <w:t xml:space="preserve"> 270-291.</w:t>
      </w:r>
    </w:p>
    <w:p w14:paraId="165C14BD" w14:textId="77777777" w:rsidR="004B7017" w:rsidRPr="0044211F" w:rsidRDefault="004B7017" w:rsidP="004B7017">
      <w:pPr>
        <w:spacing w:after="0" w:line="240" w:lineRule="auto"/>
        <w:ind w:left="709" w:hanging="709"/>
        <w:jc w:val="both"/>
        <w:rPr>
          <w:rFonts w:ascii="Arial" w:eastAsiaTheme="minorEastAsia" w:hAnsi="Arial" w:cs="Arial"/>
          <w:b/>
          <w:sz w:val="24"/>
          <w:szCs w:val="24"/>
        </w:rPr>
      </w:pPr>
    </w:p>
    <w:p w14:paraId="65944A49" w14:textId="77777777" w:rsidR="004B7017" w:rsidRPr="0044211F" w:rsidRDefault="004B7017" w:rsidP="004B7017">
      <w:pPr>
        <w:ind w:left="709" w:hanging="709"/>
        <w:jc w:val="both"/>
        <w:rPr>
          <w:rFonts w:ascii="Arial" w:eastAsiaTheme="minorEastAsia" w:hAnsi="Arial" w:cs="Arial"/>
          <w:sz w:val="24"/>
          <w:szCs w:val="24"/>
        </w:rPr>
      </w:pPr>
      <w:r w:rsidRPr="0044211F">
        <w:rPr>
          <w:rFonts w:ascii="Arial" w:eastAsiaTheme="minorEastAsia" w:hAnsi="Arial" w:cs="Arial"/>
          <w:sz w:val="24"/>
          <w:szCs w:val="24"/>
          <w:lang w:val="en-US"/>
        </w:rPr>
        <w:t>Todaro</w:t>
      </w:r>
      <w:proofErr w:type="gramStart"/>
      <w:r w:rsidRPr="0044211F">
        <w:rPr>
          <w:rFonts w:ascii="Arial" w:eastAsiaTheme="minorEastAsia" w:hAnsi="Arial" w:cs="Arial"/>
          <w:sz w:val="24"/>
          <w:szCs w:val="24"/>
          <w:lang w:val="en-US"/>
        </w:rPr>
        <w:t>,MP</w:t>
      </w:r>
      <w:proofErr w:type="gramEnd"/>
      <w:r w:rsidRPr="0044211F">
        <w:rPr>
          <w:rFonts w:ascii="Arial" w:eastAsiaTheme="minorEastAsia" w:hAnsi="Arial" w:cs="Arial"/>
          <w:sz w:val="24"/>
          <w:szCs w:val="24"/>
          <w:lang w:val="en-US"/>
        </w:rPr>
        <w:t xml:space="preserve">. </w:t>
      </w:r>
      <w:r w:rsidRPr="0044211F">
        <w:rPr>
          <w:rFonts w:ascii="Arial" w:eastAsiaTheme="minorEastAsia" w:hAnsi="Arial" w:cs="Arial"/>
          <w:sz w:val="24"/>
          <w:szCs w:val="24"/>
        </w:rPr>
        <w:t>and</w:t>
      </w:r>
      <w:r w:rsidRPr="0044211F">
        <w:rPr>
          <w:rFonts w:ascii="Arial" w:eastAsiaTheme="minorEastAsia" w:hAnsi="Arial" w:cs="Arial"/>
          <w:sz w:val="24"/>
          <w:szCs w:val="24"/>
          <w:lang w:val="en-US"/>
        </w:rPr>
        <w:t xml:space="preserve"> S.C. Smith</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2006</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Pembangunan Ekonomi (Terjemahan) Edisi Kesembilan,</w:t>
      </w:r>
      <w:r w:rsidRPr="0044211F">
        <w:rPr>
          <w:rFonts w:ascii="Arial" w:eastAsiaTheme="minorEastAsia" w:hAnsi="Arial" w:cs="Arial"/>
          <w:sz w:val="24"/>
          <w:szCs w:val="24"/>
          <w:lang w:val="en-US"/>
        </w:rPr>
        <w:t xml:space="preserve"> Jakarta, Erlangga.</w:t>
      </w:r>
    </w:p>
    <w:p w14:paraId="04F2B222" w14:textId="77777777" w:rsidR="004B7017" w:rsidRPr="0044211F" w:rsidRDefault="004B7017" w:rsidP="004B7017">
      <w:pPr>
        <w:ind w:left="709" w:hanging="709"/>
        <w:jc w:val="both"/>
        <w:rPr>
          <w:rFonts w:ascii="Arial" w:eastAsiaTheme="minorEastAsia" w:hAnsi="Arial" w:cs="Arial"/>
          <w:sz w:val="24"/>
          <w:szCs w:val="24"/>
        </w:rPr>
      </w:pPr>
      <w:r w:rsidRPr="0044211F">
        <w:rPr>
          <w:rFonts w:ascii="Arial" w:eastAsiaTheme="minorEastAsia" w:hAnsi="Arial" w:cs="Arial"/>
          <w:sz w:val="24"/>
          <w:szCs w:val="24"/>
        </w:rPr>
        <w:t xml:space="preserve">Undang-Undang Republik Indonesia No. 14. Tahun 1967 </w:t>
      </w:r>
      <w:r w:rsidRPr="0044211F">
        <w:rPr>
          <w:rFonts w:ascii="Arial" w:eastAsiaTheme="minorEastAsia" w:hAnsi="Arial" w:cs="Arial"/>
          <w:i/>
          <w:sz w:val="24"/>
          <w:szCs w:val="24"/>
        </w:rPr>
        <w:t>Pokok-Pokok Perbankan.</w:t>
      </w:r>
      <w:r w:rsidRPr="0044211F">
        <w:rPr>
          <w:rFonts w:ascii="Arial" w:eastAsiaTheme="minorEastAsia" w:hAnsi="Arial" w:cs="Arial"/>
          <w:sz w:val="24"/>
          <w:szCs w:val="24"/>
        </w:rPr>
        <w:t xml:space="preserve"> 30 Desember 1967. Lembaran Negara Republik Indonesia Tahun 1967 No. 2842. Jakarta.</w:t>
      </w:r>
    </w:p>
    <w:p w14:paraId="6DA86D22" w14:textId="77777777" w:rsidR="004B7017" w:rsidRPr="0044211F" w:rsidRDefault="004B7017" w:rsidP="004B7017">
      <w:pPr>
        <w:ind w:left="709" w:hanging="709"/>
        <w:jc w:val="both"/>
        <w:rPr>
          <w:rFonts w:ascii="Arial" w:eastAsiaTheme="minorEastAsia" w:hAnsi="Arial" w:cs="Arial"/>
          <w:sz w:val="24"/>
          <w:szCs w:val="24"/>
        </w:rPr>
      </w:pPr>
      <w:r w:rsidRPr="0044211F">
        <w:rPr>
          <w:rFonts w:ascii="Arial" w:eastAsiaTheme="minorEastAsia" w:hAnsi="Arial" w:cs="Arial"/>
          <w:sz w:val="24"/>
          <w:szCs w:val="24"/>
        </w:rPr>
        <w:t xml:space="preserve">Undang-Undang Republik Indonesia No. 7. Tahun 1992 </w:t>
      </w:r>
      <w:r w:rsidRPr="0044211F">
        <w:rPr>
          <w:rFonts w:ascii="Arial" w:eastAsiaTheme="minorEastAsia" w:hAnsi="Arial" w:cs="Arial"/>
          <w:i/>
          <w:sz w:val="24"/>
          <w:szCs w:val="24"/>
        </w:rPr>
        <w:t>Perbankan.</w:t>
      </w:r>
      <w:r w:rsidRPr="0044211F">
        <w:rPr>
          <w:rFonts w:ascii="Arial" w:eastAsiaTheme="minorEastAsia" w:hAnsi="Arial" w:cs="Arial"/>
          <w:sz w:val="24"/>
          <w:szCs w:val="24"/>
        </w:rPr>
        <w:t xml:space="preserve"> 25 Maret 1992. Lembaran Negara Republik Indonesia Tahun 1992 No. 32. Jakarta.</w:t>
      </w:r>
    </w:p>
    <w:p w14:paraId="716FA6B0" w14:textId="77777777" w:rsidR="004B7017" w:rsidRPr="0044211F" w:rsidRDefault="004B7017" w:rsidP="004B7017">
      <w:pPr>
        <w:ind w:left="709" w:hanging="709"/>
        <w:jc w:val="both"/>
        <w:rPr>
          <w:rFonts w:ascii="Arial" w:eastAsiaTheme="minorEastAsia" w:hAnsi="Arial" w:cs="Arial"/>
          <w:sz w:val="24"/>
          <w:szCs w:val="24"/>
        </w:rPr>
      </w:pPr>
      <w:r w:rsidRPr="0044211F">
        <w:rPr>
          <w:rFonts w:ascii="Arial" w:eastAsiaTheme="minorEastAsia" w:hAnsi="Arial" w:cs="Arial"/>
          <w:sz w:val="24"/>
          <w:szCs w:val="24"/>
        </w:rPr>
        <w:t xml:space="preserve">Undang-Undang Republik Indonesia No. 10. Tahun 1998 </w:t>
      </w:r>
      <w:r w:rsidRPr="0044211F">
        <w:rPr>
          <w:rFonts w:ascii="Arial" w:eastAsiaTheme="minorEastAsia" w:hAnsi="Arial" w:cs="Arial"/>
          <w:i/>
          <w:sz w:val="24"/>
          <w:szCs w:val="24"/>
        </w:rPr>
        <w:t>Perubahan atas Undang-Undang No. 7. Tahun 1992 Tentang Perbankan.</w:t>
      </w:r>
      <w:r w:rsidRPr="0044211F">
        <w:rPr>
          <w:rFonts w:ascii="Arial" w:eastAsiaTheme="minorEastAsia" w:hAnsi="Arial" w:cs="Arial"/>
          <w:b/>
          <w:sz w:val="24"/>
          <w:szCs w:val="24"/>
        </w:rPr>
        <w:t xml:space="preserve"> </w:t>
      </w:r>
      <w:r w:rsidRPr="0044211F">
        <w:rPr>
          <w:rFonts w:ascii="Arial" w:eastAsiaTheme="minorEastAsia" w:hAnsi="Arial" w:cs="Arial"/>
          <w:sz w:val="24"/>
          <w:szCs w:val="24"/>
        </w:rPr>
        <w:t>10 November 1998. Lembaran Negara Republik Indonesia Tahun 1998 No. 182. Jakarta.</w:t>
      </w:r>
    </w:p>
    <w:p w14:paraId="635A9928" w14:textId="77777777" w:rsidR="004B7017" w:rsidRPr="0044211F" w:rsidRDefault="004B7017" w:rsidP="004B7017">
      <w:pPr>
        <w:ind w:left="709" w:hanging="709"/>
        <w:jc w:val="both"/>
        <w:rPr>
          <w:rFonts w:ascii="Arial" w:eastAsiaTheme="minorEastAsia" w:hAnsi="Arial" w:cs="Arial"/>
          <w:sz w:val="24"/>
          <w:szCs w:val="24"/>
        </w:rPr>
      </w:pPr>
      <w:r w:rsidRPr="0044211F">
        <w:rPr>
          <w:rFonts w:ascii="Arial" w:eastAsiaTheme="minorEastAsia" w:hAnsi="Arial" w:cs="Arial"/>
          <w:sz w:val="24"/>
          <w:szCs w:val="24"/>
        </w:rPr>
        <w:t xml:space="preserve">Undang-Undang Republik Indonesia No. 23. Tahun 1999  </w:t>
      </w:r>
      <w:r w:rsidRPr="0044211F">
        <w:rPr>
          <w:rFonts w:ascii="Arial" w:eastAsiaTheme="minorEastAsia" w:hAnsi="Arial" w:cs="Arial"/>
          <w:i/>
          <w:sz w:val="24"/>
          <w:szCs w:val="24"/>
        </w:rPr>
        <w:t>Perbankan Indonesia.</w:t>
      </w:r>
      <w:r w:rsidRPr="0044211F">
        <w:rPr>
          <w:rFonts w:ascii="Arial" w:eastAsiaTheme="minorEastAsia" w:hAnsi="Arial" w:cs="Arial"/>
          <w:sz w:val="24"/>
          <w:szCs w:val="24"/>
        </w:rPr>
        <w:t xml:space="preserve"> 17 Mei 1999. Lembaran Negara Republik Indonesia Tahun 1999 No. 66. Jakarta.</w:t>
      </w:r>
    </w:p>
    <w:p w14:paraId="25B2910A" w14:textId="77777777" w:rsidR="004B7017" w:rsidRPr="0044211F" w:rsidRDefault="004B7017" w:rsidP="004B7017">
      <w:pPr>
        <w:ind w:left="709" w:hanging="709"/>
        <w:jc w:val="both"/>
        <w:rPr>
          <w:rFonts w:ascii="Arial" w:eastAsiaTheme="minorEastAsia" w:hAnsi="Arial" w:cs="Arial"/>
          <w:sz w:val="24"/>
          <w:szCs w:val="24"/>
        </w:rPr>
      </w:pPr>
      <w:r w:rsidRPr="0044211F">
        <w:rPr>
          <w:rFonts w:ascii="Arial" w:eastAsiaTheme="minorEastAsia" w:hAnsi="Arial" w:cs="Arial"/>
          <w:sz w:val="24"/>
          <w:szCs w:val="24"/>
        </w:rPr>
        <w:t xml:space="preserve">Undang-Undang Republik Indonesia No. 1. Tahun 2013 </w:t>
      </w:r>
      <w:r w:rsidRPr="0044211F">
        <w:rPr>
          <w:rFonts w:ascii="Arial" w:eastAsiaTheme="minorEastAsia" w:hAnsi="Arial" w:cs="Arial"/>
          <w:i/>
          <w:sz w:val="24"/>
          <w:szCs w:val="24"/>
        </w:rPr>
        <w:t>Lembaga Keuangan Mikro</w:t>
      </w:r>
      <w:r w:rsidRPr="0044211F">
        <w:rPr>
          <w:rFonts w:ascii="Arial" w:eastAsiaTheme="minorEastAsia" w:hAnsi="Arial" w:cs="Arial"/>
          <w:sz w:val="24"/>
          <w:szCs w:val="24"/>
        </w:rPr>
        <w:t>. 8 Januari 2013. Lembaran Negara Republik Indonesia Tahun 2013 No. 12. Jakarta.</w:t>
      </w:r>
    </w:p>
    <w:p w14:paraId="4E72E9A0"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Waheed, Seemi</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2009</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 xml:space="preserve">Does Rural Micro Credit Improve </w:t>
      </w:r>
      <w:r w:rsidRPr="0044211F">
        <w:rPr>
          <w:rFonts w:ascii="Arial" w:eastAsiaTheme="minorEastAsia" w:hAnsi="Arial" w:cs="Arial"/>
          <w:sz w:val="24"/>
          <w:szCs w:val="24"/>
        </w:rPr>
        <w:t>W</w:t>
      </w:r>
      <w:r w:rsidRPr="0044211F">
        <w:rPr>
          <w:rFonts w:ascii="Arial" w:eastAsiaTheme="minorEastAsia" w:hAnsi="Arial" w:cs="Arial"/>
          <w:sz w:val="24"/>
          <w:szCs w:val="24"/>
          <w:lang w:val="en-US"/>
        </w:rPr>
        <w:t>ell-Being Of Borrowers In The Punjab (Pakistan)</w:t>
      </w:r>
      <w:proofErr w:type="gramStart"/>
      <w:r w:rsidRPr="0044211F">
        <w:rPr>
          <w:rFonts w:ascii="Arial" w:eastAsiaTheme="minorEastAsia" w:hAnsi="Arial" w:cs="Arial"/>
          <w:sz w:val="24"/>
          <w:szCs w:val="24"/>
        </w:rPr>
        <w:t>.</w:t>
      </w:r>
      <w:proofErr w:type="gramEnd"/>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Pakistan Economic and Social Review,</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 xml:space="preserve">Vol. 47, </w:t>
      </w:r>
      <w:proofErr w:type="gramStart"/>
      <w:r w:rsidRPr="0044211F">
        <w:rPr>
          <w:rFonts w:ascii="Arial" w:eastAsiaTheme="minorEastAsia" w:hAnsi="Arial" w:cs="Arial"/>
          <w:sz w:val="24"/>
          <w:szCs w:val="24"/>
          <w:lang w:val="en-US"/>
        </w:rPr>
        <w:t>No.1</w:t>
      </w:r>
      <w:proofErr w:type="gramEnd"/>
      <w:r w:rsidRPr="0044211F">
        <w:rPr>
          <w:rFonts w:ascii="Arial" w:eastAsiaTheme="minorEastAsia" w:hAnsi="Arial" w:cs="Arial"/>
          <w:sz w:val="24"/>
          <w:szCs w:val="24"/>
        </w:rPr>
        <w:t>:</w:t>
      </w:r>
      <w:r w:rsidRPr="0044211F">
        <w:rPr>
          <w:rFonts w:ascii="Arial" w:eastAsiaTheme="minorEastAsia" w:hAnsi="Arial" w:cs="Arial"/>
          <w:sz w:val="24"/>
          <w:szCs w:val="24"/>
          <w:lang w:val="en-US"/>
        </w:rPr>
        <w:t xml:space="preserve"> Summer</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31-47.</w:t>
      </w:r>
    </w:p>
    <w:p w14:paraId="2979736C" w14:textId="77777777" w:rsidR="004B7017" w:rsidRPr="0044211F" w:rsidRDefault="004B7017" w:rsidP="004B7017">
      <w:pPr>
        <w:spacing w:after="0" w:line="240" w:lineRule="auto"/>
        <w:ind w:left="709" w:hanging="709"/>
        <w:jc w:val="both"/>
        <w:rPr>
          <w:rFonts w:ascii="Arial" w:eastAsiaTheme="minorEastAsia" w:hAnsi="Arial" w:cs="Arial"/>
          <w:sz w:val="24"/>
          <w:szCs w:val="24"/>
        </w:rPr>
      </w:pPr>
    </w:p>
    <w:p w14:paraId="334DB6F9" w14:textId="77777777" w:rsidR="004B7017" w:rsidRPr="0044211F" w:rsidRDefault="004B7017" w:rsidP="004B7017">
      <w:pPr>
        <w:spacing w:after="240" w:line="240" w:lineRule="auto"/>
        <w:ind w:left="426" w:hanging="426"/>
        <w:jc w:val="both"/>
        <w:rPr>
          <w:rFonts w:ascii="Arial" w:eastAsiaTheme="minorEastAsia" w:hAnsi="Arial" w:cs="Arial"/>
          <w:sz w:val="24"/>
          <w:szCs w:val="24"/>
        </w:rPr>
      </w:pPr>
      <w:r w:rsidRPr="0044211F">
        <w:rPr>
          <w:rFonts w:ascii="Arial" w:eastAsiaTheme="minorEastAsia" w:hAnsi="Arial" w:cs="Arial"/>
          <w:sz w:val="24"/>
          <w:szCs w:val="24"/>
          <w:lang w:val="en-US"/>
        </w:rPr>
        <w:t xml:space="preserve">Weele, Kenneth </w:t>
      </w:r>
      <w:r w:rsidRPr="0044211F">
        <w:rPr>
          <w:rFonts w:ascii="Arial" w:eastAsiaTheme="minorEastAsia" w:hAnsi="Arial" w:cs="Arial"/>
          <w:sz w:val="24"/>
          <w:szCs w:val="24"/>
        </w:rPr>
        <w:t xml:space="preserve">D. </w:t>
      </w:r>
      <w:r w:rsidRPr="0044211F">
        <w:rPr>
          <w:rFonts w:ascii="Arial" w:eastAsiaTheme="minorEastAsia" w:hAnsi="Arial" w:cs="Arial"/>
          <w:sz w:val="24"/>
          <w:szCs w:val="24"/>
          <w:lang w:val="en-US"/>
        </w:rPr>
        <w:t xml:space="preserve">Vander and Tyler </w:t>
      </w:r>
      <w:r w:rsidRPr="0044211F">
        <w:rPr>
          <w:rFonts w:ascii="Arial" w:eastAsiaTheme="minorEastAsia" w:hAnsi="Arial" w:cs="Arial"/>
          <w:sz w:val="24"/>
          <w:szCs w:val="24"/>
        </w:rPr>
        <w:t xml:space="preserve">J. </w:t>
      </w:r>
      <w:r w:rsidRPr="0044211F">
        <w:rPr>
          <w:rFonts w:ascii="Arial" w:eastAsiaTheme="minorEastAsia" w:hAnsi="Arial" w:cs="Arial"/>
          <w:sz w:val="24"/>
          <w:szCs w:val="24"/>
          <w:lang w:val="en-US"/>
        </w:rPr>
        <w:t>Vander Weele</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2007</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 xml:space="preserve">Microfinance impact Assesment: evidence </w:t>
      </w:r>
      <w:proofErr w:type="gramStart"/>
      <w:r w:rsidRPr="0044211F">
        <w:rPr>
          <w:rFonts w:ascii="Arial" w:eastAsiaTheme="minorEastAsia" w:hAnsi="Arial" w:cs="Arial"/>
          <w:sz w:val="24"/>
          <w:szCs w:val="24"/>
          <w:lang w:val="en-US"/>
        </w:rPr>
        <w:t>From</w:t>
      </w:r>
      <w:proofErr w:type="gramEnd"/>
      <w:r w:rsidRPr="0044211F">
        <w:rPr>
          <w:rFonts w:ascii="Arial" w:eastAsiaTheme="minorEastAsia" w:hAnsi="Arial" w:cs="Arial"/>
          <w:sz w:val="24"/>
          <w:szCs w:val="24"/>
          <w:lang w:val="en-US"/>
        </w:rPr>
        <w:t xml:space="preserve"> a development Program in Honduras</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Saving and Development,</w:t>
      </w:r>
      <w:r w:rsidRPr="0044211F">
        <w:rPr>
          <w:rFonts w:ascii="Arial" w:eastAsiaTheme="minorEastAsia" w:hAnsi="Arial" w:cs="Arial"/>
          <w:b/>
          <w:sz w:val="24"/>
          <w:szCs w:val="24"/>
          <w:lang w:val="en-US"/>
        </w:rPr>
        <w:t xml:space="preserve"> </w:t>
      </w:r>
      <w:r w:rsidRPr="0044211F">
        <w:rPr>
          <w:rFonts w:ascii="Arial" w:eastAsiaTheme="minorEastAsia" w:hAnsi="Arial" w:cs="Arial"/>
          <w:sz w:val="24"/>
          <w:szCs w:val="24"/>
          <w:lang w:val="en-US"/>
        </w:rPr>
        <w:t xml:space="preserve">Vol.31, </w:t>
      </w:r>
      <w:proofErr w:type="gramStart"/>
      <w:r w:rsidRPr="0044211F">
        <w:rPr>
          <w:rFonts w:ascii="Arial" w:eastAsiaTheme="minorEastAsia" w:hAnsi="Arial" w:cs="Arial"/>
          <w:sz w:val="24"/>
          <w:szCs w:val="24"/>
          <w:lang w:val="en-US"/>
        </w:rPr>
        <w:t>No.2 :</w:t>
      </w:r>
      <w:proofErr w:type="gramEnd"/>
      <w:r w:rsidRPr="0044211F">
        <w:rPr>
          <w:rFonts w:ascii="Arial" w:eastAsiaTheme="minorEastAsia" w:hAnsi="Arial" w:cs="Arial"/>
          <w:sz w:val="24"/>
          <w:szCs w:val="24"/>
          <w:lang w:val="en-US"/>
        </w:rPr>
        <w:t>161-192.</w:t>
      </w:r>
    </w:p>
    <w:p w14:paraId="477145E6" w14:textId="77777777" w:rsidR="004B7017" w:rsidRPr="0044211F" w:rsidRDefault="004B7017" w:rsidP="004B7017">
      <w:pPr>
        <w:spacing w:after="240" w:line="240" w:lineRule="auto"/>
        <w:ind w:left="426" w:hanging="426"/>
        <w:jc w:val="both"/>
        <w:rPr>
          <w:rFonts w:ascii="Arial" w:eastAsiaTheme="minorEastAsia" w:hAnsi="Arial" w:cs="Arial"/>
          <w:sz w:val="24"/>
          <w:szCs w:val="24"/>
        </w:rPr>
      </w:pPr>
      <w:r w:rsidRPr="0044211F">
        <w:rPr>
          <w:rFonts w:ascii="Arial" w:eastAsiaTheme="minorEastAsia" w:hAnsi="Arial" w:cs="Arial"/>
          <w:sz w:val="24"/>
          <w:szCs w:val="24"/>
        </w:rPr>
        <w:t xml:space="preserve">Widodo, Suseno Triyanto. 1996. </w:t>
      </w:r>
      <w:r w:rsidRPr="0044211F">
        <w:rPr>
          <w:rFonts w:ascii="Arial" w:eastAsiaTheme="minorEastAsia" w:hAnsi="Arial" w:cs="Arial"/>
          <w:i/>
          <w:sz w:val="24"/>
          <w:szCs w:val="24"/>
        </w:rPr>
        <w:t>Indikator Ekonomi: Dasar Perhitungan Perekonomian Indonesia</w:t>
      </w:r>
      <w:r w:rsidRPr="0044211F">
        <w:rPr>
          <w:rFonts w:ascii="Arial" w:eastAsiaTheme="minorEastAsia" w:hAnsi="Arial" w:cs="Arial"/>
          <w:sz w:val="24"/>
          <w:szCs w:val="24"/>
        </w:rPr>
        <w:t>. Kanisius. Yogyakarta.</w:t>
      </w:r>
    </w:p>
    <w:p w14:paraId="5F93616B"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r w:rsidRPr="0044211F">
        <w:rPr>
          <w:rFonts w:ascii="Arial" w:eastAsiaTheme="minorEastAsia" w:hAnsi="Arial" w:cs="Arial"/>
          <w:sz w:val="24"/>
          <w:szCs w:val="24"/>
          <w:lang w:val="en-US"/>
        </w:rPr>
        <w:t>Yulberi</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2005</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Dampak Penyaluran Kredit Program Modal Awal Dan Padanan (Map) Terhadap Peningkatan Pendapatan Masyarakat Di Kecamatan Pahandut Kota Palangkaraya</w:t>
      </w:r>
      <w:r w:rsidRPr="0044211F">
        <w:rPr>
          <w:rFonts w:ascii="Arial" w:eastAsiaTheme="minorEastAsia" w:hAnsi="Arial" w:cs="Arial"/>
          <w:sz w:val="24"/>
          <w:szCs w:val="24"/>
        </w:rPr>
        <w:t xml:space="preserve">. </w:t>
      </w:r>
      <w:r w:rsidRPr="0044211F">
        <w:rPr>
          <w:rFonts w:ascii="Arial" w:eastAsiaTheme="minorEastAsia" w:hAnsi="Arial" w:cs="Arial"/>
          <w:i/>
          <w:sz w:val="24"/>
          <w:szCs w:val="24"/>
          <w:lang w:val="en-US"/>
        </w:rPr>
        <w:t>Tesis</w:t>
      </w:r>
      <w:r w:rsidRPr="0044211F">
        <w:rPr>
          <w:rFonts w:ascii="Arial" w:eastAsiaTheme="minorEastAsia" w:hAnsi="Arial" w:cs="Arial"/>
          <w:i/>
          <w:sz w:val="24"/>
          <w:szCs w:val="24"/>
        </w:rPr>
        <w:t>.</w:t>
      </w:r>
      <w:r w:rsidRPr="0044211F">
        <w:rPr>
          <w:rFonts w:ascii="Arial" w:eastAsiaTheme="minorEastAsia" w:hAnsi="Arial" w:cs="Arial"/>
          <w:sz w:val="24"/>
          <w:szCs w:val="24"/>
          <w:lang w:val="en-US"/>
        </w:rPr>
        <w:t xml:space="preserve"> Magister Ekonomi Pembangunan, UGM, Yogyakarta.</w:t>
      </w:r>
    </w:p>
    <w:p w14:paraId="340D300C" w14:textId="77777777" w:rsidR="004B7017" w:rsidRPr="0044211F" w:rsidRDefault="004B7017" w:rsidP="004B7017">
      <w:pPr>
        <w:spacing w:after="0" w:line="240" w:lineRule="auto"/>
        <w:ind w:left="709" w:hanging="709"/>
        <w:jc w:val="both"/>
        <w:rPr>
          <w:rFonts w:ascii="Arial" w:eastAsiaTheme="minorEastAsia" w:hAnsi="Arial" w:cs="Arial"/>
          <w:sz w:val="24"/>
          <w:szCs w:val="24"/>
          <w:lang w:val="en-US"/>
        </w:rPr>
      </w:pPr>
    </w:p>
    <w:p w14:paraId="78F8FE98" w14:textId="77777777" w:rsidR="004B7017" w:rsidRDefault="004B7017" w:rsidP="004B7017">
      <w:pPr>
        <w:jc w:val="both"/>
        <w:rPr>
          <w:rFonts w:ascii="Arial" w:eastAsiaTheme="minorEastAsia" w:hAnsi="Arial" w:cs="Arial"/>
          <w:sz w:val="24"/>
          <w:szCs w:val="24"/>
          <w:lang w:val="en-US"/>
        </w:rPr>
      </w:pPr>
      <w:r w:rsidRPr="0044211F">
        <w:rPr>
          <w:rFonts w:ascii="Arial" w:eastAsiaTheme="minorEastAsia" w:hAnsi="Arial" w:cs="Arial"/>
          <w:sz w:val="24"/>
          <w:szCs w:val="24"/>
          <w:lang w:val="en-US"/>
        </w:rPr>
        <w:lastRenderedPageBreak/>
        <w:t>Zarazua, M.N</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2007</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The Impact of Credit on Income Poverty in Urban Mexico</w:t>
      </w:r>
      <w:r w:rsidRPr="0044211F">
        <w:rPr>
          <w:rFonts w:ascii="Arial" w:eastAsiaTheme="minorEastAsia" w:hAnsi="Arial" w:cs="Arial"/>
          <w:sz w:val="24"/>
          <w:szCs w:val="24"/>
        </w:rPr>
        <w:t xml:space="preserve">. </w:t>
      </w:r>
      <w:r w:rsidRPr="0044211F">
        <w:rPr>
          <w:rFonts w:ascii="Arial" w:eastAsiaTheme="minorEastAsia" w:hAnsi="Arial" w:cs="Arial"/>
          <w:sz w:val="24"/>
          <w:szCs w:val="24"/>
          <w:lang w:val="en-US"/>
        </w:rPr>
        <w:t xml:space="preserve">Sheffied Economic Research Paper Series, </w:t>
      </w:r>
      <w:r w:rsidRPr="0044211F">
        <w:rPr>
          <w:rFonts w:ascii="Arial" w:eastAsiaTheme="minorEastAsia" w:hAnsi="Arial" w:cs="Arial"/>
          <w:i/>
          <w:sz w:val="24"/>
          <w:szCs w:val="24"/>
          <w:lang w:val="en-US"/>
        </w:rPr>
        <w:t>Department of Economics University of Sheffied</w:t>
      </w:r>
      <w:r w:rsidRPr="0044211F">
        <w:rPr>
          <w:rFonts w:ascii="Arial" w:eastAsiaTheme="minorEastAsia" w:hAnsi="Arial" w:cs="Arial"/>
          <w:i/>
          <w:sz w:val="24"/>
          <w:szCs w:val="24"/>
        </w:rPr>
        <w:t>.</w:t>
      </w:r>
      <w:r w:rsidRPr="0044211F">
        <w:rPr>
          <w:rFonts w:ascii="Arial" w:eastAsiaTheme="minorEastAsia" w:hAnsi="Arial" w:cs="Arial"/>
          <w:b/>
          <w:sz w:val="24"/>
          <w:szCs w:val="24"/>
        </w:rPr>
        <w:t xml:space="preserve"> </w:t>
      </w:r>
      <w:hyperlink r:id="rId5" w:history="1">
        <w:r w:rsidRPr="0044211F">
          <w:rPr>
            <w:rFonts w:ascii="Arial" w:eastAsiaTheme="minorEastAsia" w:hAnsi="Arial" w:cs="Arial"/>
            <w:color w:val="0000FF" w:themeColor="hyperlink"/>
            <w:sz w:val="24"/>
            <w:szCs w:val="24"/>
            <w:u w:val="single"/>
            <w:lang w:val="en-US"/>
          </w:rPr>
          <w:t>www.mpra.ub.uni-muenchen.de/2367/</w:t>
        </w:r>
      </w:hyperlink>
      <w:r w:rsidRPr="0044211F">
        <w:rPr>
          <w:rFonts w:ascii="Arial" w:eastAsiaTheme="minorEastAsia" w:hAnsi="Arial" w:cs="Arial"/>
          <w:sz w:val="24"/>
          <w:szCs w:val="24"/>
          <w:lang w:val="en-US"/>
        </w:rPr>
        <w:t>.</w:t>
      </w:r>
    </w:p>
    <w:p w14:paraId="1DED5843" w14:textId="77777777" w:rsidR="00DA2398" w:rsidRDefault="00DA2398" w:rsidP="004B7017">
      <w:pPr>
        <w:jc w:val="both"/>
        <w:rPr>
          <w:rFonts w:ascii="Arial" w:eastAsiaTheme="minorEastAsia" w:hAnsi="Arial" w:cs="Arial"/>
          <w:sz w:val="24"/>
          <w:szCs w:val="24"/>
          <w:lang w:val="en-US"/>
        </w:rPr>
      </w:pPr>
    </w:p>
    <w:p w14:paraId="355FBF08" w14:textId="77777777" w:rsidR="00DA2398" w:rsidRDefault="00DA2398" w:rsidP="004B7017">
      <w:pPr>
        <w:jc w:val="both"/>
        <w:rPr>
          <w:rFonts w:ascii="Arial" w:eastAsiaTheme="minorEastAsia" w:hAnsi="Arial" w:cs="Arial"/>
          <w:sz w:val="24"/>
          <w:szCs w:val="24"/>
          <w:lang w:val="en-US"/>
        </w:rPr>
      </w:pPr>
    </w:p>
    <w:p w14:paraId="353074B1" w14:textId="77777777" w:rsidR="00DA2398" w:rsidRDefault="00DA2398" w:rsidP="004B7017">
      <w:pPr>
        <w:jc w:val="both"/>
        <w:rPr>
          <w:rFonts w:ascii="Arial" w:eastAsiaTheme="minorEastAsia" w:hAnsi="Arial" w:cs="Arial"/>
          <w:sz w:val="24"/>
          <w:szCs w:val="24"/>
          <w:lang w:val="en-US"/>
        </w:rPr>
      </w:pPr>
    </w:p>
    <w:p w14:paraId="1EF97B87" w14:textId="77777777" w:rsidR="00DA2398" w:rsidRDefault="00DA2398" w:rsidP="004B7017">
      <w:pPr>
        <w:jc w:val="both"/>
        <w:rPr>
          <w:rFonts w:ascii="Arial" w:eastAsiaTheme="minorEastAsia" w:hAnsi="Arial" w:cs="Arial"/>
          <w:sz w:val="24"/>
          <w:szCs w:val="24"/>
          <w:lang w:val="en-US"/>
        </w:rPr>
      </w:pPr>
    </w:p>
    <w:p w14:paraId="6404999F" w14:textId="77777777" w:rsidR="00DA2398" w:rsidRDefault="00DA2398" w:rsidP="004B7017">
      <w:pPr>
        <w:jc w:val="both"/>
        <w:rPr>
          <w:rFonts w:ascii="Arial" w:eastAsiaTheme="minorEastAsia" w:hAnsi="Arial" w:cs="Arial"/>
          <w:sz w:val="24"/>
          <w:szCs w:val="24"/>
          <w:lang w:val="en-US"/>
        </w:rPr>
      </w:pPr>
    </w:p>
    <w:p w14:paraId="1F864FB7" w14:textId="77777777" w:rsidR="00DA2398" w:rsidRDefault="00DA2398" w:rsidP="004B7017">
      <w:pPr>
        <w:jc w:val="both"/>
        <w:rPr>
          <w:rFonts w:ascii="Arial" w:eastAsiaTheme="minorEastAsia" w:hAnsi="Arial" w:cs="Arial"/>
          <w:sz w:val="24"/>
          <w:szCs w:val="24"/>
          <w:lang w:val="en-US"/>
        </w:rPr>
      </w:pPr>
    </w:p>
    <w:p w14:paraId="7EACE8FB" w14:textId="77777777" w:rsidR="00DA2398" w:rsidRDefault="00DA2398" w:rsidP="004B7017">
      <w:pPr>
        <w:jc w:val="both"/>
        <w:rPr>
          <w:rFonts w:ascii="Arial" w:eastAsiaTheme="minorEastAsia" w:hAnsi="Arial" w:cs="Arial"/>
          <w:sz w:val="24"/>
          <w:szCs w:val="24"/>
          <w:lang w:val="en-US"/>
        </w:rPr>
      </w:pPr>
    </w:p>
    <w:p w14:paraId="4A72ECA7" w14:textId="77777777" w:rsidR="00DA2398" w:rsidRDefault="00DA2398" w:rsidP="004B7017">
      <w:pPr>
        <w:jc w:val="both"/>
        <w:rPr>
          <w:rFonts w:ascii="Arial" w:eastAsiaTheme="minorEastAsia" w:hAnsi="Arial" w:cs="Arial"/>
          <w:sz w:val="24"/>
          <w:szCs w:val="24"/>
          <w:lang w:val="en-US"/>
        </w:rPr>
      </w:pPr>
    </w:p>
    <w:p w14:paraId="35EDAC18" w14:textId="77777777" w:rsidR="00DA2398" w:rsidRDefault="00DA2398" w:rsidP="004B7017">
      <w:pPr>
        <w:jc w:val="both"/>
        <w:rPr>
          <w:rFonts w:ascii="Arial" w:eastAsiaTheme="minorEastAsia" w:hAnsi="Arial" w:cs="Arial"/>
          <w:sz w:val="24"/>
          <w:szCs w:val="24"/>
          <w:lang w:val="en-US"/>
        </w:rPr>
      </w:pPr>
    </w:p>
    <w:p w14:paraId="79EFDDFF" w14:textId="77777777" w:rsidR="00DA2398" w:rsidRDefault="00DA2398" w:rsidP="004B7017">
      <w:pPr>
        <w:jc w:val="both"/>
        <w:rPr>
          <w:rFonts w:ascii="Arial" w:eastAsiaTheme="minorEastAsia" w:hAnsi="Arial" w:cs="Arial"/>
          <w:sz w:val="24"/>
          <w:szCs w:val="24"/>
          <w:lang w:val="en-US"/>
        </w:rPr>
      </w:pPr>
    </w:p>
    <w:p w14:paraId="02247235" w14:textId="77777777" w:rsidR="00DA2398" w:rsidRDefault="00DA2398" w:rsidP="004B7017">
      <w:pPr>
        <w:jc w:val="both"/>
        <w:rPr>
          <w:rFonts w:ascii="Arial" w:eastAsiaTheme="minorEastAsia" w:hAnsi="Arial" w:cs="Arial"/>
          <w:sz w:val="24"/>
          <w:szCs w:val="24"/>
          <w:lang w:val="en-US"/>
        </w:rPr>
      </w:pPr>
    </w:p>
    <w:p w14:paraId="4B3E0464" w14:textId="77777777" w:rsidR="00DA2398" w:rsidRDefault="00DA2398" w:rsidP="004B7017">
      <w:pPr>
        <w:jc w:val="both"/>
        <w:rPr>
          <w:rFonts w:ascii="Arial" w:eastAsiaTheme="minorEastAsia" w:hAnsi="Arial" w:cs="Arial"/>
          <w:sz w:val="24"/>
          <w:szCs w:val="24"/>
          <w:lang w:val="en-US"/>
        </w:rPr>
      </w:pPr>
    </w:p>
    <w:p w14:paraId="253B3F75" w14:textId="77777777" w:rsidR="00DA2398" w:rsidRDefault="00DA2398" w:rsidP="004B7017">
      <w:pPr>
        <w:jc w:val="both"/>
        <w:rPr>
          <w:rFonts w:ascii="Arial" w:eastAsiaTheme="minorEastAsia" w:hAnsi="Arial" w:cs="Arial"/>
          <w:sz w:val="24"/>
          <w:szCs w:val="24"/>
          <w:lang w:val="en-US"/>
        </w:rPr>
      </w:pPr>
    </w:p>
    <w:p w14:paraId="6CFE2EC9" w14:textId="77777777" w:rsidR="00DA2398" w:rsidRDefault="00DA2398" w:rsidP="004B7017">
      <w:pPr>
        <w:jc w:val="both"/>
        <w:rPr>
          <w:rFonts w:ascii="Arial" w:eastAsiaTheme="minorEastAsia" w:hAnsi="Arial" w:cs="Arial"/>
          <w:sz w:val="24"/>
          <w:szCs w:val="24"/>
          <w:lang w:val="en-US"/>
        </w:rPr>
      </w:pPr>
    </w:p>
    <w:p w14:paraId="6E55D991" w14:textId="77777777" w:rsidR="00DA2398" w:rsidRDefault="00DA2398" w:rsidP="004B7017">
      <w:pPr>
        <w:jc w:val="both"/>
        <w:rPr>
          <w:rFonts w:ascii="Arial" w:eastAsiaTheme="minorEastAsia" w:hAnsi="Arial" w:cs="Arial"/>
          <w:sz w:val="24"/>
          <w:szCs w:val="24"/>
          <w:lang w:val="en-US"/>
        </w:rPr>
      </w:pPr>
    </w:p>
    <w:p w14:paraId="6E8875F3" w14:textId="77777777" w:rsidR="00DA2398" w:rsidRDefault="00DA2398" w:rsidP="004B7017">
      <w:pPr>
        <w:jc w:val="both"/>
        <w:rPr>
          <w:rFonts w:ascii="Arial" w:eastAsiaTheme="minorEastAsia" w:hAnsi="Arial" w:cs="Arial"/>
          <w:sz w:val="24"/>
          <w:szCs w:val="24"/>
          <w:lang w:val="en-US"/>
        </w:rPr>
      </w:pPr>
    </w:p>
    <w:p w14:paraId="0421E93C" w14:textId="77777777" w:rsidR="00DA2398" w:rsidRDefault="00DA2398" w:rsidP="004B7017">
      <w:pPr>
        <w:jc w:val="both"/>
        <w:rPr>
          <w:rFonts w:ascii="Arial" w:eastAsiaTheme="minorEastAsia" w:hAnsi="Arial" w:cs="Arial"/>
          <w:sz w:val="24"/>
          <w:szCs w:val="24"/>
          <w:lang w:val="en-US"/>
        </w:rPr>
      </w:pPr>
    </w:p>
    <w:p w14:paraId="23FD6350" w14:textId="77777777" w:rsidR="00DA2398" w:rsidRDefault="00DA2398" w:rsidP="004B7017">
      <w:pPr>
        <w:jc w:val="both"/>
        <w:rPr>
          <w:rFonts w:ascii="Arial" w:eastAsiaTheme="minorEastAsia" w:hAnsi="Arial" w:cs="Arial"/>
          <w:sz w:val="24"/>
          <w:szCs w:val="24"/>
          <w:lang w:val="en-US"/>
        </w:rPr>
      </w:pPr>
    </w:p>
    <w:p w14:paraId="4AD7B699" w14:textId="77777777" w:rsidR="00DA2398" w:rsidRDefault="00DA2398" w:rsidP="004B7017">
      <w:pPr>
        <w:jc w:val="both"/>
        <w:rPr>
          <w:rFonts w:ascii="Arial" w:eastAsiaTheme="minorEastAsia" w:hAnsi="Arial" w:cs="Arial"/>
          <w:sz w:val="24"/>
          <w:szCs w:val="24"/>
          <w:lang w:val="en-US"/>
        </w:rPr>
      </w:pPr>
    </w:p>
    <w:p w14:paraId="5084F0CF" w14:textId="77777777" w:rsidR="00DA2398" w:rsidRDefault="00DA2398" w:rsidP="004B7017">
      <w:pPr>
        <w:jc w:val="both"/>
        <w:rPr>
          <w:rFonts w:ascii="Arial" w:eastAsiaTheme="minorEastAsia" w:hAnsi="Arial" w:cs="Arial"/>
          <w:sz w:val="24"/>
          <w:szCs w:val="24"/>
          <w:lang w:val="en-US"/>
        </w:rPr>
      </w:pPr>
    </w:p>
    <w:p w14:paraId="17171E40" w14:textId="77777777" w:rsidR="00DA2398" w:rsidRDefault="00DA2398" w:rsidP="004B7017">
      <w:pPr>
        <w:jc w:val="both"/>
        <w:rPr>
          <w:rFonts w:ascii="Arial" w:eastAsiaTheme="minorEastAsia" w:hAnsi="Arial" w:cs="Arial"/>
          <w:sz w:val="24"/>
          <w:szCs w:val="24"/>
          <w:lang w:val="en-US"/>
        </w:rPr>
      </w:pPr>
    </w:p>
    <w:p w14:paraId="6CF04A0D" w14:textId="77777777" w:rsidR="00DA2398" w:rsidRDefault="00DA2398" w:rsidP="004B7017">
      <w:pPr>
        <w:jc w:val="both"/>
        <w:rPr>
          <w:rFonts w:ascii="Arial" w:eastAsiaTheme="minorEastAsia" w:hAnsi="Arial" w:cs="Arial"/>
          <w:sz w:val="24"/>
          <w:szCs w:val="24"/>
          <w:lang w:val="en-US"/>
        </w:rPr>
      </w:pPr>
    </w:p>
    <w:p w14:paraId="5955B587" w14:textId="77777777" w:rsidR="00DA2398" w:rsidRDefault="00DA2398" w:rsidP="004B7017">
      <w:pPr>
        <w:jc w:val="both"/>
        <w:rPr>
          <w:rFonts w:ascii="Arial" w:eastAsiaTheme="minorEastAsia" w:hAnsi="Arial" w:cs="Arial"/>
          <w:sz w:val="24"/>
          <w:szCs w:val="24"/>
          <w:lang w:val="en-US"/>
        </w:rPr>
      </w:pPr>
    </w:p>
    <w:p w14:paraId="4821EFF5" w14:textId="58A34745" w:rsidR="00DA2398" w:rsidRDefault="00DA2398" w:rsidP="004B7017">
      <w:pPr>
        <w:jc w:val="both"/>
        <w:rPr>
          <w:rFonts w:ascii="Arial" w:eastAsiaTheme="minorEastAsia" w:hAnsi="Arial" w:cs="Arial"/>
          <w:sz w:val="24"/>
          <w:szCs w:val="24"/>
          <w:lang w:val="en-US"/>
        </w:rPr>
      </w:pPr>
      <w:r>
        <w:rPr>
          <w:rFonts w:ascii="Arial" w:eastAsiaTheme="minorEastAsia" w:hAnsi="Arial" w:cs="Arial"/>
          <w:sz w:val="24"/>
          <w:szCs w:val="24"/>
          <w:lang w:val="en-US"/>
        </w:rPr>
        <w:lastRenderedPageBreak/>
        <w:t>Lampiran</w:t>
      </w:r>
    </w:p>
    <w:p w14:paraId="3BB2564D" w14:textId="77777777" w:rsidR="00DA2398" w:rsidRPr="0044211F" w:rsidRDefault="00DA2398" w:rsidP="00DA2398">
      <w:pPr>
        <w:pStyle w:val="ListParagraph"/>
        <w:spacing w:after="0" w:line="240" w:lineRule="auto"/>
        <w:ind w:left="0" w:firstLine="567"/>
        <w:jc w:val="both"/>
        <w:rPr>
          <w:rFonts w:ascii="Arial" w:hAnsi="Arial" w:cs="Arial"/>
          <w:sz w:val="24"/>
          <w:szCs w:val="24"/>
        </w:rPr>
      </w:pPr>
    </w:p>
    <w:tbl>
      <w:tblPr>
        <w:tblW w:w="9099" w:type="dxa"/>
        <w:jc w:val="center"/>
        <w:tblLook w:val="04A0" w:firstRow="1" w:lastRow="0" w:firstColumn="1" w:lastColumn="0" w:noHBand="0" w:noVBand="1"/>
      </w:tblPr>
      <w:tblGrid>
        <w:gridCol w:w="592"/>
        <w:gridCol w:w="1644"/>
        <w:gridCol w:w="1177"/>
        <w:gridCol w:w="2774"/>
        <w:gridCol w:w="3273"/>
      </w:tblGrid>
      <w:tr w:rsidR="00DA2398" w:rsidRPr="0044211F" w14:paraId="07CB6493" w14:textId="77777777" w:rsidTr="00352CA4">
        <w:trPr>
          <w:trHeight w:val="270"/>
          <w:jc w:val="center"/>
        </w:trPr>
        <w:tc>
          <w:tcPr>
            <w:tcW w:w="9099" w:type="dxa"/>
            <w:gridSpan w:val="5"/>
            <w:tcBorders>
              <w:top w:val="nil"/>
              <w:left w:val="nil"/>
              <w:bottom w:val="nil"/>
              <w:right w:val="nil"/>
            </w:tcBorders>
            <w:shd w:val="clear" w:color="auto" w:fill="auto"/>
            <w:noWrap/>
            <w:vAlign w:val="center"/>
            <w:hideMark/>
          </w:tcPr>
          <w:p w14:paraId="43A595E6" w14:textId="77777777" w:rsidR="00DA2398" w:rsidRDefault="00DA2398" w:rsidP="00352CA4">
            <w:pPr>
              <w:spacing w:after="0" w:line="240" w:lineRule="auto"/>
              <w:jc w:val="center"/>
              <w:rPr>
                <w:rFonts w:ascii="Arial" w:hAnsi="Arial" w:cs="Arial"/>
                <w:b/>
                <w:color w:val="000000"/>
                <w:sz w:val="24"/>
                <w:szCs w:val="24"/>
              </w:rPr>
            </w:pPr>
            <w:r>
              <w:rPr>
                <w:rFonts w:ascii="Arial" w:hAnsi="Arial" w:cs="Arial"/>
                <w:b/>
                <w:color w:val="000000"/>
                <w:sz w:val="24"/>
                <w:szCs w:val="24"/>
              </w:rPr>
              <w:t>Tabel 2</w:t>
            </w:r>
          </w:p>
          <w:p w14:paraId="42746ECC" w14:textId="77777777" w:rsidR="00DA2398" w:rsidRPr="0044211F" w:rsidRDefault="00DA2398" w:rsidP="00352CA4">
            <w:pPr>
              <w:spacing w:after="0" w:line="240" w:lineRule="auto"/>
              <w:jc w:val="center"/>
              <w:rPr>
                <w:rFonts w:ascii="Arial" w:hAnsi="Arial" w:cs="Arial"/>
                <w:b/>
                <w:color w:val="000000"/>
                <w:sz w:val="24"/>
                <w:szCs w:val="24"/>
              </w:rPr>
            </w:pPr>
            <w:r w:rsidRPr="0044211F">
              <w:rPr>
                <w:rFonts w:ascii="Arial" w:hAnsi="Arial" w:cs="Arial"/>
                <w:b/>
                <w:color w:val="000000"/>
                <w:sz w:val="24"/>
                <w:szCs w:val="24"/>
              </w:rPr>
              <w:t>Deskripsi Variabel Penelitian</w:t>
            </w:r>
          </w:p>
        </w:tc>
      </w:tr>
      <w:tr w:rsidR="00DA2398" w:rsidRPr="0044211F" w14:paraId="0CCFA68E" w14:textId="77777777" w:rsidTr="00352CA4">
        <w:trPr>
          <w:trHeight w:val="87"/>
          <w:jc w:val="center"/>
        </w:trPr>
        <w:tc>
          <w:tcPr>
            <w:tcW w:w="592" w:type="dxa"/>
            <w:tcBorders>
              <w:top w:val="nil"/>
              <w:left w:val="nil"/>
              <w:bottom w:val="single" w:sz="4" w:space="0" w:color="auto"/>
              <w:right w:val="nil"/>
            </w:tcBorders>
            <w:shd w:val="clear" w:color="auto" w:fill="auto"/>
            <w:noWrap/>
            <w:vAlign w:val="center"/>
            <w:hideMark/>
          </w:tcPr>
          <w:p w14:paraId="20DE146D" w14:textId="77777777" w:rsidR="00DA2398" w:rsidRPr="0044211F" w:rsidRDefault="00DA2398" w:rsidP="00352CA4">
            <w:pPr>
              <w:spacing w:after="0" w:line="240" w:lineRule="auto"/>
              <w:jc w:val="center"/>
              <w:rPr>
                <w:rFonts w:ascii="Arial" w:hAnsi="Arial" w:cs="Arial"/>
                <w:sz w:val="24"/>
                <w:szCs w:val="24"/>
              </w:rPr>
            </w:pPr>
          </w:p>
        </w:tc>
        <w:tc>
          <w:tcPr>
            <w:tcW w:w="1488" w:type="dxa"/>
            <w:tcBorders>
              <w:top w:val="nil"/>
              <w:left w:val="nil"/>
              <w:bottom w:val="single" w:sz="4" w:space="0" w:color="auto"/>
              <w:right w:val="nil"/>
            </w:tcBorders>
            <w:shd w:val="clear" w:color="auto" w:fill="auto"/>
            <w:noWrap/>
            <w:vAlign w:val="center"/>
            <w:hideMark/>
          </w:tcPr>
          <w:p w14:paraId="02C255D8" w14:textId="77777777" w:rsidR="00DA2398" w:rsidRPr="0044211F" w:rsidRDefault="00DA2398" w:rsidP="00352CA4">
            <w:pPr>
              <w:spacing w:after="0" w:line="240" w:lineRule="auto"/>
              <w:rPr>
                <w:rFonts w:ascii="Arial" w:hAnsi="Arial" w:cs="Arial"/>
                <w:sz w:val="24"/>
                <w:szCs w:val="24"/>
              </w:rPr>
            </w:pPr>
          </w:p>
        </w:tc>
        <w:tc>
          <w:tcPr>
            <w:tcW w:w="972" w:type="dxa"/>
            <w:tcBorders>
              <w:top w:val="nil"/>
              <w:left w:val="nil"/>
              <w:bottom w:val="single" w:sz="4" w:space="0" w:color="auto"/>
              <w:right w:val="nil"/>
            </w:tcBorders>
            <w:shd w:val="clear" w:color="auto" w:fill="auto"/>
            <w:noWrap/>
            <w:vAlign w:val="center"/>
            <w:hideMark/>
          </w:tcPr>
          <w:p w14:paraId="7463F471" w14:textId="77777777" w:rsidR="00DA2398" w:rsidRPr="0044211F" w:rsidRDefault="00DA2398" w:rsidP="00352CA4">
            <w:pPr>
              <w:spacing w:after="0" w:line="240" w:lineRule="auto"/>
              <w:jc w:val="center"/>
              <w:rPr>
                <w:rFonts w:ascii="Arial" w:hAnsi="Arial" w:cs="Arial"/>
                <w:sz w:val="24"/>
                <w:szCs w:val="24"/>
              </w:rPr>
            </w:pPr>
          </w:p>
        </w:tc>
        <w:tc>
          <w:tcPr>
            <w:tcW w:w="2774" w:type="dxa"/>
            <w:tcBorders>
              <w:top w:val="nil"/>
              <w:left w:val="nil"/>
              <w:bottom w:val="single" w:sz="4" w:space="0" w:color="auto"/>
              <w:right w:val="nil"/>
            </w:tcBorders>
            <w:shd w:val="clear" w:color="auto" w:fill="auto"/>
            <w:noWrap/>
            <w:vAlign w:val="center"/>
            <w:hideMark/>
          </w:tcPr>
          <w:p w14:paraId="39A57D01" w14:textId="77777777" w:rsidR="00DA2398" w:rsidRPr="0044211F" w:rsidRDefault="00DA2398" w:rsidP="00352CA4">
            <w:pPr>
              <w:spacing w:after="0" w:line="240" w:lineRule="auto"/>
              <w:jc w:val="both"/>
              <w:rPr>
                <w:rFonts w:ascii="Arial" w:hAnsi="Arial" w:cs="Arial"/>
                <w:sz w:val="24"/>
                <w:szCs w:val="24"/>
              </w:rPr>
            </w:pPr>
          </w:p>
        </w:tc>
        <w:tc>
          <w:tcPr>
            <w:tcW w:w="3273" w:type="dxa"/>
            <w:tcBorders>
              <w:top w:val="nil"/>
              <w:left w:val="nil"/>
              <w:bottom w:val="single" w:sz="4" w:space="0" w:color="auto"/>
              <w:right w:val="nil"/>
            </w:tcBorders>
            <w:shd w:val="clear" w:color="auto" w:fill="auto"/>
            <w:noWrap/>
            <w:vAlign w:val="center"/>
            <w:hideMark/>
          </w:tcPr>
          <w:p w14:paraId="1CB953C6" w14:textId="77777777" w:rsidR="00DA2398" w:rsidRPr="0044211F" w:rsidRDefault="00DA2398" w:rsidP="00352CA4">
            <w:pPr>
              <w:spacing w:after="0" w:line="240" w:lineRule="auto"/>
              <w:rPr>
                <w:rFonts w:ascii="Arial" w:hAnsi="Arial" w:cs="Arial"/>
                <w:sz w:val="24"/>
                <w:szCs w:val="24"/>
              </w:rPr>
            </w:pPr>
          </w:p>
        </w:tc>
      </w:tr>
      <w:tr w:rsidR="00DA2398" w:rsidRPr="0044211F" w14:paraId="16B7F3D2" w14:textId="77777777" w:rsidTr="00352CA4">
        <w:trPr>
          <w:trHeight w:val="315"/>
          <w:jc w:val="center"/>
        </w:trPr>
        <w:tc>
          <w:tcPr>
            <w:tcW w:w="5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5353DFA" w14:textId="77777777" w:rsidR="00DA2398" w:rsidRPr="0044211F" w:rsidRDefault="00DA2398" w:rsidP="00352CA4">
            <w:pPr>
              <w:spacing w:after="0" w:line="240" w:lineRule="auto"/>
              <w:jc w:val="center"/>
              <w:rPr>
                <w:rFonts w:ascii="Arial" w:hAnsi="Arial" w:cs="Arial"/>
                <w:b/>
                <w:bCs/>
                <w:sz w:val="24"/>
                <w:szCs w:val="24"/>
              </w:rPr>
            </w:pPr>
          </w:p>
          <w:p w14:paraId="36974FA0" w14:textId="77777777" w:rsidR="00DA2398" w:rsidRPr="0044211F" w:rsidRDefault="00DA2398" w:rsidP="00352CA4">
            <w:pPr>
              <w:spacing w:after="0" w:line="240" w:lineRule="auto"/>
              <w:jc w:val="center"/>
              <w:rPr>
                <w:rFonts w:ascii="Arial" w:hAnsi="Arial" w:cs="Arial"/>
                <w:b/>
                <w:bCs/>
                <w:sz w:val="24"/>
                <w:szCs w:val="24"/>
              </w:rPr>
            </w:pPr>
            <w:r w:rsidRPr="0044211F">
              <w:rPr>
                <w:rFonts w:ascii="Arial" w:hAnsi="Arial" w:cs="Arial"/>
                <w:b/>
                <w:bCs/>
                <w:sz w:val="24"/>
                <w:szCs w:val="24"/>
              </w:rPr>
              <w:t>No</w:t>
            </w:r>
          </w:p>
        </w:tc>
        <w:tc>
          <w:tcPr>
            <w:tcW w:w="1488"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5D6829E" w14:textId="77777777" w:rsidR="00DA2398" w:rsidRPr="0044211F" w:rsidRDefault="00DA2398" w:rsidP="00352CA4">
            <w:pPr>
              <w:spacing w:after="0" w:line="240" w:lineRule="auto"/>
              <w:jc w:val="center"/>
              <w:rPr>
                <w:rFonts w:ascii="Arial" w:hAnsi="Arial" w:cs="Arial"/>
                <w:b/>
                <w:bCs/>
                <w:sz w:val="24"/>
                <w:szCs w:val="24"/>
              </w:rPr>
            </w:pPr>
            <w:r w:rsidRPr="0044211F">
              <w:rPr>
                <w:rFonts w:ascii="Arial" w:hAnsi="Arial" w:cs="Arial"/>
                <w:b/>
                <w:bCs/>
                <w:sz w:val="24"/>
                <w:szCs w:val="24"/>
              </w:rPr>
              <w:t>Variabel</w:t>
            </w:r>
          </w:p>
        </w:tc>
        <w:tc>
          <w:tcPr>
            <w:tcW w:w="972"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15DCAE7" w14:textId="77777777" w:rsidR="00DA2398" w:rsidRPr="0044211F" w:rsidRDefault="00DA2398" w:rsidP="00352CA4">
            <w:pPr>
              <w:spacing w:after="0" w:line="240" w:lineRule="auto"/>
              <w:jc w:val="center"/>
              <w:rPr>
                <w:rFonts w:ascii="Arial" w:hAnsi="Arial" w:cs="Arial"/>
                <w:b/>
                <w:bCs/>
                <w:sz w:val="24"/>
                <w:szCs w:val="24"/>
              </w:rPr>
            </w:pPr>
            <w:r w:rsidRPr="0044211F">
              <w:rPr>
                <w:rFonts w:ascii="Arial" w:hAnsi="Arial" w:cs="Arial"/>
                <w:b/>
                <w:bCs/>
                <w:sz w:val="24"/>
                <w:szCs w:val="24"/>
              </w:rPr>
              <w:t>Notasi</w:t>
            </w:r>
          </w:p>
        </w:tc>
        <w:tc>
          <w:tcPr>
            <w:tcW w:w="277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363DE226" w14:textId="77777777" w:rsidR="00DA2398" w:rsidRPr="0044211F" w:rsidRDefault="00DA2398" w:rsidP="00352CA4">
            <w:pPr>
              <w:spacing w:after="0" w:line="240" w:lineRule="auto"/>
              <w:jc w:val="center"/>
              <w:rPr>
                <w:rFonts w:ascii="Arial" w:hAnsi="Arial" w:cs="Arial"/>
                <w:b/>
                <w:bCs/>
                <w:sz w:val="24"/>
                <w:szCs w:val="24"/>
              </w:rPr>
            </w:pPr>
            <w:r w:rsidRPr="0044211F">
              <w:rPr>
                <w:rFonts w:ascii="Arial" w:hAnsi="Arial" w:cs="Arial"/>
                <w:b/>
                <w:bCs/>
                <w:sz w:val="24"/>
                <w:szCs w:val="24"/>
              </w:rPr>
              <w:t>Keterangan</w:t>
            </w:r>
          </w:p>
        </w:tc>
        <w:tc>
          <w:tcPr>
            <w:tcW w:w="327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F19AABC" w14:textId="77777777" w:rsidR="00DA2398" w:rsidRPr="0044211F" w:rsidRDefault="00DA2398" w:rsidP="00352CA4">
            <w:pPr>
              <w:spacing w:after="0" w:line="240" w:lineRule="auto"/>
              <w:jc w:val="center"/>
              <w:rPr>
                <w:rFonts w:ascii="Arial" w:hAnsi="Arial" w:cs="Arial"/>
                <w:b/>
                <w:bCs/>
                <w:color w:val="000000"/>
                <w:sz w:val="24"/>
                <w:szCs w:val="24"/>
              </w:rPr>
            </w:pPr>
            <w:r w:rsidRPr="0044211F">
              <w:rPr>
                <w:rFonts w:ascii="Arial" w:hAnsi="Arial" w:cs="Arial"/>
                <w:b/>
                <w:bCs/>
                <w:color w:val="000000"/>
                <w:sz w:val="24"/>
                <w:szCs w:val="24"/>
              </w:rPr>
              <w:t>Nilai</w:t>
            </w:r>
          </w:p>
        </w:tc>
      </w:tr>
      <w:tr w:rsidR="00DA2398" w:rsidRPr="0044211F" w14:paraId="5FE58D6A"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2A118D24"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1</w:t>
            </w:r>
          </w:p>
        </w:tc>
        <w:tc>
          <w:tcPr>
            <w:tcW w:w="1488" w:type="dxa"/>
            <w:tcBorders>
              <w:top w:val="nil"/>
              <w:left w:val="nil"/>
              <w:bottom w:val="single" w:sz="4" w:space="0" w:color="auto"/>
              <w:right w:val="single" w:sz="4" w:space="0" w:color="auto"/>
            </w:tcBorders>
            <w:shd w:val="clear" w:color="auto" w:fill="auto"/>
            <w:vAlign w:val="center"/>
            <w:hideMark/>
          </w:tcPr>
          <w:p w14:paraId="7E606D59"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Pinjaman mikro</w:t>
            </w:r>
          </w:p>
        </w:tc>
        <w:tc>
          <w:tcPr>
            <w:tcW w:w="972" w:type="dxa"/>
            <w:tcBorders>
              <w:top w:val="nil"/>
              <w:left w:val="nil"/>
              <w:bottom w:val="single" w:sz="4" w:space="0" w:color="auto"/>
              <w:right w:val="single" w:sz="4" w:space="0" w:color="auto"/>
            </w:tcBorders>
            <w:shd w:val="clear" w:color="auto" w:fill="auto"/>
            <w:vAlign w:val="center"/>
            <w:hideMark/>
          </w:tcPr>
          <w:p w14:paraId="544FF647"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UT</w:t>
            </w:r>
          </w:p>
        </w:tc>
        <w:tc>
          <w:tcPr>
            <w:tcW w:w="2774" w:type="dxa"/>
            <w:tcBorders>
              <w:top w:val="nil"/>
              <w:left w:val="nil"/>
              <w:bottom w:val="single" w:sz="4" w:space="0" w:color="auto"/>
              <w:right w:val="single" w:sz="4" w:space="0" w:color="auto"/>
            </w:tcBorders>
            <w:shd w:val="clear" w:color="auto" w:fill="auto"/>
            <w:vAlign w:val="center"/>
            <w:hideMark/>
          </w:tcPr>
          <w:p w14:paraId="1AA7E0E1"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lang w:val="sv-SE"/>
              </w:rPr>
              <w:t>Variabel yang menggambarkan besarnya  jumlah pinjaman mikro yang diterima rumah tangga dalam setahun</w:t>
            </w:r>
          </w:p>
        </w:tc>
        <w:tc>
          <w:tcPr>
            <w:tcW w:w="3273" w:type="dxa"/>
            <w:tcBorders>
              <w:top w:val="nil"/>
              <w:left w:val="nil"/>
              <w:bottom w:val="single" w:sz="4" w:space="0" w:color="auto"/>
              <w:right w:val="single" w:sz="4" w:space="0" w:color="auto"/>
            </w:tcBorders>
            <w:shd w:val="clear" w:color="auto" w:fill="auto"/>
            <w:vAlign w:val="center"/>
            <w:hideMark/>
          </w:tcPr>
          <w:p w14:paraId="356ADE79"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Rupiah dalam setahun</w:t>
            </w:r>
          </w:p>
        </w:tc>
      </w:tr>
      <w:tr w:rsidR="00DA2398" w:rsidRPr="0044211F" w14:paraId="75A56B27"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046F03F6"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2</w:t>
            </w:r>
          </w:p>
        </w:tc>
        <w:tc>
          <w:tcPr>
            <w:tcW w:w="1488" w:type="dxa"/>
            <w:tcBorders>
              <w:top w:val="nil"/>
              <w:left w:val="nil"/>
              <w:bottom w:val="single" w:sz="4" w:space="0" w:color="auto"/>
              <w:right w:val="single" w:sz="4" w:space="0" w:color="auto"/>
            </w:tcBorders>
            <w:shd w:val="clear" w:color="auto" w:fill="auto"/>
            <w:vAlign w:val="center"/>
            <w:hideMark/>
          </w:tcPr>
          <w:p w14:paraId="31F7AFC9"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Jangka waktu</w:t>
            </w:r>
          </w:p>
        </w:tc>
        <w:tc>
          <w:tcPr>
            <w:tcW w:w="972" w:type="dxa"/>
            <w:tcBorders>
              <w:top w:val="nil"/>
              <w:left w:val="nil"/>
              <w:bottom w:val="single" w:sz="4" w:space="0" w:color="auto"/>
              <w:right w:val="single" w:sz="4" w:space="0" w:color="auto"/>
            </w:tcBorders>
            <w:shd w:val="clear" w:color="auto" w:fill="auto"/>
            <w:vAlign w:val="center"/>
            <w:hideMark/>
          </w:tcPr>
          <w:p w14:paraId="061F8D70"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JW</w:t>
            </w:r>
          </w:p>
        </w:tc>
        <w:tc>
          <w:tcPr>
            <w:tcW w:w="2774" w:type="dxa"/>
            <w:tcBorders>
              <w:top w:val="nil"/>
              <w:left w:val="nil"/>
              <w:bottom w:val="single" w:sz="4" w:space="0" w:color="auto"/>
              <w:right w:val="single" w:sz="4" w:space="0" w:color="auto"/>
            </w:tcBorders>
            <w:shd w:val="clear" w:color="auto" w:fill="auto"/>
            <w:vAlign w:val="center"/>
            <w:hideMark/>
          </w:tcPr>
          <w:p w14:paraId="0381A5E2"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Variabel yang menggambarkan jangka waktu pengembalian pinjaman</w:t>
            </w:r>
          </w:p>
        </w:tc>
        <w:tc>
          <w:tcPr>
            <w:tcW w:w="3273" w:type="dxa"/>
            <w:tcBorders>
              <w:top w:val="nil"/>
              <w:left w:val="nil"/>
              <w:bottom w:val="single" w:sz="4" w:space="0" w:color="auto"/>
              <w:right w:val="single" w:sz="4" w:space="0" w:color="auto"/>
            </w:tcBorders>
            <w:shd w:val="clear" w:color="auto" w:fill="auto"/>
            <w:vAlign w:val="center"/>
            <w:hideMark/>
          </w:tcPr>
          <w:p w14:paraId="1FC57850"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Dalam bulan</w:t>
            </w:r>
          </w:p>
        </w:tc>
      </w:tr>
      <w:tr w:rsidR="00DA2398" w:rsidRPr="0044211F" w14:paraId="3B0EE4F4"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660CAC0E"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3</w:t>
            </w:r>
          </w:p>
        </w:tc>
        <w:tc>
          <w:tcPr>
            <w:tcW w:w="1488" w:type="dxa"/>
            <w:tcBorders>
              <w:top w:val="nil"/>
              <w:left w:val="nil"/>
              <w:bottom w:val="single" w:sz="4" w:space="0" w:color="auto"/>
              <w:right w:val="single" w:sz="4" w:space="0" w:color="auto"/>
            </w:tcBorders>
            <w:shd w:val="clear" w:color="auto" w:fill="auto"/>
            <w:vAlign w:val="center"/>
            <w:hideMark/>
          </w:tcPr>
          <w:p w14:paraId="0F317CB7" w14:textId="77777777" w:rsidR="00DA2398" w:rsidRPr="0044211F" w:rsidRDefault="00DA2398" w:rsidP="00352CA4">
            <w:pPr>
              <w:spacing w:after="0" w:line="240" w:lineRule="auto"/>
              <w:jc w:val="center"/>
              <w:rPr>
                <w:rFonts w:ascii="Arial" w:hAnsi="Arial" w:cs="Arial"/>
                <w:i/>
                <w:color w:val="000000"/>
                <w:sz w:val="24"/>
                <w:szCs w:val="24"/>
              </w:rPr>
            </w:pPr>
            <w:r w:rsidRPr="0044211F">
              <w:rPr>
                <w:rFonts w:ascii="Arial" w:hAnsi="Arial" w:cs="Arial"/>
                <w:i/>
                <w:color w:val="000000"/>
                <w:sz w:val="24"/>
                <w:szCs w:val="24"/>
              </w:rPr>
              <w:t>Moral Hazard</w:t>
            </w:r>
          </w:p>
        </w:tc>
        <w:tc>
          <w:tcPr>
            <w:tcW w:w="972" w:type="dxa"/>
            <w:tcBorders>
              <w:top w:val="nil"/>
              <w:left w:val="nil"/>
              <w:bottom w:val="single" w:sz="4" w:space="0" w:color="auto"/>
              <w:right w:val="single" w:sz="4" w:space="0" w:color="auto"/>
            </w:tcBorders>
            <w:shd w:val="clear" w:color="auto" w:fill="auto"/>
            <w:vAlign w:val="center"/>
            <w:hideMark/>
          </w:tcPr>
          <w:p w14:paraId="788A33F8"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MH</w:t>
            </w:r>
          </w:p>
        </w:tc>
        <w:tc>
          <w:tcPr>
            <w:tcW w:w="2774" w:type="dxa"/>
            <w:tcBorders>
              <w:top w:val="nil"/>
              <w:left w:val="nil"/>
              <w:bottom w:val="single" w:sz="4" w:space="0" w:color="auto"/>
              <w:right w:val="single" w:sz="4" w:space="0" w:color="auto"/>
            </w:tcBorders>
            <w:shd w:val="clear" w:color="auto" w:fill="auto"/>
            <w:vAlign w:val="center"/>
            <w:hideMark/>
          </w:tcPr>
          <w:p w14:paraId="68F8B9D6"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Variabel yang menggambarkan intensitas pinjaman (pinjaman berulang)  yang dilakukan rumah tangga dalam satu tahun</w:t>
            </w:r>
          </w:p>
        </w:tc>
        <w:tc>
          <w:tcPr>
            <w:tcW w:w="3273" w:type="dxa"/>
            <w:tcBorders>
              <w:top w:val="nil"/>
              <w:left w:val="nil"/>
              <w:bottom w:val="single" w:sz="4" w:space="0" w:color="auto"/>
              <w:right w:val="single" w:sz="4" w:space="0" w:color="auto"/>
            </w:tcBorders>
            <w:shd w:val="clear" w:color="auto" w:fill="auto"/>
            <w:vAlign w:val="center"/>
            <w:hideMark/>
          </w:tcPr>
          <w:p w14:paraId="28FE339D"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Kali dalam setahun</w:t>
            </w:r>
          </w:p>
        </w:tc>
      </w:tr>
      <w:tr w:rsidR="00DA2398" w:rsidRPr="0044211F" w14:paraId="43E46719"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45723317"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4</w:t>
            </w:r>
          </w:p>
        </w:tc>
        <w:tc>
          <w:tcPr>
            <w:tcW w:w="1488" w:type="dxa"/>
            <w:tcBorders>
              <w:top w:val="nil"/>
              <w:left w:val="nil"/>
              <w:bottom w:val="single" w:sz="4" w:space="0" w:color="auto"/>
              <w:right w:val="single" w:sz="4" w:space="0" w:color="auto"/>
            </w:tcBorders>
            <w:shd w:val="clear" w:color="auto" w:fill="auto"/>
            <w:vAlign w:val="center"/>
            <w:hideMark/>
          </w:tcPr>
          <w:p w14:paraId="491EDA03"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Pinjaman non formal</w:t>
            </w:r>
          </w:p>
        </w:tc>
        <w:tc>
          <w:tcPr>
            <w:tcW w:w="972" w:type="dxa"/>
            <w:tcBorders>
              <w:top w:val="nil"/>
              <w:left w:val="nil"/>
              <w:bottom w:val="single" w:sz="4" w:space="0" w:color="auto"/>
              <w:right w:val="single" w:sz="4" w:space="0" w:color="auto"/>
            </w:tcBorders>
            <w:shd w:val="clear" w:color="auto" w:fill="auto"/>
            <w:vAlign w:val="center"/>
            <w:hideMark/>
          </w:tcPr>
          <w:p w14:paraId="3F9E8B11"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IF</w:t>
            </w:r>
          </w:p>
        </w:tc>
        <w:tc>
          <w:tcPr>
            <w:tcW w:w="2774" w:type="dxa"/>
            <w:tcBorders>
              <w:top w:val="nil"/>
              <w:left w:val="nil"/>
              <w:bottom w:val="single" w:sz="4" w:space="0" w:color="auto"/>
              <w:right w:val="single" w:sz="4" w:space="0" w:color="auto"/>
            </w:tcBorders>
            <w:shd w:val="clear" w:color="auto" w:fill="auto"/>
            <w:vAlign w:val="center"/>
            <w:hideMark/>
          </w:tcPr>
          <w:p w14:paraId="4049ED2F"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lang w:val="sv-SE"/>
              </w:rPr>
              <w:t>Variabel yang menggambarkan pinjaman yang diperoleh dari arisan, teman, rentenir (pinjaman perseorangan)</w:t>
            </w:r>
          </w:p>
        </w:tc>
        <w:tc>
          <w:tcPr>
            <w:tcW w:w="3273" w:type="dxa"/>
            <w:tcBorders>
              <w:top w:val="nil"/>
              <w:left w:val="nil"/>
              <w:bottom w:val="single" w:sz="4" w:space="0" w:color="auto"/>
              <w:right w:val="single" w:sz="4" w:space="0" w:color="auto"/>
            </w:tcBorders>
            <w:shd w:val="clear" w:color="auto" w:fill="auto"/>
            <w:vAlign w:val="center"/>
            <w:hideMark/>
          </w:tcPr>
          <w:p w14:paraId="6F1CEE07"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i/>
                <w:color w:val="000000"/>
                <w:sz w:val="24"/>
                <w:szCs w:val="24"/>
              </w:rPr>
              <w:t>Dummy</w:t>
            </w:r>
            <w:r w:rsidRPr="0044211F">
              <w:rPr>
                <w:rFonts w:ascii="Arial" w:hAnsi="Arial" w:cs="Arial"/>
                <w:color w:val="000000"/>
                <w:sz w:val="24"/>
                <w:szCs w:val="24"/>
              </w:rPr>
              <w:t xml:space="preserve"> 1 jika nonformal (tempat meminjam: majikan, pemilik rumah atau tanah, pemilik toko,  Arisan dan rentenir  dan 0 jika formal (Bank, koperasi, pegadain dan lembaga keuangan lain)</w:t>
            </w:r>
          </w:p>
        </w:tc>
      </w:tr>
      <w:tr w:rsidR="00DA2398" w:rsidRPr="0044211F" w14:paraId="407DA0B8"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2C53FAEE"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5</w:t>
            </w:r>
          </w:p>
        </w:tc>
        <w:tc>
          <w:tcPr>
            <w:tcW w:w="1488" w:type="dxa"/>
            <w:tcBorders>
              <w:top w:val="nil"/>
              <w:left w:val="nil"/>
              <w:bottom w:val="single" w:sz="4" w:space="0" w:color="auto"/>
              <w:right w:val="single" w:sz="4" w:space="0" w:color="auto"/>
            </w:tcBorders>
            <w:shd w:val="clear" w:color="auto" w:fill="auto"/>
            <w:vAlign w:val="center"/>
            <w:hideMark/>
          </w:tcPr>
          <w:p w14:paraId="2CCE55ED"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Agunan</w:t>
            </w:r>
          </w:p>
        </w:tc>
        <w:tc>
          <w:tcPr>
            <w:tcW w:w="972" w:type="dxa"/>
            <w:tcBorders>
              <w:top w:val="nil"/>
              <w:left w:val="nil"/>
              <w:bottom w:val="single" w:sz="4" w:space="0" w:color="auto"/>
              <w:right w:val="single" w:sz="4" w:space="0" w:color="auto"/>
            </w:tcBorders>
            <w:shd w:val="clear" w:color="auto" w:fill="auto"/>
            <w:vAlign w:val="center"/>
            <w:hideMark/>
          </w:tcPr>
          <w:p w14:paraId="02C33A4C"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JM</w:t>
            </w:r>
          </w:p>
        </w:tc>
        <w:tc>
          <w:tcPr>
            <w:tcW w:w="2774" w:type="dxa"/>
            <w:tcBorders>
              <w:top w:val="nil"/>
              <w:left w:val="nil"/>
              <w:bottom w:val="single" w:sz="4" w:space="0" w:color="auto"/>
              <w:right w:val="single" w:sz="4" w:space="0" w:color="auto"/>
            </w:tcBorders>
            <w:shd w:val="clear" w:color="auto" w:fill="auto"/>
            <w:vAlign w:val="center"/>
            <w:hideMark/>
          </w:tcPr>
          <w:p w14:paraId="16A016E1"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Variabel menggambarkan dummy variabel jaminan</w:t>
            </w:r>
          </w:p>
        </w:tc>
        <w:tc>
          <w:tcPr>
            <w:tcW w:w="3273" w:type="dxa"/>
            <w:tcBorders>
              <w:top w:val="nil"/>
              <w:left w:val="nil"/>
              <w:bottom w:val="single" w:sz="4" w:space="0" w:color="auto"/>
              <w:right w:val="single" w:sz="4" w:space="0" w:color="auto"/>
            </w:tcBorders>
            <w:shd w:val="clear" w:color="auto" w:fill="auto"/>
            <w:vAlign w:val="center"/>
            <w:hideMark/>
          </w:tcPr>
          <w:p w14:paraId="169A8218"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i/>
                <w:color w:val="000000"/>
                <w:sz w:val="24"/>
                <w:szCs w:val="24"/>
              </w:rPr>
              <w:t>Dummy</w:t>
            </w:r>
            <w:r w:rsidRPr="0044211F">
              <w:rPr>
                <w:rFonts w:ascii="Arial" w:hAnsi="Arial" w:cs="Arial"/>
                <w:color w:val="000000"/>
                <w:sz w:val="24"/>
                <w:szCs w:val="24"/>
              </w:rPr>
              <w:t xml:space="preserve"> 1 jika menggunakan agunan; 0 jika tidak menggunakan agunan</w:t>
            </w:r>
          </w:p>
        </w:tc>
      </w:tr>
      <w:tr w:rsidR="00DA2398" w:rsidRPr="0044211F" w14:paraId="4DC5EA83"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2E8B900E"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6</w:t>
            </w:r>
          </w:p>
        </w:tc>
        <w:tc>
          <w:tcPr>
            <w:tcW w:w="1488" w:type="dxa"/>
            <w:tcBorders>
              <w:top w:val="nil"/>
              <w:left w:val="nil"/>
              <w:bottom w:val="single" w:sz="4" w:space="0" w:color="auto"/>
              <w:right w:val="single" w:sz="4" w:space="0" w:color="auto"/>
            </w:tcBorders>
            <w:shd w:val="clear" w:color="auto" w:fill="auto"/>
            <w:vAlign w:val="center"/>
            <w:hideMark/>
          </w:tcPr>
          <w:p w14:paraId="3B22416D"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Pemanfaatan pinjaman</w:t>
            </w:r>
          </w:p>
        </w:tc>
        <w:tc>
          <w:tcPr>
            <w:tcW w:w="972" w:type="dxa"/>
            <w:tcBorders>
              <w:top w:val="nil"/>
              <w:left w:val="nil"/>
              <w:bottom w:val="single" w:sz="4" w:space="0" w:color="auto"/>
              <w:right w:val="single" w:sz="4" w:space="0" w:color="auto"/>
            </w:tcBorders>
            <w:shd w:val="clear" w:color="auto" w:fill="auto"/>
            <w:vAlign w:val="center"/>
            <w:hideMark/>
          </w:tcPr>
          <w:p w14:paraId="2C34D25C"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PP</w:t>
            </w:r>
          </w:p>
        </w:tc>
        <w:tc>
          <w:tcPr>
            <w:tcW w:w="2774" w:type="dxa"/>
            <w:tcBorders>
              <w:top w:val="nil"/>
              <w:left w:val="nil"/>
              <w:bottom w:val="single" w:sz="4" w:space="0" w:color="auto"/>
              <w:right w:val="single" w:sz="4" w:space="0" w:color="auto"/>
            </w:tcBorders>
            <w:shd w:val="clear" w:color="auto" w:fill="auto"/>
            <w:vAlign w:val="center"/>
            <w:hideMark/>
          </w:tcPr>
          <w:p w14:paraId="0176CC26"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Variabel yang menggambarkan pemanfaatan pinjaman mikro baik untuk produktif atau non produktif</w:t>
            </w:r>
          </w:p>
        </w:tc>
        <w:tc>
          <w:tcPr>
            <w:tcW w:w="3273" w:type="dxa"/>
            <w:tcBorders>
              <w:top w:val="nil"/>
              <w:left w:val="nil"/>
              <w:bottom w:val="single" w:sz="4" w:space="0" w:color="auto"/>
              <w:right w:val="single" w:sz="4" w:space="0" w:color="auto"/>
            </w:tcBorders>
            <w:shd w:val="clear" w:color="auto" w:fill="auto"/>
            <w:vAlign w:val="center"/>
            <w:hideMark/>
          </w:tcPr>
          <w:p w14:paraId="45826E2C"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i/>
                <w:color w:val="000000"/>
                <w:sz w:val="24"/>
                <w:szCs w:val="24"/>
              </w:rPr>
              <w:t>Dummy</w:t>
            </w:r>
            <w:r w:rsidRPr="0044211F">
              <w:rPr>
                <w:rFonts w:ascii="Arial" w:hAnsi="Arial" w:cs="Arial"/>
                <w:color w:val="000000"/>
                <w:sz w:val="24"/>
                <w:szCs w:val="24"/>
              </w:rPr>
              <w:t xml:space="preserve"> 1 jika produktift (Pembelian input pertanian, Pembelian atau perbaikan alat pertanian, Usaha perikanan, Pembelian atau perbaikan becak, perahu, jala atau alat penangkap ikan, bahan untuk industri rumah tangga, atau modal usaha lain); 0 jika tidak produktif (Kelahiran, </w:t>
            </w:r>
            <w:r w:rsidRPr="0044211F">
              <w:rPr>
                <w:rFonts w:ascii="Arial" w:hAnsi="Arial" w:cs="Arial"/>
                <w:color w:val="000000"/>
                <w:sz w:val="24"/>
                <w:szCs w:val="24"/>
              </w:rPr>
              <w:lastRenderedPageBreak/>
              <w:t>Kematian, Pernikahan, Mas kawin, Upacara-upacara sosial , Pembelian barang-barang,Pengobatan, Pendidikan, Perbaikan rumah, Pembelian rumah, Belanja kebutuhan sehari-hari, Arisan,  Membantu keluarga atau teman,  Pembelian atau perbaikan kendaraan, Membayar hutang,dan Transportasi)</w:t>
            </w:r>
          </w:p>
          <w:p w14:paraId="37C979CF" w14:textId="77777777" w:rsidR="00DA2398" w:rsidRPr="0044211F" w:rsidRDefault="00DA2398" w:rsidP="00352CA4">
            <w:pPr>
              <w:spacing w:after="0" w:line="240" w:lineRule="auto"/>
              <w:rPr>
                <w:rFonts w:ascii="Arial" w:hAnsi="Arial" w:cs="Arial"/>
                <w:color w:val="000000"/>
                <w:sz w:val="24"/>
                <w:szCs w:val="24"/>
              </w:rPr>
            </w:pPr>
          </w:p>
          <w:p w14:paraId="4752C7C0" w14:textId="77777777" w:rsidR="00DA2398" w:rsidRPr="0044211F" w:rsidRDefault="00DA2398" w:rsidP="00352CA4">
            <w:pPr>
              <w:spacing w:after="0" w:line="240" w:lineRule="auto"/>
              <w:rPr>
                <w:rFonts w:ascii="Arial" w:hAnsi="Arial" w:cs="Arial"/>
                <w:color w:val="000000"/>
                <w:sz w:val="24"/>
                <w:szCs w:val="24"/>
              </w:rPr>
            </w:pPr>
          </w:p>
        </w:tc>
      </w:tr>
      <w:tr w:rsidR="00DA2398" w:rsidRPr="0044211F" w14:paraId="169FF80F" w14:textId="77777777" w:rsidTr="00352CA4">
        <w:trPr>
          <w:trHeight w:val="270"/>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294A8"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lastRenderedPageBreak/>
              <w:t>7</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0FCDCE8C"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Aset</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5797858"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AS</w:t>
            </w:r>
          </w:p>
        </w:tc>
        <w:tc>
          <w:tcPr>
            <w:tcW w:w="2774" w:type="dxa"/>
            <w:tcBorders>
              <w:top w:val="single" w:sz="4" w:space="0" w:color="auto"/>
              <w:left w:val="nil"/>
              <w:bottom w:val="single" w:sz="4" w:space="0" w:color="auto"/>
              <w:right w:val="single" w:sz="4" w:space="0" w:color="auto"/>
            </w:tcBorders>
            <w:shd w:val="clear" w:color="auto" w:fill="auto"/>
            <w:vAlign w:val="center"/>
            <w:hideMark/>
          </w:tcPr>
          <w:p w14:paraId="000ABD9C"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Variabel yang menggambarkan nilai aset rumah tangga sekarang  (pada saat survei)</w:t>
            </w:r>
          </w:p>
          <w:p w14:paraId="3718C3E4" w14:textId="77777777" w:rsidR="00DA2398" w:rsidRPr="0044211F" w:rsidRDefault="00DA2398" w:rsidP="00352CA4">
            <w:pPr>
              <w:spacing w:after="0" w:line="240" w:lineRule="auto"/>
              <w:jc w:val="both"/>
              <w:rPr>
                <w:rFonts w:ascii="Arial" w:hAnsi="Arial" w:cs="Arial"/>
                <w:color w:val="000000"/>
                <w:sz w:val="24"/>
                <w:szCs w:val="24"/>
              </w:rPr>
            </w:pPr>
          </w:p>
          <w:p w14:paraId="4C1FE0D7" w14:textId="77777777" w:rsidR="00DA2398" w:rsidRPr="0044211F" w:rsidRDefault="00DA2398" w:rsidP="00352CA4">
            <w:pPr>
              <w:spacing w:after="0" w:line="240" w:lineRule="auto"/>
              <w:jc w:val="both"/>
              <w:rPr>
                <w:rFonts w:ascii="Arial" w:hAnsi="Arial" w:cs="Arial"/>
                <w:color w:val="000000"/>
                <w:sz w:val="24"/>
                <w:szCs w:val="24"/>
              </w:rPr>
            </w:pPr>
          </w:p>
        </w:tc>
        <w:tc>
          <w:tcPr>
            <w:tcW w:w="3273" w:type="dxa"/>
            <w:tcBorders>
              <w:top w:val="single" w:sz="4" w:space="0" w:color="auto"/>
              <w:left w:val="nil"/>
              <w:bottom w:val="single" w:sz="4" w:space="0" w:color="auto"/>
              <w:right w:val="single" w:sz="4" w:space="0" w:color="auto"/>
            </w:tcBorders>
            <w:shd w:val="clear" w:color="auto" w:fill="auto"/>
            <w:vAlign w:val="center"/>
            <w:hideMark/>
          </w:tcPr>
          <w:p w14:paraId="7E016581"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Dalam rupiah</w:t>
            </w:r>
          </w:p>
        </w:tc>
      </w:tr>
      <w:tr w:rsidR="00DA2398" w:rsidRPr="0044211F" w14:paraId="310E1306" w14:textId="77777777" w:rsidTr="00352CA4">
        <w:trPr>
          <w:trHeight w:val="270"/>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C0409"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8</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0C3383AC"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Pola konsumsi total</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F4F0C04"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PK</w:t>
            </w:r>
          </w:p>
        </w:tc>
        <w:tc>
          <w:tcPr>
            <w:tcW w:w="2774" w:type="dxa"/>
            <w:tcBorders>
              <w:top w:val="single" w:sz="4" w:space="0" w:color="auto"/>
              <w:left w:val="nil"/>
              <w:bottom w:val="single" w:sz="4" w:space="0" w:color="auto"/>
              <w:right w:val="single" w:sz="4" w:space="0" w:color="auto"/>
            </w:tcBorders>
            <w:shd w:val="clear" w:color="auto" w:fill="auto"/>
            <w:vAlign w:val="center"/>
            <w:hideMark/>
          </w:tcPr>
          <w:p w14:paraId="068CC794"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lang w:val="sv-SE"/>
              </w:rPr>
              <w:t>Variabel yang menggambarkan pengeluaran konsumsi rumah tangga untuk makanan dan non makanan</w:t>
            </w:r>
          </w:p>
        </w:tc>
        <w:tc>
          <w:tcPr>
            <w:tcW w:w="3273" w:type="dxa"/>
            <w:tcBorders>
              <w:top w:val="single" w:sz="4" w:space="0" w:color="auto"/>
              <w:left w:val="nil"/>
              <w:bottom w:val="single" w:sz="4" w:space="0" w:color="auto"/>
              <w:right w:val="single" w:sz="4" w:space="0" w:color="auto"/>
            </w:tcBorders>
            <w:shd w:val="clear" w:color="auto" w:fill="auto"/>
            <w:vAlign w:val="center"/>
            <w:hideMark/>
          </w:tcPr>
          <w:p w14:paraId="61D12F3D"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Rupiah per tahun</w:t>
            </w:r>
          </w:p>
        </w:tc>
      </w:tr>
      <w:tr w:rsidR="00DA2398" w:rsidRPr="0044211F" w14:paraId="3432F56B"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03FC9B2F"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9</w:t>
            </w:r>
          </w:p>
        </w:tc>
        <w:tc>
          <w:tcPr>
            <w:tcW w:w="1488" w:type="dxa"/>
            <w:tcBorders>
              <w:top w:val="nil"/>
              <w:left w:val="nil"/>
              <w:bottom w:val="single" w:sz="4" w:space="0" w:color="auto"/>
              <w:right w:val="single" w:sz="4" w:space="0" w:color="auto"/>
            </w:tcBorders>
            <w:shd w:val="clear" w:color="auto" w:fill="auto"/>
            <w:vAlign w:val="center"/>
            <w:hideMark/>
          </w:tcPr>
          <w:p w14:paraId="0CDA10ED"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Konsumsi makanan</w:t>
            </w:r>
          </w:p>
        </w:tc>
        <w:tc>
          <w:tcPr>
            <w:tcW w:w="972" w:type="dxa"/>
            <w:tcBorders>
              <w:top w:val="nil"/>
              <w:left w:val="nil"/>
              <w:bottom w:val="single" w:sz="4" w:space="0" w:color="auto"/>
              <w:right w:val="single" w:sz="4" w:space="0" w:color="auto"/>
            </w:tcBorders>
            <w:shd w:val="clear" w:color="auto" w:fill="auto"/>
            <w:vAlign w:val="center"/>
            <w:hideMark/>
          </w:tcPr>
          <w:p w14:paraId="24C80614"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CF</w:t>
            </w:r>
          </w:p>
        </w:tc>
        <w:tc>
          <w:tcPr>
            <w:tcW w:w="2774" w:type="dxa"/>
            <w:tcBorders>
              <w:top w:val="nil"/>
              <w:left w:val="nil"/>
              <w:bottom w:val="single" w:sz="4" w:space="0" w:color="auto"/>
              <w:right w:val="single" w:sz="4" w:space="0" w:color="auto"/>
            </w:tcBorders>
            <w:shd w:val="clear" w:color="auto" w:fill="auto"/>
            <w:vAlign w:val="center"/>
            <w:hideMark/>
          </w:tcPr>
          <w:p w14:paraId="289DE6AA"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Variabel yang menggambarkan pengeluaran konsumsi untuk makanan (jenis pangan)</w:t>
            </w:r>
          </w:p>
        </w:tc>
        <w:tc>
          <w:tcPr>
            <w:tcW w:w="3273" w:type="dxa"/>
            <w:tcBorders>
              <w:top w:val="nil"/>
              <w:left w:val="nil"/>
              <w:bottom w:val="single" w:sz="4" w:space="0" w:color="auto"/>
              <w:right w:val="single" w:sz="4" w:space="0" w:color="auto"/>
            </w:tcBorders>
            <w:shd w:val="clear" w:color="auto" w:fill="auto"/>
            <w:vAlign w:val="center"/>
            <w:hideMark/>
          </w:tcPr>
          <w:p w14:paraId="4CA6C07A"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Rupiah pertahun</w:t>
            </w:r>
          </w:p>
        </w:tc>
      </w:tr>
      <w:tr w:rsidR="00DA2398" w:rsidRPr="0044211F" w14:paraId="57AE55F2"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21FDCF55"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10</w:t>
            </w:r>
          </w:p>
        </w:tc>
        <w:tc>
          <w:tcPr>
            <w:tcW w:w="1488" w:type="dxa"/>
            <w:tcBorders>
              <w:top w:val="nil"/>
              <w:left w:val="nil"/>
              <w:bottom w:val="single" w:sz="4" w:space="0" w:color="auto"/>
              <w:right w:val="single" w:sz="4" w:space="0" w:color="auto"/>
            </w:tcBorders>
            <w:shd w:val="clear" w:color="auto" w:fill="auto"/>
            <w:vAlign w:val="center"/>
            <w:hideMark/>
          </w:tcPr>
          <w:p w14:paraId="2107B1F8"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Konsumsi non makanan</w:t>
            </w:r>
          </w:p>
        </w:tc>
        <w:tc>
          <w:tcPr>
            <w:tcW w:w="972" w:type="dxa"/>
            <w:tcBorders>
              <w:top w:val="nil"/>
              <w:left w:val="nil"/>
              <w:bottom w:val="single" w:sz="4" w:space="0" w:color="auto"/>
              <w:right w:val="single" w:sz="4" w:space="0" w:color="auto"/>
            </w:tcBorders>
            <w:shd w:val="clear" w:color="auto" w:fill="auto"/>
            <w:vAlign w:val="center"/>
            <w:hideMark/>
          </w:tcPr>
          <w:p w14:paraId="3F433283"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CNF</w:t>
            </w:r>
          </w:p>
        </w:tc>
        <w:tc>
          <w:tcPr>
            <w:tcW w:w="2774" w:type="dxa"/>
            <w:tcBorders>
              <w:top w:val="nil"/>
              <w:left w:val="nil"/>
              <w:bottom w:val="single" w:sz="4" w:space="0" w:color="auto"/>
              <w:right w:val="single" w:sz="4" w:space="0" w:color="auto"/>
            </w:tcBorders>
            <w:shd w:val="clear" w:color="auto" w:fill="auto"/>
            <w:vAlign w:val="center"/>
            <w:hideMark/>
          </w:tcPr>
          <w:p w14:paraId="0FF5A701"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 xml:space="preserve">Variabel yang menggambarkan pengeluaran untuk non makanan (jenis bahan bukan pangan) meliputi pengeluaran untuk rekreasi dan hiburan, transportasi, listrik, air, bahan bakar rumah tangga, telpon, undian dan sejenisnya, arisan, pakaian, perlengkapan dan peralatan rumah tangga, dan </w:t>
            </w:r>
            <w:r w:rsidRPr="0044211F">
              <w:rPr>
                <w:rFonts w:ascii="Arial" w:hAnsi="Arial" w:cs="Arial"/>
                <w:color w:val="000000"/>
                <w:sz w:val="24"/>
                <w:szCs w:val="24"/>
              </w:rPr>
              <w:lastRenderedPageBreak/>
              <w:t>pengeluaran lainnya),</w:t>
            </w:r>
          </w:p>
        </w:tc>
        <w:tc>
          <w:tcPr>
            <w:tcW w:w="3273" w:type="dxa"/>
            <w:tcBorders>
              <w:top w:val="nil"/>
              <w:left w:val="nil"/>
              <w:bottom w:val="single" w:sz="4" w:space="0" w:color="auto"/>
              <w:right w:val="single" w:sz="4" w:space="0" w:color="auto"/>
            </w:tcBorders>
            <w:shd w:val="clear" w:color="auto" w:fill="auto"/>
            <w:vAlign w:val="center"/>
            <w:hideMark/>
          </w:tcPr>
          <w:p w14:paraId="5E149BEA"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lastRenderedPageBreak/>
              <w:t>Rupiah per tahun</w:t>
            </w:r>
          </w:p>
        </w:tc>
      </w:tr>
      <w:tr w:rsidR="00DA2398" w:rsidRPr="0044211F" w14:paraId="0FF9785D"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5623FB01"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lastRenderedPageBreak/>
              <w:t>11</w:t>
            </w:r>
          </w:p>
        </w:tc>
        <w:tc>
          <w:tcPr>
            <w:tcW w:w="1488" w:type="dxa"/>
            <w:tcBorders>
              <w:top w:val="nil"/>
              <w:left w:val="nil"/>
              <w:bottom w:val="single" w:sz="4" w:space="0" w:color="auto"/>
              <w:right w:val="single" w:sz="4" w:space="0" w:color="auto"/>
            </w:tcBorders>
            <w:shd w:val="clear" w:color="auto" w:fill="auto"/>
            <w:vAlign w:val="center"/>
            <w:hideMark/>
          </w:tcPr>
          <w:p w14:paraId="3D614A40"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Pola konsumsi individu</w:t>
            </w:r>
          </w:p>
        </w:tc>
        <w:tc>
          <w:tcPr>
            <w:tcW w:w="972" w:type="dxa"/>
            <w:tcBorders>
              <w:top w:val="nil"/>
              <w:left w:val="nil"/>
              <w:bottom w:val="single" w:sz="4" w:space="0" w:color="auto"/>
              <w:right w:val="single" w:sz="4" w:space="0" w:color="auto"/>
            </w:tcBorders>
            <w:shd w:val="clear" w:color="auto" w:fill="auto"/>
            <w:vAlign w:val="center"/>
            <w:hideMark/>
          </w:tcPr>
          <w:p w14:paraId="586A60E0"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PCE</w:t>
            </w:r>
          </w:p>
        </w:tc>
        <w:tc>
          <w:tcPr>
            <w:tcW w:w="2774" w:type="dxa"/>
            <w:tcBorders>
              <w:top w:val="nil"/>
              <w:left w:val="nil"/>
              <w:bottom w:val="single" w:sz="4" w:space="0" w:color="auto"/>
              <w:right w:val="single" w:sz="4" w:space="0" w:color="auto"/>
            </w:tcBorders>
            <w:shd w:val="clear" w:color="auto" w:fill="auto"/>
            <w:vAlign w:val="center"/>
            <w:hideMark/>
          </w:tcPr>
          <w:p w14:paraId="0413533C"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Variabel yang menggambarkan pengeluaran konsumsi per orang dalam rumah tangga untuk makanan dan non makanan per bulan (</w:t>
            </w:r>
            <w:r w:rsidRPr="0044211F">
              <w:rPr>
                <w:rFonts w:ascii="Arial" w:hAnsi="Arial" w:cs="Arial"/>
                <w:i/>
                <w:color w:val="000000"/>
                <w:sz w:val="24"/>
                <w:szCs w:val="24"/>
              </w:rPr>
              <w:t>percapita expenditure</w:t>
            </w:r>
            <w:r w:rsidRPr="0044211F">
              <w:rPr>
                <w:rFonts w:ascii="Arial" w:hAnsi="Arial" w:cs="Arial"/>
                <w:color w:val="000000"/>
                <w:sz w:val="24"/>
                <w:szCs w:val="24"/>
              </w:rPr>
              <w:t>)</w:t>
            </w:r>
          </w:p>
        </w:tc>
        <w:tc>
          <w:tcPr>
            <w:tcW w:w="3273" w:type="dxa"/>
            <w:tcBorders>
              <w:top w:val="nil"/>
              <w:left w:val="nil"/>
              <w:bottom w:val="single" w:sz="4" w:space="0" w:color="auto"/>
              <w:right w:val="single" w:sz="4" w:space="0" w:color="auto"/>
            </w:tcBorders>
            <w:shd w:val="clear" w:color="auto" w:fill="auto"/>
            <w:vAlign w:val="center"/>
            <w:hideMark/>
          </w:tcPr>
          <w:p w14:paraId="746CE0D0"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Rupiah per bulan</w:t>
            </w:r>
          </w:p>
        </w:tc>
      </w:tr>
      <w:tr w:rsidR="00DA2398" w:rsidRPr="0044211F" w14:paraId="4A2F26C9"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708B315E"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12</w:t>
            </w:r>
          </w:p>
        </w:tc>
        <w:tc>
          <w:tcPr>
            <w:tcW w:w="1488" w:type="dxa"/>
            <w:tcBorders>
              <w:top w:val="nil"/>
              <w:left w:val="nil"/>
              <w:bottom w:val="single" w:sz="4" w:space="0" w:color="auto"/>
              <w:right w:val="single" w:sz="4" w:space="0" w:color="auto"/>
            </w:tcBorders>
            <w:shd w:val="clear" w:color="auto" w:fill="auto"/>
            <w:vAlign w:val="center"/>
            <w:hideMark/>
          </w:tcPr>
          <w:p w14:paraId="26F1DC16"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Pola konsumsi rumah tangga</w:t>
            </w:r>
          </w:p>
        </w:tc>
        <w:tc>
          <w:tcPr>
            <w:tcW w:w="972" w:type="dxa"/>
            <w:tcBorders>
              <w:top w:val="nil"/>
              <w:left w:val="nil"/>
              <w:bottom w:val="single" w:sz="4" w:space="0" w:color="auto"/>
              <w:right w:val="single" w:sz="4" w:space="0" w:color="auto"/>
            </w:tcBorders>
            <w:shd w:val="clear" w:color="auto" w:fill="auto"/>
            <w:vAlign w:val="center"/>
            <w:hideMark/>
          </w:tcPr>
          <w:p w14:paraId="2794F210"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EXP</w:t>
            </w:r>
          </w:p>
        </w:tc>
        <w:tc>
          <w:tcPr>
            <w:tcW w:w="2774" w:type="dxa"/>
            <w:tcBorders>
              <w:top w:val="nil"/>
              <w:left w:val="nil"/>
              <w:bottom w:val="single" w:sz="4" w:space="0" w:color="auto"/>
              <w:right w:val="single" w:sz="4" w:space="0" w:color="auto"/>
            </w:tcBorders>
            <w:shd w:val="clear" w:color="auto" w:fill="auto"/>
            <w:vAlign w:val="center"/>
            <w:hideMark/>
          </w:tcPr>
          <w:p w14:paraId="181720E3"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Variabel yang menggambarkan pengeluaran konsumsi rumah tangga untuk makanan dan non makanan per  bulan</w:t>
            </w:r>
          </w:p>
        </w:tc>
        <w:tc>
          <w:tcPr>
            <w:tcW w:w="3273" w:type="dxa"/>
            <w:tcBorders>
              <w:top w:val="nil"/>
              <w:left w:val="nil"/>
              <w:bottom w:val="single" w:sz="4" w:space="0" w:color="auto"/>
              <w:right w:val="single" w:sz="4" w:space="0" w:color="auto"/>
            </w:tcBorders>
            <w:shd w:val="clear" w:color="auto" w:fill="auto"/>
            <w:vAlign w:val="center"/>
            <w:hideMark/>
          </w:tcPr>
          <w:p w14:paraId="4A556C78"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Rupiah per bulan</w:t>
            </w:r>
          </w:p>
        </w:tc>
      </w:tr>
      <w:tr w:rsidR="00DA2398" w:rsidRPr="0044211F" w14:paraId="05215F9A"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0DEFDC24"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13</w:t>
            </w:r>
          </w:p>
        </w:tc>
        <w:tc>
          <w:tcPr>
            <w:tcW w:w="1488" w:type="dxa"/>
            <w:tcBorders>
              <w:top w:val="nil"/>
              <w:left w:val="nil"/>
              <w:bottom w:val="single" w:sz="4" w:space="0" w:color="auto"/>
              <w:right w:val="single" w:sz="4" w:space="0" w:color="auto"/>
            </w:tcBorders>
            <w:shd w:val="clear" w:color="auto" w:fill="auto"/>
            <w:vAlign w:val="center"/>
            <w:hideMark/>
          </w:tcPr>
          <w:p w14:paraId="45DD12DD"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Permintaan pendidikan</w:t>
            </w:r>
          </w:p>
        </w:tc>
        <w:tc>
          <w:tcPr>
            <w:tcW w:w="972" w:type="dxa"/>
            <w:tcBorders>
              <w:top w:val="nil"/>
              <w:left w:val="nil"/>
              <w:bottom w:val="single" w:sz="4" w:space="0" w:color="auto"/>
              <w:right w:val="single" w:sz="4" w:space="0" w:color="auto"/>
            </w:tcBorders>
            <w:shd w:val="clear" w:color="auto" w:fill="auto"/>
            <w:vAlign w:val="center"/>
            <w:hideMark/>
          </w:tcPr>
          <w:p w14:paraId="4D29948E"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LED</w:t>
            </w:r>
          </w:p>
        </w:tc>
        <w:tc>
          <w:tcPr>
            <w:tcW w:w="2774" w:type="dxa"/>
            <w:tcBorders>
              <w:top w:val="nil"/>
              <w:left w:val="nil"/>
              <w:bottom w:val="single" w:sz="4" w:space="0" w:color="auto"/>
              <w:right w:val="single" w:sz="4" w:space="0" w:color="auto"/>
            </w:tcBorders>
            <w:shd w:val="clear" w:color="auto" w:fill="auto"/>
            <w:vAlign w:val="center"/>
            <w:hideMark/>
          </w:tcPr>
          <w:p w14:paraId="4F34F77B"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Variabel yang menggambarkan pengeluaran pendidikan dalam rumah tangga peminjam mikro</w:t>
            </w:r>
          </w:p>
          <w:p w14:paraId="3E07191A" w14:textId="77777777" w:rsidR="00DA2398" w:rsidRPr="0044211F" w:rsidRDefault="00DA2398" w:rsidP="00352CA4">
            <w:pPr>
              <w:spacing w:after="0" w:line="240" w:lineRule="auto"/>
              <w:jc w:val="both"/>
              <w:rPr>
                <w:rFonts w:ascii="Arial" w:hAnsi="Arial" w:cs="Arial"/>
                <w:color w:val="000000"/>
                <w:sz w:val="24"/>
                <w:szCs w:val="24"/>
              </w:rPr>
            </w:pPr>
          </w:p>
        </w:tc>
        <w:tc>
          <w:tcPr>
            <w:tcW w:w="3273" w:type="dxa"/>
            <w:tcBorders>
              <w:top w:val="nil"/>
              <w:left w:val="nil"/>
              <w:bottom w:val="single" w:sz="4" w:space="0" w:color="auto"/>
              <w:right w:val="single" w:sz="4" w:space="0" w:color="auto"/>
            </w:tcBorders>
            <w:shd w:val="clear" w:color="auto" w:fill="auto"/>
            <w:vAlign w:val="center"/>
            <w:hideMark/>
          </w:tcPr>
          <w:p w14:paraId="315AD81B"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Rupiah per tahun</w:t>
            </w:r>
          </w:p>
        </w:tc>
      </w:tr>
      <w:tr w:rsidR="00DA2398" w:rsidRPr="0044211F" w14:paraId="3AD1E1AD"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6C5D379D"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14</w:t>
            </w:r>
          </w:p>
        </w:tc>
        <w:tc>
          <w:tcPr>
            <w:tcW w:w="1488" w:type="dxa"/>
            <w:tcBorders>
              <w:top w:val="nil"/>
              <w:left w:val="nil"/>
              <w:bottom w:val="single" w:sz="4" w:space="0" w:color="auto"/>
              <w:right w:val="single" w:sz="4" w:space="0" w:color="auto"/>
            </w:tcBorders>
            <w:shd w:val="clear" w:color="auto" w:fill="auto"/>
            <w:vAlign w:val="center"/>
            <w:hideMark/>
          </w:tcPr>
          <w:p w14:paraId="4F2B635E"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Pengeluaran pendidikan</w:t>
            </w:r>
          </w:p>
        </w:tc>
        <w:tc>
          <w:tcPr>
            <w:tcW w:w="972" w:type="dxa"/>
            <w:tcBorders>
              <w:top w:val="nil"/>
              <w:left w:val="nil"/>
              <w:bottom w:val="single" w:sz="4" w:space="0" w:color="auto"/>
              <w:right w:val="single" w:sz="4" w:space="0" w:color="auto"/>
            </w:tcBorders>
            <w:shd w:val="clear" w:color="auto" w:fill="auto"/>
            <w:vAlign w:val="center"/>
            <w:hideMark/>
          </w:tcPr>
          <w:p w14:paraId="4E8FE530"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P</w:t>
            </w:r>
          </w:p>
        </w:tc>
        <w:tc>
          <w:tcPr>
            <w:tcW w:w="2774" w:type="dxa"/>
            <w:tcBorders>
              <w:top w:val="nil"/>
              <w:left w:val="nil"/>
              <w:bottom w:val="single" w:sz="4" w:space="0" w:color="auto"/>
              <w:right w:val="single" w:sz="4" w:space="0" w:color="auto"/>
            </w:tcBorders>
            <w:shd w:val="clear" w:color="auto" w:fill="auto"/>
            <w:vAlign w:val="center"/>
            <w:hideMark/>
          </w:tcPr>
          <w:p w14:paraId="01584CB1"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 xml:space="preserve">Variabel yang menggambarkan pengeluaran pendidikan dalam semua rumah tangga </w:t>
            </w:r>
          </w:p>
        </w:tc>
        <w:tc>
          <w:tcPr>
            <w:tcW w:w="3273" w:type="dxa"/>
            <w:tcBorders>
              <w:top w:val="nil"/>
              <w:left w:val="nil"/>
              <w:bottom w:val="single" w:sz="4" w:space="0" w:color="auto"/>
              <w:right w:val="single" w:sz="4" w:space="0" w:color="auto"/>
            </w:tcBorders>
            <w:shd w:val="clear" w:color="auto" w:fill="auto"/>
            <w:vAlign w:val="center"/>
            <w:hideMark/>
          </w:tcPr>
          <w:p w14:paraId="3382C525"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Rupiah per tahun</w:t>
            </w:r>
          </w:p>
        </w:tc>
      </w:tr>
      <w:tr w:rsidR="00DA2398" w:rsidRPr="0044211F" w14:paraId="0B2DB4A1"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20CB88E5"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15</w:t>
            </w:r>
          </w:p>
        </w:tc>
        <w:tc>
          <w:tcPr>
            <w:tcW w:w="1488" w:type="dxa"/>
            <w:tcBorders>
              <w:top w:val="nil"/>
              <w:left w:val="nil"/>
              <w:bottom w:val="single" w:sz="4" w:space="0" w:color="auto"/>
              <w:right w:val="single" w:sz="4" w:space="0" w:color="auto"/>
            </w:tcBorders>
            <w:shd w:val="clear" w:color="auto" w:fill="auto"/>
            <w:vAlign w:val="center"/>
            <w:hideMark/>
          </w:tcPr>
          <w:p w14:paraId="3B4F8FA9"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Pengeluaran kesehatan</w:t>
            </w:r>
          </w:p>
        </w:tc>
        <w:tc>
          <w:tcPr>
            <w:tcW w:w="972" w:type="dxa"/>
            <w:tcBorders>
              <w:top w:val="nil"/>
              <w:left w:val="nil"/>
              <w:bottom w:val="single" w:sz="4" w:space="0" w:color="auto"/>
              <w:right w:val="single" w:sz="4" w:space="0" w:color="auto"/>
            </w:tcBorders>
            <w:shd w:val="clear" w:color="auto" w:fill="auto"/>
            <w:vAlign w:val="center"/>
            <w:hideMark/>
          </w:tcPr>
          <w:p w14:paraId="76471165"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H</w:t>
            </w:r>
          </w:p>
        </w:tc>
        <w:tc>
          <w:tcPr>
            <w:tcW w:w="2774" w:type="dxa"/>
            <w:tcBorders>
              <w:top w:val="nil"/>
              <w:left w:val="nil"/>
              <w:bottom w:val="single" w:sz="4" w:space="0" w:color="auto"/>
              <w:right w:val="single" w:sz="4" w:space="0" w:color="auto"/>
            </w:tcBorders>
            <w:shd w:val="clear" w:color="auto" w:fill="auto"/>
            <w:vAlign w:val="center"/>
            <w:hideMark/>
          </w:tcPr>
          <w:p w14:paraId="1F734914"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Variabel yang menggambarkan pengeluaran untuk biaya kesehatan yang mencakup biaya rumah sakit, puskesmas, dokter praktek, dukun, obat-obatan dan lainnya</w:t>
            </w:r>
          </w:p>
        </w:tc>
        <w:tc>
          <w:tcPr>
            <w:tcW w:w="3273" w:type="dxa"/>
            <w:tcBorders>
              <w:top w:val="nil"/>
              <w:left w:val="nil"/>
              <w:bottom w:val="single" w:sz="4" w:space="0" w:color="auto"/>
              <w:right w:val="single" w:sz="4" w:space="0" w:color="auto"/>
            </w:tcBorders>
            <w:shd w:val="clear" w:color="auto" w:fill="auto"/>
            <w:vAlign w:val="center"/>
            <w:hideMark/>
          </w:tcPr>
          <w:p w14:paraId="24C741A2"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Rupiah per tahun</w:t>
            </w:r>
          </w:p>
        </w:tc>
      </w:tr>
      <w:tr w:rsidR="00DA2398" w:rsidRPr="0044211F" w14:paraId="59908BD7"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7377309E"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16</w:t>
            </w:r>
          </w:p>
        </w:tc>
        <w:tc>
          <w:tcPr>
            <w:tcW w:w="1488" w:type="dxa"/>
            <w:tcBorders>
              <w:top w:val="nil"/>
              <w:left w:val="nil"/>
              <w:bottom w:val="single" w:sz="4" w:space="0" w:color="auto"/>
              <w:right w:val="single" w:sz="4" w:space="0" w:color="auto"/>
            </w:tcBorders>
            <w:shd w:val="clear" w:color="auto" w:fill="auto"/>
            <w:vAlign w:val="center"/>
            <w:hideMark/>
          </w:tcPr>
          <w:p w14:paraId="3E911D14"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Kegiatan Sosial</w:t>
            </w:r>
          </w:p>
        </w:tc>
        <w:tc>
          <w:tcPr>
            <w:tcW w:w="972" w:type="dxa"/>
            <w:tcBorders>
              <w:top w:val="nil"/>
              <w:left w:val="nil"/>
              <w:bottom w:val="single" w:sz="4" w:space="0" w:color="auto"/>
              <w:right w:val="single" w:sz="4" w:space="0" w:color="auto"/>
            </w:tcBorders>
            <w:shd w:val="clear" w:color="auto" w:fill="auto"/>
            <w:vAlign w:val="center"/>
            <w:hideMark/>
          </w:tcPr>
          <w:p w14:paraId="60154F85"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SOS</w:t>
            </w:r>
          </w:p>
        </w:tc>
        <w:tc>
          <w:tcPr>
            <w:tcW w:w="2774" w:type="dxa"/>
            <w:tcBorders>
              <w:top w:val="nil"/>
              <w:left w:val="nil"/>
              <w:bottom w:val="single" w:sz="4" w:space="0" w:color="auto"/>
              <w:right w:val="single" w:sz="4" w:space="0" w:color="auto"/>
            </w:tcBorders>
            <w:shd w:val="clear" w:color="auto" w:fill="auto"/>
            <w:vAlign w:val="center"/>
            <w:hideMark/>
          </w:tcPr>
          <w:p w14:paraId="2C98978E"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 xml:space="preserve">Variabel yang menggambarkan pengeluaran yang dilakukan rumah tangga untuk berpartisipasi dalam kegiatan masyarakat (upacara ritual termasuk pernikahan, sunatan, sedekah, </w:t>
            </w:r>
            <w:r w:rsidRPr="0044211F">
              <w:rPr>
                <w:rFonts w:ascii="Arial" w:hAnsi="Arial" w:cs="Arial"/>
                <w:color w:val="000000"/>
                <w:sz w:val="24"/>
                <w:szCs w:val="24"/>
              </w:rPr>
              <w:lastRenderedPageBreak/>
              <w:t>kado, dan sejenisnya)</w:t>
            </w:r>
          </w:p>
        </w:tc>
        <w:tc>
          <w:tcPr>
            <w:tcW w:w="3273" w:type="dxa"/>
            <w:tcBorders>
              <w:top w:val="nil"/>
              <w:left w:val="nil"/>
              <w:bottom w:val="single" w:sz="4" w:space="0" w:color="auto"/>
              <w:right w:val="single" w:sz="4" w:space="0" w:color="auto"/>
            </w:tcBorders>
            <w:shd w:val="clear" w:color="auto" w:fill="auto"/>
            <w:vAlign w:val="center"/>
            <w:hideMark/>
          </w:tcPr>
          <w:p w14:paraId="74FAEE30"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lastRenderedPageBreak/>
              <w:t>Rupiah per tahun</w:t>
            </w:r>
          </w:p>
        </w:tc>
      </w:tr>
      <w:tr w:rsidR="00DA2398" w:rsidRPr="0044211F" w14:paraId="4A9097D9" w14:textId="77777777" w:rsidTr="00352CA4">
        <w:trPr>
          <w:trHeight w:val="270"/>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1A03C"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lastRenderedPageBreak/>
              <w:t>17</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B7CCB33"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Kegiatan sosial keluarga</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D8C6694"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SOSKEL</w:t>
            </w:r>
          </w:p>
        </w:tc>
        <w:tc>
          <w:tcPr>
            <w:tcW w:w="2774" w:type="dxa"/>
            <w:tcBorders>
              <w:top w:val="single" w:sz="4" w:space="0" w:color="auto"/>
              <w:left w:val="nil"/>
              <w:bottom w:val="single" w:sz="4" w:space="0" w:color="auto"/>
              <w:right w:val="single" w:sz="4" w:space="0" w:color="auto"/>
            </w:tcBorders>
            <w:shd w:val="clear" w:color="auto" w:fill="auto"/>
            <w:vAlign w:val="center"/>
            <w:hideMark/>
          </w:tcPr>
          <w:p w14:paraId="7E4809C3"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Variabel yang menggambarkan pengeluaran yang dilakukan rumah tangga untuk keluarga di luar rumah tangga</w:t>
            </w:r>
          </w:p>
        </w:tc>
        <w:tc>
          <w:tcPr>
            <w:tcW w:w="3273" w:type="dxa"/>
            <w:tcBorders>
              <w:top w:val="single" w:sz="4" w:space="0" w:color="auto"/>
              <w:left w:val="nil"/>
              <w:bottom w:val="single" w:sz="4" w:space="0" w:color="auto"/>
              <w:right w:val="single" w:sz="4" w:space="0" w:color="auto"/>
            </w:tcBorders>
            <w:shd w:val="clear" w:color="auto" w:fill="auto"/>
            <w:vAlign w:val="center"/>
            <w:hideMark/>
          </w:tcPr>
          <w:p w14:paraId="2CAB816A"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Rupiah per tahun</w:t>
            </w:r>
          </w:p>
        </w:tc>
      </w:tr>
      <w:tr w:rsidR="00DA2398" w:rsidRPr="0044211F" w14:paraId="6A284ED8" w14:textId="77777777" w:rsidTr="00352CA4">
        <w:trPr>
          <w:trHeight w:val="270"/>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E3F98"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18</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2B7A62F1"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Angka kemiskinan</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11327E49"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POV</w:t>
            </w:r>
          </w:p>
        </w:tc>
        <w:tc>
          <w:tcPr>
            <w:tcW w:w="2774" w:type="dxa"/>
            <w:tcBorders>
              <w:top w:val="single" w:sz="4" w:space="0" w:color="auto"/>
              <w:left w:val="nil"/>
              <w:bottom w:val="single" w:sz="4" w:space="0" w:color="auto"/>
              <w:right w:val="single" w:sz="4" w:space="0" w:color="auto"/>
            </w:tcBorders>
            <w:shd w:val="clear" w:color="auto" w:fill="auto"/>
            <w:vAlign w:val="center"/>
            <w:hideMark/>
          </w:tcPr>
          <w:p w14:paraId="59237BFA"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Pengeluaran konsumsi  berdasarkan garis kemiskinan menurut BPS</w:t>
            </w:r>
          </w:p>
        </w:tc>
        <w:tc>
          <w:tcPr>
            <w:tcW w:w="3273" w:type="dxa"/>
            <w:tcBorders>
              <w:top w:val="single" w:sz="4" w:space="0" w:color="auto"/>
              <w:left w:val="nil"/>
              <w:bottom w:val="single" w:sz="4" w:space="0" w:color="auto"/>
              <w:right w:val="single" w:sz="4" w:space="0" w:color="auto"/>
            </w:tcBorders>
            <w:shd w:val="clear" w:color="auto" w:fill="auto"/>
            <w:vAlign w:val="center"/>
            <w:hideMark/>
          </w:tcPr>
          <w:p w14:paraId="41580E45"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i/>
                <w:color w:val="000000"/>
                <w:sz w:val="24"/>
                <w:szCs w:val="24"/>
              </w:rPr>
              <w:t>Dummy</w:t>
            </w:r>
            <w:r w:rsidRPr="0044211F">
              <w:rPr>
                <w:rFonts w:ascii="Arial" w:hAnsi="Arial" w:cs="Arial"/>
                <w:color w:val="000000"/>
                <w:sz w:val="24"/>
                <w:szCs w:val="24"/>
              </w:rPr>
              <w:t xml:space="preserve"> 40 persen terbawah dari PCE. </w:t>
            </w:r>
            <w:r w:rsidRPr="0044211F">
              <w:rPr>
                <w:rFonts w:ascii="Arial" w:hAnsi="Arial" w:cs="Arial"/>
                <w:i/>
                <w:color w:val="000000"/>
                <w:sz w:val="24"/>
                <w:szCs w:val="24"/>
              </w:rPr>
              <w:t>Dummy</w:t>
            </w:r>
            <w:r w:rsidRPr="0044211F">
              <w:rPr>
                <w:rFonts w:ascii="Arial" w:hAnsi="Arial" w:cs="Arial"/>
                <w:color w:val="000000"/>
                <w:sz w:val="24"/>
                <w:szCs w:val="24"/>
              </w:rPr>
              <w:t xml:space="preserve"> 1 miskin( &lt; 40 persen dan 0 tidak miskin (&gt;= 40 persen)</w:t>
            </w:r>
          </w:p>
        </w:tc>
      </w:tr>
      <w:tr w:rsidR="00DA2398" w:rsidRPr="0044211F" w14:paraId="707E0546" w14:textId="77777777" w:rsidTr="00352CA4">
        <w:trPr>
          <w:trHeight w:val="270"/>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5B63F"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19</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040D5972"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i/>
                <w:color w:val="000000"/>
                <w:sz w:val="24"/>
                <w:szCs w:val="24"/>
              </w:rPr>
              <w:t>Dummy</w:t>
            </w:r>
            <w:r w:rsidRPr="0044211F">
              <w:rPr>
                <w:rFonts w:ascii="Arial" w:hAnsi="Arial" w:cs="Arial"/>
                <w:color w:val="000000"/>
                <w:sz w:val="24"/>
                <w:szCs w:val="24"/>
              </w:rPr>
              <w:t xml:space="preserve"> kota-desa</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F2D13A1"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KD</w:t>
            </w:r>
          </w:p>
        </w:tc>
        <w:tc>
          <w:tcPr>
            <w:tcW w:w="2774" w:type="dxa"/>
            <w:tcBorders>
              <w:top w:val="single" w:sz="4" w:space="0" w:color="auto"/>
              <w:left w:val="nil"/>
              <w:bottom w:val="single" w:sz="4" w:space="0" w:color="auto"/>
              <w:right w:val="single" w:sz="4" w:space="0" w:color="auto"/>
            </w:tcBorders>
            <w:shd w:val="clear" w:color="auto" w:fill="auto"/>
            <w:vAlign w:val="center"/>
            <w:hideMark/>
          </w:tcPr>
          <w:p w14:paraId="4F56B738"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 xml:space="preserve">Variabel yang menggambarkan </w:t>
            </w:r>
            <w:r w:rsidRPr="0044211F">
              <w:rPr>
                <w:rFonts w:ascii="Arial" w:hAnsi="Arial" w:cs="Arial"/>
                <w:i/>
                <w:color w:val="000000"/>
                <w:sz w:val="24"/>
                <w:szCs w:val="24"/>
              </w:rPr>
              <w:t xml:space="preserve">dummy </w:t>
            </w:r>
            <w:r w:rsidRPr="0044211F">
              <w:rPr>
                <w:rFonts w:ascii="Arial" w:hAnsi="Arial" w:cs="Arial"/>
                <w:color w:val="000000"/>
                <w:sz w:val="24"/>
                <w:szCs w:val="24"/>
              </w:rPr>
              <w:t>variabel kota-desa</w:t>
            </w:r>
          </w:p>
        </w:tc>
        <w:tc>
          <w:tcPr>
            <w:tcW w:w="3273" w:type="dxa"/>
            <w:tcBorders>
              <w:top w:val="single" w:sz="4" w:space="0" w:color="auto"/>
              <w:left w:val="nil"/>
              <w:bottom w:val="single" w:sz="4" w:space="0" w:color="auto"/>
              <w:right w:val="single" w:sz="4" w:space="0" w:color="auto"/>
            </w:tcBorders>
            <w:shd w:val="clear" w:color="auto" w:fill="auto"/>
            <w:vAlign w:val="center"/>
            <w:hideMark/>
          </w:tcPr>
          <w:p w14:paraId="4CBFADDE"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i/>
                <w:color w:val="000000"/>
                <w:sz w:val="24"/>
                <w:szCs w:val="24"/>
              </w:rPr>
              <w:t>Dummy</w:t>
            </w:r>
            <w:r w:rsidRPr="0044211F">
              <w:rPr>
                <w:rFonts w:ascii="Arial" w:hAnsi="Arial" w:cs="Arial"/>
                <w:color w:val="000000"/>
                <w:sz w:val="24"/>
                <w:szCs w:val="24"/>
              </w:rPr>
              <w:t xml:space="preserve"> 1 jika kota dan  0  jika desa</w:t>
            </w:r>
          </w:p>
        </w:tc>
      </w:tr>
      <w:tr w:rsidR="00DA2398" w:rsidRPr="0044211F" w14:paraId="38C506E9"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2D9D304A"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20</w:t>
            </w:r>
          </w:p>
        </w:tc>
        <w:tc>
          <w:tcPr>
            <w:tcW w:w="1488" w:type="dxa"/>
            <w:tcBorders>
              <w:top w:val="nil"/>
              <w:left w:val="nil"/>
              <w:bottom w:val="single" w:sz="4" w:space="0" w:color="auto"/>
              <w:right w:val="single" w:sz="4" w:space="0" w:color="auto"/>
            </w:tcBorders>
            <w:shd w:val="clear" w:color="auto" w:fill="auto"/>
            <w:vAlign w:val="center"/>
            <w:hideMark/>
          </w:tcPr>
          <w:p w14:paraId="0252430E"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Wilayah</w:t>
            </w:r>
          </w:p>
        </w:tc>
        <w:tc>
          <w:tcPr>
            <w:tcW w:w="972" w:type="dxa"/>
            <w:tcBorders>
              <w:top w:val="nil"/>
              <w:left w:val="nil"/>
              <w:bottom w:val="single" w:sz="4" w:space="0" w:color="auto"/>
              <w:right w:val="single" w:sz="4" w:space="0" w:color="auto"/>
            </w:tcBorders>
            <w:shd w:val="clear" w:color="auto" w:fill="auto"/>
            <w:vAlign w:val="center"/>
            <w:hideMark/>
          </w:tcPr>
          <w:p w14:paraId="28E31E18"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Region</w:t>
            </w:r>
          </w:p>
        </w:tc>
        <w:tc>
          <w:tcPr>
            <w:tcW w:w="2774" w:type="dxa"/>
            <w:tcBorders>
              <w:top w:val="nil"/>
              <w:left w:val="nil"/>
              <w:bottom w:val="single" w:sz="4" w:space="0" w:color="auto"/>
              <w:right w:val="single" w:sz="4" w:space="0" w:color="auto"/>
            </w:tcBorders>
            <w:shd w:val="clear" w:color="auto" w:fill="auto"/>
            <w:vAlign w:val="center"/>
            <w:hideMark/>
          </w:tcPr>
          <w:p w14:paraId="2C06466E"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Variabel yang menggambarkan wilayah  sampel</w:t>
            </w:r>
          </w:p>
        </w:tc>
        <w:tc>
          <w:tcPr>
            <w:tcW w:w="3273" w:type="dxa"/>
            <w:tcBorders>
              <w:top w:val="nil"/>
              <w:left w:val="nil"/>
              <w:bottom w:val="single" w:sz="4" w:space="0" w:color="auto"/>
              <w:right w:val="single" w:sz="4" w:space="0" w:color="auto"/>
            </w:tcBorders>
            <w:shd w:val="clear" w:color="auto" w:fill="auto"/>
            <w:vAlign w:val="center"/>
            <w:hideMark/>
          </w:tcPr>
          <w:p w14:paraId="07C8ADED"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1 jika Sumatera; 2 jika Jawa-Bali; 3 jika lainnya</w:t>
            </w:r>
          </w:p>
        </w:tc>
      </w:tr>
      <w:tr w:rsidR="00DA2398" w:rsidRPr="0044211F" w14:paraId="0F7342AE"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79A6D9C1"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21</w:t>
            </w:r>
          </w:p>
        </w:tc>
        <w:tc>
          <w:tcPr>
            <w:tcW w:w="1488" w:type="dxa"/>
            <w:tcBorders>
              <w:top w:val="nil"/>
              <w:left w:val="nil"/>
              <w:bottom w:val="single" w:sz="4" w:space="0" w:color="auto"/>
              <w:right w:val="single" w:sz="4" w:space="0" w:color="auto"/>
            </w:tcBorders>
            <w:shd w:val="clear" w:color="auto" w:fill="auto"/>
            <w:vAlign w:val="center"/>
            <w:hideMark/>
          </w:tcPr>
          <w:p w14:paraId="10FCBB66"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lang w:eastAsia="id-ID"/>
              </w:rPr>
              <w:t>Jenis usaha</w:t>
            </w:r>
          </w:p>
        </w:tc>
        <w:tc>
          <w:tcPr>
            <w:tcW w:w="972" w:type="dxa"/>
            <w:tcBorders>
              <w:top w:val="nil"/>
              <w:left w:val="nil"/>
              <w:bottom w:val="single" w:sz="4" w:space="0" w:color="auto"/>
              <w:right w:val="single" w:sz="4" w:space="0" w:color="auto"/>
            </w:tcBorders>
            <w:shd w:val="clear" w:color="auto" w:fill="auto"/>
            <w:vAlign w:val="center"/>
            <w:hideMark/>
          </w:tcPr>
          <w:p w14:paraId="4AADFC50"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JU</w:t>
            </w:r>
          </w:p>
        </w:tc>
        <w:tc>
          <w:tcPr>
            <w:tcW w:w="2774" w:type="dxa"/>
            <w:tcBorders>
              <w:top w:val="nil"/>
              <w:left w:val="nil"/>
              <w:bottom w:val="single" w:sz="4" w:space="0" w:color="auto"/>
              <w:right w:val="single" w:sz="4" w:space="0" w:color="auto"/>
            </w:tcBorders>
            <w:shd w:val="clear" w:color="auto" w:fill="auto"/>
            <w:vAlign w:val="center"/>
            <w:hideMark/>
          </w:tcPr>
          <w:p w14:paraId="0FB5751D"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lang w:eastAsia="id-ID"/>
              </w:rPr>
              <w:t>Variabel yang menggambarkan jenis usaha yang dilakukan rumah tangga</w:t>
            </w:r>
          </w:p>
        </w:tc>
        <w:tc>
          <w:tcPr>
            <w:tcW w:w="3273" w:type="dxa"/>
            <w:tcBorders>
              <w:top w:val="nil"/>
              <w:left w:val="nil"/>
              <w:bottom w:val="single" w:sz="4" w:space="0" w:color="auto"/>
              <w:right w:val="single" w:sz="4" w:space="0" w:color="auto"/>
            </w:tcBorders>
            <w:shd w:val="clear" w:color="auto" w:fill="auto"/>
            <w:vAlign w:val="center"/>
            <w:hideMark/>
          </w:tcPr>
          <w:p w14:paraId="3F5A8A2A"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lang w:eastAsia="id-ID"/>
              </w:rPr>
              <w:t>0 jika tidak mempunyai usaha,  1 jika memiliki usaha tani saja, 2. Jika memiliki usaha non tani saja, 3. Jika memiliki usaha tani dan non tani</w:t>
            </w:r>
          </w:p>
        </w:tc>
      </w:tr>
      <w:tr w:rsidR="00DA2398" w:rsidRPr="0044211F" w14:paraId="560E0093"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53D1C362"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22</w:t>
            </w:r>
          </w:p>
        </w:tc>
        <w:tc>
          <w:tcPr>
            <w:tcW w:w="1488" w:type="dxa"/>
            <w:tcBorders>
              <w:top w:val="nil"/>
              <w:left w:val="nil"/>
              <w:bottom w:val="single" w:sz="4" w:space="0" w:color="auto"/>
              <w:right w:val="single" w:sz="4" w:space="0" w:color="auto"/>
            </w:tcBorders>
            <w:shd w:val="clear" w:color="auto" w:fill="auto"/>
            <w:vAlign w:val="center"/>
            <w:hideMark/>
          </w:tcPr>
          <w:p w14:paraId="31416CF4"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lang w:eastAsia="id-ID"/>
              </w:rPr>
              <w:t>Pengalaman usaha</w:t>
            </w:r>
          </w:p>
        </w:tc>
        <w:tc>
          <w:tcPr>
            <w:tcW w:w="972" w:type="dxa"/>
            <w:tcBorders>
              <w:top w:val="nil"/>
              <w:left w:val="nil"/>
              <w:bottom w:val="single" w:sz="4" w:space="0" w:color="auto"/>
              <w:right w:val="single" w:sz="4" w:space="0" w:color="auto"/>
            </w:tcBorders>
            <w:shd w:val="clear" w:color="auto" w:fill="auto"/>
            <w:vAlign w:val="center"/>
            <w:hideMark/>
          </w:tcPr>
          <w:p w14:paraId="35FDAB20"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PU</w:t>
            </w:r>
          </w:p>
        </w:tc>
        <w:tc>
          <w:tcPr>
            <w:tcW w:w="2774" w:type="dxa"/>
            <w:tcBorders>
              <w:top w:val="nil"/>
              <w:left w:val="nil"/>
              <w:bottom w:val="single" w:sz="4" w:space="0" w:color="auto"/>
              <w:right w:val="single" w:sz="4" w:space="0" w:color="auto"/>
            </w:tcBorders>
            <w:shd w:val="clear" w:color="auto" w:fill="auto"/>
            <w:vAlign w:val="center"/>
            <w:hideMark/>
          </w:tcPr>
          <w:p w14:paraId="5F9AC656"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lang w:eastAsia="id-ID"/>
              </w:rPr>
              <w:t>Lamanya usaha non tani dijalankan</w:t>
            </w:r>
          </w:p>
        </w:tc>
        <w:tc>
          <w:tcPr>
            <w:tcW w:w="3273" w:type="dxa"/>
            <w:tcBorders>
              <w:top w:val="nil"/>
              <w:left w:val="nil"/>
              <w:bottom w:val="single" w:sz="4" w:space="0" w:color="auto"/>
              <w:right w:val="single" w:sz="4" w:space="0" w:color="auto"/>
            </w:tcBorders>
            <w:shd w:val="clear" w:color="auto" w:fill="auto"/>
            <w:vAlign w:val="center"/>
            <w:hideMark/>
          </w:tcPr>
          <w:p w14:paraId="4FB7B7AB"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Tahun</w:t>
            </w:r>
          </w:p>
        </w:tc>
      </w:tr>
      <w:tr w:rsidR="00DA2398" w:rsidRPr="0044211F" w14:paraId="3B962C36"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7238DEFE"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23</w:t>
            </w:r>
          </w:p>
        </w:tc>
        <w:tc>
          <w:tcPr>
            <w:tcW w:w="1488" w:type="dxa"/>
            <w:tcBorders>
              <w:top w:val="nil"/>
              <w:left w:val="nil"/>
              <w:bottom w:val="single" w:sz="4" w:space="0" w:color="auto"/>
              <w:right w:val="single" w:sz="4" w:space="0" w:color="auto"/>
            </w:tcBorders>
            <w:shd w:val="clear" w:color="auto" w:fill="auto"/>
            <w:vAlign w:val="center"/>
            <w:hideMark/>
          </w:tcPr>
          <w:p w14:paraId="0ACF9D14" w14:textId="77777777" w:rsidR="00DA2398" w:rsidRPr="0044211F" w:rsidRDefault="00DA2398" w:rsidP="00352CA4">
            <w:pPr>
              <w:spacing w:after="0" w:line="240" w:lineRule="auto"/>
              <w:jc w:val="center"/>
              <w:rPr>
                <w:rFonts w:ascii="Arial" w:hAnsi="Arial" w:cs="Arial"/>
                <w:i/>
                <w:color w:val="000000"/>
                <w:sz w:val="24"/>
                <w:szCs w:val="24"/>
              </w:rPr>
            </w:pPr>
            <w:r w:rsidRPr="0044211F">
              <w:rPr>
                <w:rFonts w:ascii="Arial" w:hAnsi="Arial" w:cs="Arial"/>
                <w:i/>
                <w:color w:val="000000"/>
                <w:sz w:val="24"/>
                <w:szCs w:val="24"/>
              </w:rPr>
              <w:t>Windfall Income</w:t>
            </w:r>
          </w:p>
        </w:tc>
        <w:tc>
          <w:tcPr>
            <w:tcW w:w="972" w:type="dxa"/>
            <w:tcBorders>
              <w:top w:val="nil"/>
              <w:left w:val="nil"/>
              <w:bottom w:val="single" w:sz="4" w:space="0" w:color="auto"/>
              <w:right w:val="single" w:sz="4" w:space="0" w:color="auto"/>
            </w:tcBorders>
            <w:shd w:val="clear" w:color="auto" w:fill="auto"/>
            <w:vAlign w:val="center"/>
            <w:hideMark/>
          </w:tcPr>
          <w:p w14:paraId="59C9C3D5"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WF</w:t>
            </w:r>
          </w:p>
        </w:tc>
        <w:tc>
          <w:tcPr>
            <w:tcW w:w="2774" w:type="dxa"/>
            <w:tcBorders>
              <w:top w:val="nil"/>
              <w:left w:val="nil"/>
              <w:bottom w:val="single" w:sz="4" w:space="0" w:color="auto"/>
              <w:right w:val="single" w:sz="4" w:space="0" w:color="auto"/>
            </w:tcBorders>
            <w:shd w:val="clear" w:color="auto" w:fill="auto"/>
            <w:vAlign w:val="center"/>
            <w:hideMark/>
          </w:tcPr>
          <w:p w14:paraId="2C6AABBB"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lang w:val="sv-SE"/>
              </w:rPr>
              <w:t>Variabel yang menggambarkan pendapatan yang diperoleh dari warisan, lotere</w:t>
            </w:r>
            <w:r w:rsidRPr="0044211F">
              <w:rPr>
                <w:rFonts w:ascii="Arial" w:hAnsi="Arial" w:cs="Arial"/>
                <w:color w:val="000000"/>
                <w:sz w:val="24"/>
                <w:szCs w:val="24"/>
              </w:rPr>
              <w:t xml:space="preserve"> atau </w:t>
            </w:r>
            <w:r w:rsidRPr="0044211F">
              <w:rPr>
                <w:rFonts w:ascii="Arial" w:hAnsi="Arial" w:cs="Arial"/>
                <w:color w:val="000000"/>
                <w:sz w:val="24"/>
                <w:szCs w:val="24"/>
                <w:lang w:val="sv-SE"/>
              </w:rPr>
              <w:t>undian, saudara kakak</w:t>
            </w:r>
            <w:r w:rsidRPr="0044211F">
              <w:rPr>
                <w:rFonts w:ascii="Arial" w:hAnsi="Arial" w:cs="Arial"/>
                <w:color w:val="000000"/>
                <w:sz w:val="24"/>
                <w:szCs w:val="24"/>
              </w:rPr>
              <w:t xml:space="preserve"> atau </w:t>
            </w:r>
            <w:r w:rsidRPr="0044211F">
              <w:rPr>
                <w:rFonts w:ascii="Arial" w:hAnsi="Arial" w:cs="Arial"/>
                <w:color w:val="000000"/>
                <w:sz w:val="24"/>
                <w:szCs w:val="24"/>
                <w:lang w:val="sv-SE"/>
              </w:rPr>
              <w:t>adik, orang tua, teman, tetangga, bantuan pemerintah, lembaga</w:t>
            </w:r>
            <w:r w:rsidRPr="0044211F">
              <w:rPr>
                <w:rFonts w:ascii="Arial" w:hAnsi="Arial" w:cs="Arial"/>
                <w:color w:val="000000"/>
                <w:sz w:val="24"/>
                <w:szCs w:val="24"/>
              </w:rPr>
              <w:t xml:space="preserve"> atau </w:t>
            </w:r>
            <w:r w:rsidRPr="0044211F">
              <w:rPr>
                <w:rFonts w:ascii="Arial" w:hAnsi="Arial" w:cs="Arial"/>
                <w:color w:val="000000"/>
                <w:sz w:val="24"/>
                <w:szCs w:val="24"/>
                <w:lang w:val="sv-SE"/>
              </w:rPr>
              <w:t>organisasi</w:t>
            </w:r>
          </w:p>
        </w:tc>
        <w:tc>
          <w:tcPr>
            <w:tcW w:w="3273" w:type="dxa"/>
            <w:tcBorders>
              <w:top w:val="nil"/>
              <w:left w:val="nil"/>
              <w:bottom w:val="single" w:sz="4" w:space="0" w:color="auto"/>
              <w:right w:val="single" w:sz="4" w:space="0" w:color="auto"/>
            </w:tcBorders>
            <w:shd w:val="clear" w:color="auto" w:fill="auto"/>
            <w:vAlign w:val="center"/>
            <w:hideMark/>
          </w:tcPr>
          <w:p w14:paraId="134AE740"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Rupiah per tahun</w:t>
            </w:r>
          </w:p>
        </w:tc>
      </w:tr>
      <w:tr w:rsidR="00DA2398" w:rsidRPr="0044211F" w14:paraId="1B7C13DF"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0B2AE2AC"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24</w:t>
            </w:r>
          </w:p>
        </w:tc>
        <w:tc>
          <w:tcPr>
            <w:tcW w:w="1488" w:type="dxa"/>
            <w:tcBorders>
              <w:top w:val="nil"/>
              <w:left w:val="nil"/>
              <w:bottom w:val="single" w:sz="4" w:space="0" w:color="auto"/>
              <w:right w:val="single" w:sz="4" w:space="0" w:color="auto"/>
            </w:tcBorders>
            <w:shd w:val="clear" w:color="auto" w:fill="auto"/>
            <w:vAlign w:val="center"/>
            <w:hideMark/>
          </w:tcPr>
          <w:p w14:paraId="074685CD"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Usia kepala rumah tangga</w:t>
            </w:r>
          </w:p>
        </w:tc>
        <w:tc>
          <w:tcPr>
            <w:tcW w:w="972" w:type="dxa"/>
            <w:tcBorders>
              <w:top w:val="nil"/>
              <w:left w:val="nil"/>
              <w:bottom w:val="single" w:sz="4" w:space="0" w:color="auto"/>
              <w:right w:val="single" w:sz="4" w:space="0" w:color="auto"/>
            </w:tcBorders>
            <w:shd w:val="clear" w:color="auto" w:fill="auto"/>
            <w:vAlign w:val="center"/>
            <w:hideMark/>
          </w:tcPr>
          <w:p w14:paraId="3787CE7C"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UM</w:t>
            </w:r>
          </w:p>
        </w:tc>
        <w:tc>
          <w:tcPr>
            <w:tcW w:w="2774" w:type="dxa"/>
            <w:tcBorders>
              <w:top w:val="nil"/>
              <w:left w:val="nil"/>
              <w:bottom w:val="single" w:sz="4" w:space="0" w:color="auto"/>
              <w:right w:val="single" w:sz="4" w:space="0" w:color="auto"/>
            </w:tcBorders>
            <w:shd w:val="clear" w:color="auto" w:fill="auto"/>
            <w:vAlign w:val="center"/>
            <w:hideMark/>
          </w:tcPr>
          <w:p w14:paraId="700929AF"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lang w:val="sv-SE"/>
              </w:rPr>
              <w:t>Variabel yang menggambarkan usia kepala rumah tangga</w:t>
            </w:r>
          </w:p>
        </w:tc>
        <w:tc>
          <w:tcPr>
            <w:tcW w:w="3273" w:type="dxa"/>
            <w:tcBorders>
              <w:top w:val="nil"/>
              <w:left w:val="nil"/>
              <w:bottom w:val="single" w:sz="4" w:space="0" w:color="auto"/>
              <w:right w:val="single" w:sz="4" w:space="0" w:color="auto"/>
            </w:tcBorders>
            <w:shd w:val="clear" w:color="auto" w:fill="auto"/>
            <w:vAlign w:val="center"/>
            <w:hideMark/>
          </w:tcPr>
          <w:p w14:paraId="2A911915"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Umur</w:t>
            </w:r>
          </w:p>
        </w:tc>
      </w:tr>
      <w:tr w:rsidR="00DA2398" w:rsidRPr="0044211F" w14:paraId="53B58329"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0213124E"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25</w:t>
            </w:r>
          </w:p>
        </w:tc>
        <w:tc>
          <w:tcPr>
            <w:tcW w:w="1488" w:type="dxa"/>
            <w:tcBorders>
              <w:top w:val="nil"/>
              <w:left w:val="nil"/>
              <w:bottom w:val="single" w:sz="4" w:space="0" w:color="auto"/>
              <w:right w:val="single" w:sz="4" w:space="0" w:color="auto"/>
            </w:tcBorders>
            <w:shd w:val="clear" w:color="auto" w:fill="auto"/>
            <w:vAlign w:val="center"/>
            <w:hideMark/>
          </w:tcPr>
          <w:p w14:paraId="30B1E7F8"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Pendidikan kepala rumah tangga</w:t>
            </w:r>
          </w:p>
        </w:tc>
        <w:tc>
          <w:tcPr>
            <w:tcW w:w="972" w:type="dxa"/>
            <w:tcBorders>
              <w:top w:val="nil"/>
              <w:left w:val="nil"/>
              <w:bottom w:val="single" w:sz="4" w:space="0" w:color="auto"/>
              <w:right w:val="single" w:sz="4" w:space="0" w:color="auto"/>
            </w:tcBorders>
            <w:shd w:val="clear" w:color="auto" w:fill="auto"/>
            <w:vAlign w:val="center"/>
            <w:hideMark/>
          </w:tcPr>
          <w:p w14:paraId="341CE053"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ED</w:t>
            </w:r>
          </w:p>
        </w:tc>
        <w:tc>
          <w:tcPr>
            <w:tcW w:w="2774" w:type="dxa"/>
            <w:tcBorders>
              <w:top w:val="nil"/>
              <w:left w:val="nil"/>
              <w:bottom w:val="single" w:sz="4" w:space="0" w:color="auto"/>
              <w:right w:val="single" w:sz="4" w:space="0" w:color="auto"/>
            </w:tcBorders>
            <w:shd w:val="clear" w:color="auto" w:fill="auto"/>
            <w:vAlign w:val="center"/>
            <w:hideMark/>
          </w:tcPr>
          <w:p w14:paraId="52D6A8B7"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Variabel yang menggambarkan  lamanya pendidikan (tahun sekolah) kepala rumah tangga</w:t>
            </w:r>
          </w:p>
        </w:tc>
        <w:tc>
          <w:tcPr>
            <w:tcW w:w="3273" w:type="dxa"/>
            <w:tcBorders>
              <w:top w:val="nil"/>
              <w:left w:val="nil"/>
              <w:bottom w:val="single" w:sz="4" w:space="0" w:color="auto"/>
              <w:right w:val="single" w:sz="4" w:space="0" w:color="auto"/>
            </w:tcBorders>
            <w:shd w:val="clear" w:color="auto" w:fill="auto"/>
            <w:vAlign w:val="center"/>
            <w:hideMark/>
          </w:tcPr>
          <w:p w14:paraId="10136926"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Jumlah tahun</w:t>
            </w:r>
          </w:p>
        </w:tc>
      </w:tr>
      <w:tr w:rsidR="00DA2398" w:rsidRPr="0044211F" w14:paraId="6A3B1ABF"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7575AA1C"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26</w:t>
            </w:r>
          </w:p>
        </w:tc>
        <w:tc>
          <w:tcPr>
            <w:tcW w:w="1488" w:type="dxa"/>
            <w:tcBorders>
              <w:top w:val="nil"/>
              <w:left w:val="nil"/>
              <w:bottom w:val="single" w:sz="4" w:space="0" w:color="auto"/>
              <w:right w:val="single" w:sz="4" w:space="0" w:color="auto"/>
            </w:tcBorders>
            <w:shd w:val="clear" w:color="auto" w:fill="auto"/>
            <w:vAlign w:val="center"/>
            <w:hideMark/>
          </w:tcPr>
          <w:p w14:paraId="3E0BFBCB"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Pendidikan ayah</w:t>
            </w:r>
          </w:p>
        </w:tc>
        <w:tc>
          <w:tcPr>
            <w:tcW w:w="972" w:type="dxa"/>
            <w:tcBorders>
              <w:top w:val="nil"/>
              <w:left w:val="nil"/>
              <w:bottom w:val="single" w:sz="4" w:space="0" w:color="auto"/>
              <w:right w:val="single" w:sz="4" w:space="0" w:color="auto"/>
            </w:tcBorders>
            <w:shd w:val="clear" w:color="auto" w:fill="auto"/>
            <w:vAlign w:val="center"/>
            <w:hideMark/>
          </w:tcPr>
          <w:p w14:paraId="6CC76BE4"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EDF</w:t>
            </w:r>
          </w:p>
        </w:tc>
        <w:tc>
          <w:tcPr>
            <w:tcW w:w="2774" w:type="dxa"/>
            <w:tcBorders>
              <w:top w:val="nil"/>
              <w:left w:val="nil"/>
              <w:bottom w:val="single" w:sz="4" w:space="0" w:color="auto"/>
              <w:right w:val="single" w:sz="4" w:space="0" w:color="auto"/>
            </w:tcBorders>
            <w:shd w:val="clear" w:color="auto" w:fill="auto"/>
            <w:vAlign w:val="center"/>
            <w:hideMark/>
          </w:tcPr>
          <w:p w14:paraId="3982FF2B"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 xml:space="preserve">Variabel yang menggambarkan </w:t>
            </w:r>
            <w:r w:rsidRPr="0044211F">
              <w:rPr>
                <w:rFonts w:ascii="Arial" w:hAnsi="Arial" w:cs="Arial"/>
                <w:color w:val="000000"/>
                <w:sz w:val="24"/>
                <w:szCs w:val="24"/>
              </w:rPr>
              <w:lastRenderedPageBreak/>
              <w:t>lamanya pendidikan  ayah</w:t>
            </w:r>
          </w:p>
        </w:tc>
        <w:tc>
          <w:tcPr>
            <w:tcW w:w="3273" w:type="dxa"/>
            <w:tcBorders>
              <w:top w:val="nil"/>
              <w:left w:val="nil"/>
              <w:bottom w:val="single" w:sz="4" w:space="0" w:color="auto"/>
              <w:right w:val="single" w:sz="4" w:space="0" w:color="auto"/>
            </w:tcBorders>
            <w:shd w:val="clear" w:color="auto" w:fill="auto"/>
            <w:vAlign w:val="center"/>
            <w:hideMark/>
          </w:tcPr>
          <w:p w14:paraId="7183D97A"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lastRenderedPageBreak/>
              <w:t>Jumlah tahun</w:t>
            </w:r>
          </w:p>
        </w:tc>
      </w:tr>
      <w:tr w:rsidR="00DA2398" w:rsidRPr="0044211F" w14:paraId="7F992AD5"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787E1449"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lastRenderedPageBreak/>
              <w:t>27</w:t>
            </w:r>
          </w:p>
        </w:tc>
        <w:tc>
          <w:tcPr>
            <w:tcW w:w="1488" w:type="dxa"/>
            <w:tcBorders>
              <w:top w:val="nil"/>
              <w:left w:val="nil"/>
              <w:bottom w:val="single" w:sz="4" w:space="0" w:color="auto"/>
              <w:right w:val="single" w:sz="4" w:space="0" w:color="auto"/>
            </w:tcBorders>
            <w:shd w:val="clear" w:color="auto" w:fill="auto"/>
            <w:vAlign w:val="center"/>
            <w:hideMark/>
          </w:tcPr>
          <w:p w14:paraId="17DD1AE0"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Pendidikan ibu</w:t>
            </w:r>
          </w:p>
        </w:tc>
        <w:tc>
          <w:tcPr>
            <w:tcW w:w="972" w:type="dxa"/>
            <w:tcBorders>
              <w:top w:val="nil"/>
              <w:left w:val="nil"/>
              <w:bottom w:val="single" w:sz="4" w:space="0" w:color="auto"/>
              <w:right w:val="single" w:sz="4" w:space="0" w:color="auto"/>
            </w:tcBorders>
            <w:shd w:val="clear" w:color="auto" w:fill="auto"/>
            <w:vAlign w:val="center"/>
            <w:hideMark/>
          </w:tcPr>
          <w:p w14:paraId="185CBBA6"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EDM</w:t>
            </w:r>
          </w:p>
        </w:tc>
        <w:tc>
          <w:tcPr>
            <w:tcW w:w="2774" w:type="dxa"/>
            <w:tcBorders>
              <w:top w:val="nil"/>
              <w:left w:val="nil"/>
              <w:bottom w:val="single" w:sz="4" w:space="0" w:color="auto"/>
              <w:right w:val="single" w:sz="4" w:space="0" w:color="auto"/>
            </w:tcBorders>
            <w:shd w:val="clear" w:color="auto" w:fill="auto"/>
            <w:vAlign w:val="center"/>
            <w:hideMark/>
          </w:tcPr>
          <w:p w14:paraId="38979297"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Variabel yang menggambarkan lamanya pendidikan  ibu</w:t>
            </w:r>
          </w:p>
        </w:tc>
        <w:tc>
          <w:tcPr>
            <w:tcW w:w="3273" w:type="dxa"/>
            <w:tcBorders>
              <w:top w:val="nil"/>
              <w:left w:val="nil"/>
              <w:bottom w:val="single" w:sz="4" w:space="0" w:color="auto"/>
              <w:right w:val="single" w:sz="4" w:space="0" w:color="auto"/>
            </w:tcBorders>
            <w:shd w:val="clear" w:color="auto" w:fill="auto"/>
            <w:vAlign w:val="center"/>
            <w:hideMark/>
          </w:tcPr>
          <w:p w14:paraId="29DF890B"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Jumlah tahun</w:t>
            </w:r>
          </w:p>
        </w:tc>
      </w:tr>
      <w:tr w:rsidR="00DA2398" w:rsidRPr="0044211F" w14:paraId="266702EB"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320D244B"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28</w:t>
            </w:r>
          </w:p>
        </w:tc>
        <w:tc>
          <w:tcPr>
            <w:tcW w:w="1488" w:type="dxa"/>
            <w:tcBorders>
              <w:top w:val="nil"/>
              <w:left w:val="nil"/>
              <w:bottom w:val="single" w:sz="4" w:space="0" w:color="auto"/>
              <w:right w:val="single" w:sz="4" w:space="0" w:color="auto"/>
            </w:tcBorders>
            <w:shd w:val="clear" w:color="auto" w:fill="auto"/>
            <w:vAlign w:val="center"/>
            <w:hideMark/>
          </w:tcPr>
          <w:p w14:paraId="3D360EEA"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Jumlah Keluarga</w:t>
            </w:r>
          </w:p>
        </w:tc>
        <w:tc>
          <w:tcPr>
            <w:tcW w:w="972" w:type="dxa"/>
            <w:tcBorders>
              <w:top w:val="nil"/>
              <w:left w:val="nil"/>
              <w:bottom w:val="single" w:sz="4" w:space="0" w:color="auto"/>
              <w:right w:val="single" w:sz="4" w:space="0" w:color="auto"/>
            </w:tcBorders>
            <w:shd w:val="clear" w:color="auto" w:fill="auto"/>
            <w:vAlign w:val="center"/>
            <w:hideMark/>
          </w:tcPr>
          <w:p w14:paraId="5DE6ED4A"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JK</w:t>
            </w:r>
          </w:p>
        </w:tc>
        <w:tc>
          <w:tcPr>
            <w:tcW w:w="2774" w:type="dxa"/>
            <w:tcBorders>
              <w:top w:val="nil"/>
              <w:left w:val="nil"/>
              <w:bottom w:val="single" w:sz="4" w:space="0" w:color="auto"/>
              <w:right w:val="single" w:sz="4" w:space="0" w:color="auto"/>
            </w:tcBorders>
            <w:shd w:val="clear" w:color="auto" w:fill="auto"/>
            <w:vAlign w:val="center"/>
            <w:hideMark/>
          </w:tcPr>
          <w:p w14:paraId="7F2A1841"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Variabel yang menggambarkan jumlah anggota rumah tangga yang tinggal dalam satu rumah tangga</w:t>
            </w:r>
          </w:p>
        </w:tc>
        <w:tc>
          <w:tcPr>
            <w:tcW w:w="3273" w:type="dxa"/>
            <w:tcBorders>
              <w:top w:val="nil"/>
              <w:left w:val="nil"/>
              <w:bottom w:val="single" w:sz="4" w:space="0" w:color="auto"/>
              <w:right w:val="single" w:sz="4" w:space="0" w:color="auto"/>
            </w:tcBorders>
            <w:shd w:val="clear" w:color="auto" w:fill="auto"/>
            <w:vAlign w:val="center"/>
            <w:hideMark/>
          </w:tcPr>
          <w:p w14:paraId="0CF176CB"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Orang</w:t>
            </w:r>
          </w:p>
        </w:tc>
      </w:tr>
      <w:tr w:rsidR="00DA2398" w:rsidRPr="0044211F" w14:paraId="1E661EB4"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58E7BB8D"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29</w:t>
            </w:r>
          </w:p>
        </w:tc>
        <w:tc>
          <w:tcPr>
            <w:tcW w:w="1488" w:type="dxa"/>
            <w:tcBorders>
              <w:top w:val="nil"/>
              <w:left w:val="nil"/>
              <w:bottom w:val="single" w:sz="4" w:space="0" w:color="auto"/>
              <w:right w:val="single" w:sz="4" w:space="0" w:color="auto"/>
            </w:tcBorders>
            <w:shd w:val="clear" w:color="auto" w:fill="auto"/>
            <w:vAlign w:val="center"/>
            <w:hideMark/>
          </w:tcPr>
          <w:p w14:paraId="4D12E351"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Anggota bukan keluarga</w:t>
            </w:r>
          </w:p>
        </w:tc>
        <w:tc>
          <w:tcPr>
            <w:tcW w:w="972" w:type="dxa"/>
            <w:tcBorders>
              <w:top w:val="nil"/>
              <w:left w:val="nil"/>
              <w:bottom w:val="single" w:sz="4" w:space="0" w:color="auto"/>
              <w:right w:val="single" w:sz="4" w:space="0" w:color="auto"/>
            </w:tcBorders>
            <w:shd w:val="clear" w:color="auto" w:fill="auto"/>
            <w:vAlign w:val="center"/>
            <w:hideMark/>
          </w:tcPr>
          <w:p w14:paraId="68A7851F"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NK</w:t>
            </w:r>
          </w:p>
        </w:tc>
        <w:tc>
          <w:tcPr>
            <w:tcW w:w="2774" w:type="dxa"/>
            <w:tcBorders>
              <w:top w:val="nil"/>
              <w:left w:val="nil"/>
              <w:bottom w:val="single" w:sz="4" w:space="0" w:color="auto"/>
              <w:right w:val="single" w:sz="4" w:space="0" w:color="auto"/>
            </w:tcBorders>
            <w:shd w:val="clear" w:color="auto" w:fill="auto"/>
            <w:vAlign w:val="center"/>
            <w:hideMark/>
          </w:tcPr>
          <w:p w14:paraId="7DAAE946"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lang w:eastAsia="id-ID"/>
              </w:rPr>
              <w:t>Jumlah ayah ibu , kakak adik, anak dan suami yang berada di luar rumah tangga ( dari kepala rumah tangga dan pasangan)</w:t>
            </w:r>
          </w:p>
        </w:tc>
        <w:tc>
          <w:tcPr>
            <w:tcW w:w="3273" w:type="dxa"/>
            <w:tcBorders>
              <w:top w:val="nil"/>
              <w:left w:val="nil"/>
              <w:bottom w:val="single" w:sz="4" w:space="0" w:color="auto"/>
              <w:right w:val="single" w:sz="4" w:space="0" w:color="auto"/>
            </w:tcBorders>
            <w:shd w:val="clear" w:color="auto" w:fill="auto"/>
            <w:vAlign w:val="center"/>
            <w:hideMark/>
          </w:tcPr>
          <w:p w14:paraId="20C41BAA"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Orang</w:t>
            </w:r>
          </w:p>
        </w:tc>
      </w:tr>
      <w:tr w:rsidR="00DA2398" w:rsidRPr="0044211F" w14:paraId="08A12975" w14:textId="77777777" w:rsidTr="00352CA4">
        <w:trPr>
          <w:trHeight w:val="270"/>
          <w:jc w:val="center"/>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4EB49FFA" w14:textId="77777777" w:rsidR="00DA2398" w:rsidRPr="0044211F" w:rsidRDefault="00DA2398" w:rsidP="00352CA4">
            <w:pPr>
              <w:spacing w:after="0" w:line="240" w:lineRule="auto"/>
              <w:jc w:val="center"/>
              <w:rPr>
                <w:rFonts w:ascii="Arial" w:hAnsi="Arial" w:cs="Arial"/>
                <w:sz w:val="24"/>
                <w:szCs w:val="24"/>
              </w:rPr>
            </w:pPr>
            <w:r w:rsidRPr="0044211F">
              <w:rPr>
                <w:rFonts w:ascii="Arial" w:hAnsi="Arial" w:cs="Arial"/>
                <w:sz w:val="24"/>
                <w:szCs w:val="24"/>
              </w:rPr>
              <w:t>30</w:t>
            </w:r>
          </w:p>
        </w:tc>
        <w:tc>
          <w:tcPr>
            <w:tcW w:w="1488" w:type="dxa"/>
            <w:tcBorders>
              <w:top w:val="nil"/>
              <w:left w:val="nil"/>
              <w:bottom w:val="single" w:sz="4" w:space="0" w:color="auto"/>
              <w:right w:val="single" w:sz="4" w:space="0" w:color="auto"/>
            </w:tcBorders>
            <w:shd w:val="clear" w:color="auto" w:fill="auto"/>
            <w:vAlign w:val="center"/>
            <w:hideMark/>
          </w:tcPr>
          <w:p w14:paraId="026A29B1"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Kegiatan ekonomi</w:t>
            </w:r>
          </w:p>
        </w:tc>
        <w:tc>
          <w:tcPr>
            <w:tcW w:w="972" w:type="dxa"/>
            <w:tcBorders>
              <w:top w:val="nil"/>
              <w:left w:val="nil"/>
              <w:bottom w:val="single" w:sz="4" w:space="0" w:color="auto"/>
              <w:right w:val="single" w:sz="4" w:space="0" w:color="auto"/>
            </w:tcBorders>
            <w:shd w:val="clear" w:color="auto" w:fill="auto"/>
            <w:vAlign w:val="center"/>
            <w:hideMark/>
          </w:tcPr>
          <w:p w14:paraId="3DCE260C"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KE</w:t>
            </w:r>
          </w:p>
        </w:tc>
        <w:tc>
          <w:tcPr>
            <w:tcW w:w="2774" w:type="dxa"/>
            <w:tcBorders>
              <w:top w:val="nil"/>
              <w:left w:val="nil"/>
              <w:bottom w:val="single" w:sz="4" w:space="0" w:color="auto"/>
              <w:right w:val="single" w:sz="4" w:space="0" w:color="auto"/>
            </w:tcBorders>
            <w:shd w:val="clear" w:color="auto" w:fill="auto"/>
            <w:vAlign w:val="center"/>
            <w:hideMark/>
          </w:tcPr>
          <w:p w14:paraId="28965D6D" w14:textId="77777777" w:rsidR="00DA2398" w:rsidRPr="0044211F" w:rsidRDefault="00DA2398" w:rsidP="00352CA4">
            <w:pPr>
              <w:spacing w:after="0" w:line="240" w:lineRule="auto"/>
              <w:jc w:val="both"/>
              <w:rPr>
                <w:rFonts w:ascii="Arial" w:hAnsi="Arial" w:cs="Arial"/>
                <w:color w:val="000000"/>
                <w:sz w:val="24"/>
                <w:szCs w:val="24"/>
              </w:rPr>
            </w:pPr>
            <w:r w:rsidRPr="0044211F">
              <w:rPr>
                <w:rFonts w:ascii="Arial" w:hAnsi="Arial" w:cs="Arial"/>
                <w:color w:val="000000"/>
                <w:sz w:val="24"/>
                <w:szCs w:val="24"/>
              </w:rPr>
              <w:t>Variabel yang menggambarkan kegiatan ekonomi kepala rumah tangga (status pekerjaan)</w:t>
            </w:r>
          </w:p>
        </w:tc>
        <w:tc>
          <w:tcPr>
            <w:tcW w:w="3273" w:type="dxa"/>
            <w:tcBorders>
              <w:top w:val="nil"/>
              <w:left w:val="nil"/>
              <w:bottom w:val="single" w:sz="4" w:space="0" w:color="auto"/>
              <w:right w:val="single" w:sz="4" w:space="0" w:color="auto"/>
            </w:tcBorders>
            <w:shd w:val="clear" w:color="auto" w:fill="auto"/>
            <w:vAlign w:val="center"/>
            <w:hideMark/>
          </w:tcPr>
          <w:p w14:paraId="2B8AD885"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1 jika bekerja;0 jika tidak bekerja</w:t>
            </w:r>
          </w:p>
        </w:tc>
      </w:tr>
    </w:tbl>
    <w:p w14:paraId="29C01764" w14:textId="77777777" w:rsidR="00DA2398" w:rsidRDefault="00DA2398" w:rsidP="00DA2398"/>
    <w:p w14:paraId="494E1F69" w14:textId="77777777" w:rsidR="00DA2398" w:rsidRDefault="00DA2398" w:rsidP="00DA2398"/>
    <w:p w14:paraId="5517CEF1" w14:textId="77777777" w:rsidR="00DA2398" w:rsidRDefault="00DA2398" w:rsidP="00DA2398"/>
    <w:p w14:paraId="0D6ADE8D" w14:textId="77777777" w:rsidR="00DA2398" w:rsidRDefault="00DA2398" w:rsidP="00DA2398"/>
    <w:p w14:paraId="57E88962" w14:textId="77777777" w:rsidR="00DA2398" w:rsidRDefault="00DA2398" w:rsidP="00DA2398"/>
    <w:p w14:paraId="0EEB5D5B" w14:textId="77777777" w:rsidR="00DA2398" w:rsidRDefault="00DA2398" w:rsidP="00DA2398"/>
    <w:p w14:paraId="76691CFC" w14:textId="77777777" w:rsidR="00DA2398" w:rsidRDefault="00DA2398" w:rsidP="00DA2398"/>
    <w:p w14:paraId="3989E0D7" w14:textId="77777777" w:rsidR="00DA2398" w:rsidRDefault="00DA2398" w:rsidP="00DA2398"/>
    <w:p w14:paraId="79836428" w14:textId="77777777" w:rsidR="00DA2398" w:rsidRDefault="00DA2398" w:rsidP="00DA2398"/>
    <w:p w14:paraId="40A63A62" w14:textId="77777777" w:rsidR="00DA2398" w:rsidRDefault="00DA2398" w:rsidP="00DA2398"/>
    <w:p w14:paraId="441A9226" w14:textId="77777777" w:rsidR="00DA2398" w:rsidRDefault="00DA2398" w:rsidP="00DA2398"/>
    <w:p w14:paraId="4A659FC2" w14:textId="77777777" w:rsidR="00DA2398" w:rsidRDefault="00DA2398" w:rsidP="00DA2398"/>
    <w:p w14:paraId="7523BB74" w14:textId="77777777" w:rsidR="00DA2398" w:rsidRDefault="00DA2398" w:rsidP="00DA2398">
      <w:pPr>
        <w:pStyle w:val="ListParagraph"/>
        <w:spacing w:after="0" w:line="240" w:lineRule="auto"/>
        <w:ind w:left="0"/>
        <w:jc w:val="center"/>
        <w:outlineLvl w:val="0"/>
        <w:rPr>
          <w:rFonts w:ascii="Arial" w:hAnsi="Arial" w:cs="Arial"/>
          <w:b/>
          <w:sz w:val="24"/>
          <w:szCs w:val="24"/>
        </w:rPr>
      </w:pPr>
    </w:p>
    <w:p w14:paraId="37AEBB28" w14:textId="77777777" w:rsidR="00DA2398" w:rsidRDefault="00DA2398" w:rsidP="00DA2398">
      <w:pPr>
        <w:pStyle w:val="ListParagraph"/>
        <w:spacing w:after="0" w:line="240" w:lineRule="auto"/>
        <w:ind w:left="0"/>
        <w:jc w:val="center"/>
        <w:outlineLvl w:val="0"/>
        <w:rPr>
          <w:rFonts w:ascii="Arial" w:hAnsi="Arial" w:cs="Arial"/>
          <w:b/>
          <w:sz w:val="24"/>
          <w:szCs w:val="24"/>
        </w:rPr>
      </w:pPr>
      <w:r>
        <w:rPr>
          <w:rFonts w:ascii="Arial" w:hAnsi="Arial" w:cs="Arial"/>
          <w:b/>
          <w:sz w:val="24"/>
          <w:szCs w:val="24"/>
        </w:rPr>
        <w:lastRenderedPageBreak/>
        <w:t>Tabel 4</w:t>
      </w:r>
    </w:p>
    <w:p w14:paraId="454EB3AA" w14:textId="77777777" w:rsidR="00DA2398" w:rsidRPr="0044211F" w:rsidRDefault="00DA2398" w:rsidP="00DA2398">
      <w:pPr>
        <w:pStyle w:val="ListParagraph"/>
        <w:spacing w:after="0" w:line="240" w:lineRule="auto"/>
        <w:ind w:left="0"/>
        <w:jc w:val="center"/>
        <w:outlineLvl w:val="0"/>
        <w:rPr>
          <w:rFonts w:ascii="Arial" w:hAnsi="Arial" w:cs="Arial"/>
          <w:b/>
          <w:sz w:val="24"/>
          <w:szCs w:val="24"/>
        </w:rPr>
      </w:pPr>
      <w:r w:rsidRPr="0044211F">
        <w:rPr>
          <w:rFonts w:ascii="Arial" w:hAnsi="Arial" w:cs="Arial"/>
          <w:b/>
          <w:sz w:val="24"/>
          <w:szCs w:val="24"/>
        </w:rPr>
        <w:t xml:space="preserve">Hasil Estimasi Pinjaman Mikro terhadap Total Pendapatan Rumah Tangga </w:t>
      </w:r>
    </w:p>
    <w:tbl>
      <w:tblPr>
        <w:tblStyle w:val="TableGrid"/>
        <w:tblW w:w="8131" w:type="dxa"/>
        <w:jc w:val="center"/>
        <w:tblLayout w:type="fixed"/>
        <w:tblLook w:val="04A0" w:firstRow="1" w:lastRow="0" w:firstColumn="1" w:lastColumn="0" w:noHBand="0" w:noVBand="1"/>
      </w:tblPr>
      <w:tblGrid>
        <w:gridCol w:w="4173"/>
        <w:gridCol w:w="1387"/>
        <w:gridCol w:w="1418"/>
        <w:gridCol w:w="1153"/>
      </w:tblGrid>
      <w:tr w:rsidR="00DA2398" w:rsidRPr="0044211F" w14:paraId="7EC46356" w14:textId="77777777" w:rsidTr="00352CA4">
        <w:trPr>
          <w:trHeight w:val="438"/>
          <w:jc w:val="center"/>
        </w:trPr>
        <w:tc>
          <w:tcPr>
            <w:tcW w:w="4173" w:type="dxa"/>
            <w:shd w:val="clear" w:color="auto" w:fill="D6E3BC" w:themeFill="accent3" w:themeFillTint="66"/>
            <w:vAlign w:val="center"/>
          </w:tcPr>
          <w:p w14:paraId="774F5B31" w14:textId="77777777" w:rsidR="00DA2398" w:rsidRPr="0044211F" w:rsidRDefault="00DA2398" w:rsidP="00352CA4">
            <w:pPr>
              <w:pStyle w:val="ListParagraph"/>
              <w:ind w:left="0"/>
              <w:jc w:val="center"/>
              <w:outlineLvl w:val="0"/>
              <w:rPr>
                <w:rFonts w:ascii="Arial" w:hAnsi="Arial" w:cs="Arial"/>
                <w:sz w:val="24"/>
                <w:szCs w:val="24"/>
              </w:rPr>
            </w:pPr>
            <w:r w:rsidRPr="0044211F">
              <w:rPr>
                <w:rFonts w:ascii="Arial" w:hAnsi="Arial" w:cs="Arial"/>
                <w:sz w:val="24"/>
                <w:szCs w:val="24"/>
              </w:rPr>
              <w:t>Variabel</w:t>
            </w:r>
          </w:p>
        </w:tc>
        <w:tc>
          <w:tcPr>
            <w:tcW w:w="1387" w:type="dxa"/>
            <w:shd w:val="clear" w:color="auto" w:fill="D6E3BC" w:themeFill="accent3" w:themeFillTint="66"/>
            <w:vAlign w:val="center"/>
          </w:tcPr>
          <w:p w14:paraId="3A6A7038" w14:textId="77777777" w:rsidR="00DA2398" w:rsidRPr="0044211F" w:rsidRDefault="00DA2398" w:rsidP="00352CA4">
            <w:pPr>
              <w:pStyle w:val="ListParagraph"/>
              <w:ind w:left="0"/>
              <w:jc w:val="both"/>
              <w:outlineLvl w:val="0"/>
              <w:rPr>
                <w:rFonts w:ascii="Arial" w:hAnsi="Arial" w:cs="Arial"/>
                <w:sz w:val="24"/>
                <w:szCs w:val="24"/>
              </w:rPr>
            </w:pPr>
            <w:r w:rsidRPr="0044211F">
              <w:rPr>
                <w:rFonts w:ascii="Arial" w:hAnsi="Arial" w:cs="Arial"/>
                <w:sz w:val="24"/>
                <w:szCs w:val="24"/>
              </w:rPr>
              <w:t>Notasi</w:t>
            </w:r>
          </w:p>
        </w:tc>
        <w:tc>
          <w:tcPr>
            <w:tcW w:w="1418" w:type="dxa"/>
            <w:shd w:val="clear" w:color="auto" w:fill="D6E3BC" w:themeFill="accent3" w:themeFillTint="66"/>
            <w:vAlign w:val="center"/>
          </w:tcPr>
          <w:p w14:paraId="205FF348" w14:textId="77777777" w:rsidR="00DA2398" w:rsidRPr="0044211F" w:rsidRDefault="00DA2398" w:rsidP="00352CA4">
            <w:pPr>
              <w:pStyle w:val="ListParagraph"/>
              <w:ind w:left="0"/>
              <w:jc w:val="center"/>
              <w:outlineLvl w:val="0"/>
              <w:rPr>
                <w:rFonts w:ascii="Arial" w:hAnsi="Arial" w:cs="Arial"/>
                <w:sz w:val="24"/>
                <w:szCs w:val="24"/>
              </w:rPr>
            </w:pPr>
            <w:r w:rsidRPr="0044211F">
              <w:rPr>
                <w:rFonts w:ascii="Arial" w:hAnsi="Arial" w:cs="Arial"/>
                <w:sz w:val="24"/>
                <w:szCs w:val="24"/>
              </w:rPr>
              <w:t>Koefisien</w:t>
            </w:r>
          </w:p>
        </w:tc>
        <w:tc>
          <w:tcPr>
            <w:tcW w:w="1153" w:type="dxa"/>
            <w:shd w:val="clear" w:color="auto" w:fill="D6E3BC" w:themeFill="accent3" w:themeFillTint="66"/>
            <w:vAlign w:val="center"/>
          </w:tcPr>
          <w:p w14:paraId="1C04C9F4" w14:textId="77777777" w:rsidR="00DA2398" w:rsidRPr="0044211F" w:rsidRDefault="00DA2398" w:rsidP="00352CA4">
            <w:pPr>
              <w:pStyle w:val="ListParagraph"/>
              <w:ind w:left="0"/>
              <w:jc w:val="center"/>
              <w:outlineLvl w:val="0"/>
              <w:rPr>
                <w:rFonts w:ascii="Arial" w:hAnsi="Arial" w:cs="Arial"/>
                <w:sz w:val="24"/>
                <w:szCs w:val="24"/>
              </w:rPr>
            </w:pPr>
            <w:r w:rsidRPr="0044211F">
              <w:rPr>
                <w:rFonts w:ascii="Arial" w:hAnsi="Arial" w:cs="Arial"/>
                <w:sz w:val="24"/>
                <w:szCs w:val="24"/>
              </w:rPr>
              <w:t>Standar Deviasi</w:t>
            </w:r>
          </w:p>
        </w:tc>
      </w:tr>
      <w:tr w:rsidR="00DA2398" w:rsidRPr="0044211F" w14:paraId="2AF92709" w14:textId="77777777" w:rsidTr="00352CA4">
        <w:trPr>
          <w:jc w:val="center"/>
        </w:trPr>
        <w:tc>
          <w:tcPr>
            <w:tcW w:w="4173" w:type="dxa"/>
            <w:vAlign w:val="center"/>
          </w:tcPr>
          <w:p w14:paraId="4F23E84E" w14:textId="77777777" w:rsidR="00DA2398" w:rsidRPr="0044211F" w:rsidRDefault="00DA2398" w:rsidP="00352CA4">
            <w:pPr>
              <w:jc w:val="both"/>
              <w:rPr>
                <w:rFonts w:ascii="Arial" w:hAnsi="Arial" w:cs="Arial"/>
                <w:sz w:val="24"/>
                <w:szCs w:val="24"/>
              </w:rPr>
            </w:pPr>
            <w:r w:rsidRPr="0044211F">
              <w:rPr>
                <w:rFonts w:ascii="Arial" w:hAnsi="Arial" w:cs="Arial"/>
                <w:sz w:val="24"/>
                <w:szCs w:val="24"/>
              </w:rPr>
              <w:t>Pinjaman tahun 2000</w:t>
            </w:r>
          </w:p>
        </w:tc>
        <w:tc>
          <w:tcPr>
            <w:tcW w:w="1387" w:type="dxa"/>
            <w:vAlign w:val="bottom"/>
          </w:tcPr>
          <w:p w14:paraId="2F93E129"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logUT0</w:t>
            </w:r>
          </w:p>
        </w:tc>
        <w:tc>
          <w:tcPr>
            <w:tcW w:w="1418" w:type="dxa"/>
            <w:vAlign w:val="bottom"/>
          </w:tcPr>
          <w:p w14:paraId="5731C027"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0.016</w:t>
            </w:r>
          </w:p>
        </w:tc>
        <w:tc>
          <w:tcPr>
            <w:tcW w:w="1153" w:type="dxa"/>
            <w:vAlign w:val="bottom"/>
          </w:tcPr>
          <w:p w14:paraId="2AA58557"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(0.013)</w:t>
            </w:r>
          </w:p>
        </w:tc>
      </w:tr>
      <w:tr w:rsidR="00DA2398" w:rsidRPr="0044211F" w14:paraId="2090724B" w14:textId="77777777" w:rsidTr="00352CA4">
        <w:trPr>
          <w:jc w:val="center"/>
        </w:trPr>
        <w:tc>
          <w:tcPr>
            <w:tcW w:w="4173" w:type="dxa"/>
            <w:vAlign w:val="center"/>
          </w:tcPr>
          <w:p w14:paraId="335B423D" w14:textId="77777777" w:rsidR="00DA2398" w:rsidRPr="0044211F" w:rsidRDefault="00DA2398" w:rsidP="00352CA4">
            <w:pPr>
              <w:jc w:val="both"/>
              <w:rPr>
                <w:rFonts w:ascii="Arial" w:hAnsi="Arial" w:cs="Arial"/>
                <w:sz w:val="24"/>
                <w:szCs w:val="24"/>
              </w:rPr>
            </w:pPr>
            <w:r w:rsidRPr="0044211F">
              <w:rPr>
                <w:rFonts w:ascii="Arial" w:hAnsi="Arial" w:cs="Arial"/>
                <w:sz w:val="24"/>
                <w:szCs w:val="24"/>
              </w:rPr>
              <w:t>Kemiskinan  tahun 2000</w:t>
            </w:r>
          </w:p>
        </w:tc>
        <w:tc>
          <w:tcPr>
            <w:tcW w:w="1387" w:type="dxa"/>
            <w:vAlign w:val="bottom"/>
          </w:tcPr>
          <w:p w14:paraId="4F08D9F4"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POV0</w:t>
            </w:r>
          </w:p>
        </w:tc>
        <w:tc>
          <w:tcPr>
            <w:tcW w:w="1418" w:type="dxa"/>
            <w:vAlign w:val="bottom"/>
          </w:tcPr>
          <w:p w14:paraId="219E3D89"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0.117</w:t>
            </w:r>
          </w:p>
        </w:tc>
        <w:tc>
          <w:tcPr>
            <w:tcW w:w="1153" w:type="dxa"/>
            <w:vAlign w:val="bottom"/>
          </w:tcPr>
          <w:p w14:paraId="4EAB66B8"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(0.110)</w:t>
            </w:r>
          </w:p>
        </w:tc>
      </w:tr>
      <w:tr w:rsidR="00DA2398" w:rsidRPr="0044211F" w14:paraId="426AC77F" w14:textId="77777777" w:rsidTr="00352CA4">
        <w:trPr>
          <w:jc w:val="center"/>
        </w:trPr>
        <w:tc>
          <w:tcPr>
            <w:tcW w:w="4173" w:type="dxa"/>
            <w:vAlign w:val="center"/>
          </w:tcPr>
          <w:p w14:paraId="607D6BBB" w14:textId="77777777" w:rsidR="00DA2398" w:rsidRPr="0044211F" w:rsidRDefault="00DA2398" w:rsidP="00352CA4">
            <w:pPr>
              <w:jc w:val="both"/>
              <w:rPr>
                <w:rFonts w:ascii="Arial" w:hAnsi="Arial" w:cs="Arial"/>
                <w:sz w:val="24"/>
                <w:szCs w:val="24"/>
              </w:rPr>
            </w:pPr>
            <w:r w:rsidRPr="0044211F">
              <w:rPr>
                <w:rFonts w:ascii="Arial" w:hAnsi="Arial" w:cs="Arial"/>
                <w:sz w:val="24"/>
                <w:szCs w:val="24"/>
              </w:rPr>
              <w:t>Kemiskinan tahun 2007</w:t>
            </w:r>
          </w:p>
        </w:tc>
        <w:tc>
          <w:tcPr>
            <w:tcW w:w="1387" w:type="dxa"/>
            <w:vAlign w:val="bottom"/>
          </w:tcPr>
          <w:p w14:paraId="469ABF86"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POV1</w:t>
            </w:r>
          </w:p>
        </w:tc>
        <w:tc>
          <w:tcPr>
            <w:tcW w:w="1418" w:type="dxa"/>
            <w:vAlign w:val="bottom"/>
          </w:tcPr>
          <w:p w14:paraId="39B2424F"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-0.258***</w:t>
            </w:r>
          </w:p>
        </w:tc>
        <w:tc>
          <w:tcPr>
            <w:tcW w:w="1153" w:type="dxa"/>
            <w:vAlign w:val="bottom"/>
          </w:tcPr>
          <w:p w14:paraId="06A6A73F"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(0.099)</w:t>
            </w:r>
          </w:p>
        </w:tc>
      </w:tr>
      <w:tr w:rsidR="00DA2398" w:rsidRPr="0044211F" w14:paraId="26CAC914" w14:textId="77777777" w:rsidTr="00352CA4">
        <w:trPr>
          <w:jc w:val="center"/>
        </w:trPr>
        <w:tc>
          <w:tcPr>
            <w:tcW w:w="4173" w:type="dxa"/>
            <w:vAlign w:val="center"/>
          </w:tcPr>
          <w:p w14:paraId="1574220A" w14:textId="77777777" w:rsidR="00DA2398" w:rsidRPr="0044211F" w:rsidRDefault="00DA2398" w:rsidP="00352CA4">
            <w:pPr>
              <w:jc w:val="both"/>
              <w:rPr>
                <w:rFonts w:ascii="Arial" w:hAnsi="Arial" w:cs="Arial"/>
                <w:sz w:val="24"/>
                <w:szCs w:val="24"/>
              </w:rPr>
            </w:pPr>
            <w:r w:rsidRPr="0044211F">
              <w:rPr>
                <w:rFonts w:ascii="Arial" w:hAnsi="Arial" w:cs="Arial"/>
                <w:sz w:val="24"/>
                <w:szCs w:val="24"/>
              </w:rPr>
              <w:t>Kota tahun 2000</w:t>
            </w:r>
          </w:p>
        </w:tc>
        <w:tc>
          <w:tcPr>
            <w:tcW w:w="1387" w:type="dxa"/>
            <w:vAlign w:val="bottom"/>
          </w:tcPr>
          <w:p w14:paraId="234A9760"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K_D0</w:t>
            </w:r>
          </w:p>
        </w:tc>
        <w:tc>
          <w:tcPr>
            <w:tcW w:w="1418" w:type="dxa"/>
            <w:vAlign w:val="bottom"/>
          </w:tcPr>
          <w:p w14:paraId="7F9E0B1F"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0.094</w:t>
            </w:r>
          </w:p>
        </w:tc>
        <w:tc>
          <w:tcPr>
            <w:tcW w:w="1153" w:type="dxa"/>
            <w:vAlign w:val="bottom"/>
          </w:tcPr>
          <w:p w14:paraId="6D1DAEE0"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(0.131)</w:t>
            </w:r>
          </w:p>
        </w:tc>
      </w:tr>
      <w:tr w:rsidR="00DA2398" w:rsidRPr="0044211F" w14:paraId="1ADD7A85" w14:textId="77777777" w:rsidTr="00352CA4">
        <w:trPr>
          <w:jc w:val="center"/>
        </w:trPr>
        <w:tc>
          <w:tcPr>
            <w:tcW w:w="4173" w:type="dxa"/>
            <w:vAlign w:val="center"/>
          </w:tcPr>
          <w:p w14:paraId="4C90C7ED" w14:textId="77777777" w:rsidR="00DA2398" w:rsidRPr="0044211F" w:rsidRDefault="00DA2398" w:rsidP="00352CA4">
            <w:pPr>
              <w:jc w:val="both"/>
              <w:rPr>
                <w:rFonts w:ascii="Arial" w:hAnsi="Arial" w:cs="Arial"/>
                <w:sz w:val="24"/>
                <w:szCs w:val="24"/>
              </w:rPr>
            </w:pPr>
            <w:r w:rsidRPr="0044211F">
              <w:rPr>
                <w:rFonts w:ascii="Arial" w:hAnsi="Arial" w:cs="Arial"/>
                <w:sz w:val="24"/>
                <w:szCs w:val="24"/>
              </w:rPr>
              <w:t>Kota tahun 2007</w:t>
            </w:r>
          </w:p>
        </w:tc>
        <w:tc>
          <w:tcPr>
            <w:tcW w:w="1387" w:type="dxa"/>
            <w:vAlign w:val="bottom"/>
          </w:tcPr>
          <w:p w14:paraId="6952A9C2"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K_D1</w:t>
            </w:r>
          </w:p>
        </w:tc>
        <w:tc>
          <w:tcPr>
            <w:tcW w:w="1418" w:type="dxa"/>
            <w:vAlign w:val="bottom"/>
          </w:tcPr>
          <w:p w14:paraId="23476F70"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0.237*</w:t>
            </w:r>
          </w:p>
        </w:tc>
        <w:tc>
          <w:tcPr>
            <w:tcW w:w="1153" w:type="dxa"/>
            <w:vAlign w:val="bottom"/>
          </w:tcPr>
          <w:p w14:paraId="068AEE1D"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(0.130)</w:t>
            </w:r>
          </w:p>
        </w:tc>
      </w:tr>
      <w:tr w:rsidR="00DA2398" w:rsidRPr="0044211F" w14:paraId="40FF6337" w14:textId="77777777" w:rsidTr="00352CA4">
        <w:trPr>
          <w:jc w:val="center"/>
        </w:trPr>
        <w:tc>
          <w:tcPr>
            <w:tcW w:w="4173" w:type="dxa"/>
            <w:vAlign w:val="center"/>
          </w:tcPr>
          <w:p w14:paraId="3DB20BB2" w14:textId="77777777" w:rsidR="00DA2398" w:rsidRPr="0044211F" w:rsidRDefault="00DA2398" w:rsidP="00352CA4">
            <w:pPr>
              <w:jc w:val="both"/>
              <w:rPr>
                <w:rFonts w:ascii="Arial" w:hAnsi="Arial" w:cs="Arial"/>
                <w:sz w:val="24"/>
                <w:szCs w:val="24"/>
              </w:rPr>
            </w:pPr>
            <w:r w:rsidRPr="0044211F">
              <w:rPr>
                <w:rFonts w:ascii="Arial" w:hAnsi="Arial" w:cs="Arial"/>
                <w:sz w:val="24"/>
                <w:szCs w:val="24"/>
              </w:rPr>
              <w:t>Sumatera tahun 2000</w:t>
            </w:r>
          </w:p>
        </w:tc>
        <w:tc>
          <w:tcPr>
            <w:tcW w:w="1387" w:type="dxa"/>
            <w:vAlign w:val="bottom"/>
          </w:tcPr>
          <w:p w14:paraId="72777B29"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region_i10</w:t>
            </w:r>
          </w:p>
        </w:tc>
        <w:tc>
          <w:tcPr>
            <w:tcW w:w="1418" w:type="dxa"/>
            <w:vAlign w:val="bottom"/>
          </w:tcPr>
          <w:p w14:paraId="6CBCC961"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0.066</w:t>
            </w:r>
          </w:p>
        </w:tc>
        <w:tc>
          <w:tcPr>
            <w:tcW w:w="1153" w:type="dxa"/>
            <w:vAlign w:val="bottom"/>
          </w:tcPr>
          <w:p w14:paraId="21868740"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(0.100)</w:t>
            </w:r>
          </w:p>
        </w:tc>
      </w:tr>
      <w:tr w:rsidR="00DA2398" w:rsidRPr="0044211F" w14:paraId="73060C5C" w14:textId="77777777" w:rsidTr="00352CA4">
        <w:trPr>
          <w:jc w:val="center"/>
        </w:trPr>
        <w:tc>
          <w:tcPr>
            <w:tcW w:w="4173" w:type="dxa"/>
            <w:vAlign w:val="center"/>
          </w:tcPr>
          <w:p w14:paraId="208DFAF7" w14:textId="77777777" w:rsidR="00DA2398" w:rsidRPr="0044211F" w:rsidRDefault="00DA2398" w:rsidP="00352CA4">
            <w:pPr>
              <w:jc w:val="both"/>
              <w:rPr>
                <w:rFonts w:ascii="Arial" w:hAnsi="Arial" w:cs="Arial"/>
                <w:sz w:val="24"/>
                <w:szCs w:val="24"/>
              </w:rPr>
            </w:pPr>
            <w:r w:rsidRPr="0044211F">
              <w:rPr>
                <w:rFonts w:ascii="Arial" w:hAnsi="Arial" w:cs="Arial"/>
                <w:sz w:val="24"/>
                <w:szCs w:val="24"/>
              </w:rPr>
              <w:t>Selain Sumatera , Jawa bali tahun 2000</w:t>
            </w:r>
          </w:p>
        </w:tc>
        <w:tc>
          <w:tcPr>
            <w:tcW w:w="1387" w:type="dxa"/>
            <w:vAlign w:val="bottom"/>
          </w:tcPr>
          <w:p w14:paraId="01E1A23D"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region_i30</w:t>
            </w:r>
          </w:p>
        </w:tc>
        <w:tc>
          <w:tcPr>
            <w:tcW w:w="1418" w:type="dxa"/>
            <w:vAlign w:val="bottom"/>
          </w:tcPr>
          <w:p w14:paraId="48199CBB"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0.217**</w:t>
            </w:r>
          </w:p>
        </w:tc>
        <w:tc>
          <w:tcPr>
            <w:tcW w:w="1153" w:type="dxa"/>
            <w:vAlign w:val="bottom"/>
          </w:tcPr>
          <w:p w14:paraId="199E8FF9"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(0.103)</w:t>
            </w:r>
          </w:p>
        </w:tc>
      </w:tr>
      <w:tr w:rsidR="00DA2398" w:rsidRPr="0044211F" w14:paraId="22E9D383" w14:textId="77777777" w:rsidTr="00352CA4">
        <w:trPr>
          <w:jc w:val="center"/>
        </w:trPr>
        <w:tc>
          <w:tcPr>
            <w:tcW w:w="4173" w:type="dxa"/>
            <w:vAlign w:val="center"/>
          </w:tcPr>
          <w:p w14:paraId="4A151B82" w14:textId="77777777" w:rsidR="00DA2398" w:rsidRPr="0044211F" w:rsidRDefault="00DA2398" w:rsidP="00352CA4">
            <w:pPr>
              <w:jc w:val="both"/>
              <w:rPr>
                <w:rFonts w:ascii="Arial" w:hAnsi="Arial" w:cs="Arial"/>
                <w:sz w:val="24"/>
                <w:szCs w:val="24"/>
              </w:rPr>
            </w:pPr>
            <w:r w:rsidRPr="0044211F">
              <w:rPr>
                <w:rFonts w:ascii="Arial" w:hAnsi="Arial" w:cs="Arial"/>
                <w:sz w:val="24"/>
                <w:szCs w:val="24"/>
              </w:rPr>
              <w:t>Pemanfaatan pinjaman tahun 2000</w:t>
            </w:r>
          </w:p>
        </w:tc>
        <w:tc>
          <w:tcPr>
            <w:tcW w:w="1387" w:type="dxa"/>
            <w:vAlign w:val="bottom"/>
          </w:tcPr>
          <w:p w14:paraId="26CD2E42"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PP0</w:t>
            </w:r>
          </w:p>
        </w:tc>
        <w:tc>
          <w:tcPr>
            <w:tcW w:w="1418" w:type="dxa"/>
            <w:vAlign w:val="bottom"/>
          </w:tcPr>
          <w:p w14:paraId="28746043"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-0.035</w:t>
            </w:r>
          </w:p>
        </w:tc>
        <w:tc>
          <w:tcPr>
            <w:tcW w:w="1153" w:type="dxa"/>
            <w:vAlign w:val="bottom"/>
          </w:tcPr>
          <w:p w14:paraId="139DAC5B"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(0.191)</w:t>
            </w:r>
          </w:p>
        </w:tc>
      </w:tr>
      <w:tr w:rsidR="00DA2398" w:rsidRPr="0044211F" w14:paraId="524CB367" w14:textId="77777777" w:rsidTr="00352CA4">
        <w:trPr>
          <w:jc w:val="center"/>
        </w:trPr>
        <w:tc>
          <w:tcPr>
            <w:tcW w:w="4173" w:type="dxa"/>
            <w:vAlign w:val="center"/>
          </w:tcPr>
          <w:p w14:paraId="7F6401C2" w14:textId="77777777" w:rsidR="00DA2398" w:rsidRPr="0044211F" w:rsidRDefault="00DA2398" w:rsidP="00352CA4">
            <w:pPr>
              <w:jc w:val="both"/>
              <w:rPr>
                <w:rFonts w:ascii="Arial" w:hAnsi="Arial" w:cs="Arial"/>
                <w:sz w:val="24"/>
                <w:szCs w:val="24"/>
              </w:rPr>
            </w:pPr>
            <w:r w:rsidRPr="0044211F">
              <w:rPr>
                <w:rFonts w:ascii="Arial" w:hAnsi="Arial" w:cs="Arial"/>
                <w:sz w:val="24"/>
                <w:szCs w:val="24"/>
              </w:rPr>
              <w:t>Pemanfaatan pinjaman tahun 2007</w:t>
            </w:r>
          </w:p>
        </w:tc>
        <w:tc>
          <w:tcPr>
            <w:tcW w:w="1387" w:type="dxa"/>
            <w:vAlign w:val="bottom"/>
          </w:tcPr>
          <w:p w14:paraId="3AA46005"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PP1</w:t>
            </w:r>
          </w:p>
        </w:tc>
        <w:tc>
          <w:tcPr>
            <w:tcW w:w="1418" w:type="dxa"/>
            <w:vAlign w:val="bottom"/>
          </w:tcPr>
          <w:p w14:paraId="4F047310"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0.277</w:t>
            </w:r>
          </w:p>
        </w:tc>
        <w:tc>
          <w:tcPr>
            <w:tcW w:w="1153" w:type="dxa"/>
            <w:vAlign w:val="bottom"/>
          </w:tcPr>
          <w:p w14:paraId="78BEFF15"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(0.175)</w:t>
            </w:r>
          </w:p>
        </w:tc>
      </w:tr>
      <w:tr w:rsidR="00DA2398" w:rsidRPr="0044211F" w14:paraId="2C194632" w14:textId="77777777" w:rsidTr="00352CA4">
        <w:trPr>
          <w:jc w:val="center"/>
        </w:trPr>
        <w:tc>
          <w:tcPr>
            <w:tcW w:w="4173" w:type="dxa"/>
            <w:vAlign w:val="center"/>
          </w:tcPr>
          <w:p w14:paraId="638B4A1C" w14:textId="77777777" w:rsidR="00DA2398" w:rsidRPr="0044211F" w:rsidRDefault="00DA2398" w:rsidP="00352CA4">
            <w:pPr>
              <w:jc w:val="both"/>
              <w:rPr>
                <w:rFonts w:ascii="Arial" w:hAnsi="Arial" w:cs="Arial"/>
                <w:sz w:val="24"/>
                <w:szCs w:val="24"/>
              </w:rPr>
            </w:pPr>
            <w:r w:rsidRPr="0044211F">
              <w:rPr>
                <w:rFonts w:ascii="Arial" w:hAnsi="Arial" w:cs="Arial"/>
                <w:sz w:val="24"/>
                <w:szCs w:val="24"/>
              </w:rPr>
              <w:t>Permintaan pendidikan tahun 2000</w:t>
            </w:r>
          </w:p>
        </w:tc>
        <w:tc>
          <w:tcPr>
            <w:tcW w:w="1387" w:type="dxa"/>
            <w:vAlign w:val="bottom"/>
          </w:tcPr>
          <w:p w14:paraId="71A71040"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LED0</w:t>
            </w:r>
          </w:p>
        </w:tc>
        <w:tc>
          <w:tcPr>
            <w:tcW w:w="1418" w:type="dxa"/>
            <w:vAlign w:val="bottom"/>
          </w:tcPr>
          <w:p w14:paraId="31275FA9"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-0.000</w:t>
            </w:r>
          </w:p>
        </w:tc>
        <w:tc>
          <w:tcPr>
            <w:tcW w:w="1153" w:type="dxa"/>
            <w:vAlign w:val="bottom"/>
          </w:tcPr>
          <w:p w14:paraId="4E8DAC56"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(0.000)</w:t>
            </w:r>
          </w:p>
        </w:tc>
      </w:tr>
      <w:tr w:rsidR="00DA2398" w:rsidRPr="0044211F" w14:paraId="55D1D5F1" w14:textId="77777777" w:rsidTr="00352CA4">
        <w:trPr>
          <w:jc w:val="center"/>
        </w:trPr>
        <w:tc>
          <w:tcPr>
            <w:tcW w:w="4173" w:type="dxa"/>
            <w:vAlign w:val="center"/>
          </w:tcPr>
          <w:p w14:paraId="60A6B5AB" w14:textId="77777777" w:rsidR="00DA2398" w:rsidRPr="0044211F" w:rsidRDefault="00DA2398" w:rsidP="00352CA4">
            <w:pPr>
              <w:jc w:val="both"/>
              <w:rPr>
                <w:rFonts w:ascii="Arial" w:hAnsi="Arial" w:cs="Arial"/>
                <w:sz w:val="24"/>
                <w:szCs w:val="24"/>
              </w:rPr>
            </w:pPr>
            <w:r w:rsidRPr="0044211F">
              <w:rPr>
                <w:rFonts w:ascii="Arial" w:hAnsi="Arial" w:cs="Arial"/>
                <w:sz w:val="24"/>
                <w:szCs w:val="24"/>
              </w:rPr>
              <w:t>Permintaan pendidikan tahun 2007</w:t>
            </w:r>
          </w:p>
        </w:tc>
        <w:tc>
          <w:tcPr>
            <w:tcW w:w="1387" w:type="dxa"/>
            <w:vAlign w:val="bottom"/>
          </w:tcPr>
          <w:p w14:paraId="7694423A"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LED1</w:t>
            </w:r>
          </w:p>
        </w:tc>
        <w:tc>
          <w:tcPr>
            <w:tcW w:w="1418" w:type="dxa"/>
            <w:vAlign w:val="bottom"/>
          </w:tcPr>
          <w:p w14:paraId="30BD947F"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-0.000</w:t>
            </w:r>
          </w:p>
        </w:tc>
        <w:tc>
          <w:tcPr>
            <w:tcW w:w="1153" w:type="dxa"/>
            <w:vAlign w:val="bottom"/>
          </w:tcPr>
          <w:p w14:paraId="73F6957D"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(0.000)</w:t>
            </w:r>
          </w:p>
        </w:tc>
      </w:tr>
      <w:tr w:rsidR="00DA2398" w:rsidRPr="0044211F" w14:paraId="7CA29E11" w14:textId="77777777" w:rsidTr="00352CA4">
        <w:trPr>
          <w:jc w:val="center"/>
        </w:trPr>
        <w:tc>
          <w:tcPr>
            <w:tcW w:w="4173" w:type="dxa"/>
            <w:vAlign w:val="center"/>
          </w:tcPr>
          <w:p w14:paraId="6E09705D" w14:textId="77777777" w:rsidR="00DA2398" w:rsidRPr="0044211F" w:rsidRDefault="00DA2398" w:rsidP="00352CA4">
            <w:pPr>
              <w:jc w:val="both"/>
              <w:rPr>
                <w:rFonts w:ascii="Arial" w:hAnsi="Arial" w:cs="Arial"/>
                <w:sz w:val="24"/>
                <w:szCs w:val="24"/>
              </w:rPr>
            </w:pPr>
            <w:r w:rsidRPr="0044211F">
              <w:rPr>
                <w:rFonts w:ascii="Arial" w:hAnsi="Arial" w:cs="Arial"/>
                <w:sz w:val="24"/>
                <w:szCs w:val="24"/>
              </w:rPr>
              <w:t>Jaminan tahun 2000</w:t>
            </w:r>
          </w:p>
        </w:tc>
        <w:tc>
          <w:tcPr>
            <w:tcW w:w="1387" w:type="dxa"/>
            <w:vAlign w:val="bottom"/>
          </w:tcPr>
          <w:p w14:paraId="7B289C9D"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JM1</w:t>
            </w:r>
          </w:p>
        </w:tc>
        <w:tc>
          <w:tcPr>
            <w:tcW w:w="1418" w:type="dxa"/>
            <w:vAlign w:val="bottom"/>
          </w:tcPr>
          <w:p w14:paraId="600D248D"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-0.277*</w:t>
            </w:r>
          </w:p>
        </w:tc>
        <w:tc>
          <w:tcPr>
            <w:tcW w:w="1153" w:type="dxa"/>
            <w:vAlign w:val="bottom"/>
          </w:tcPr>
          <w:p w14:paraId="73401641"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(0.154)</w:t>
            </w:r>
          </w:p>
        </w:tc>
      </w:tr>
      <w:tr w:rsidR="00DA2398" w:rsidRPr="0044211F" w14:paraId="44F78E94" w14:textId="77777777" w:rsidTr="00352CA4">
        <w:trPr>
          <w:jc w:val="center"/>
        </w:trPr>
        <w:tc>
          <w:tcPr>
            <w:tcW w:w="4173" w:type="dxa"/>
            <w:vAlign w:val="center"/>
          </w:tcPr>
          <w:p w14:paraId="0596E618" w14:textId="77777777" w:rsidR="00DA2398" w:rsidRPr="0044211F" w:rsidRDefault="00DA2398" w:rsidP="00352CA4">
            <w:pPr>
              <w:jc w:val="both"/>
              <w:rPr>
                <w:rFonts w:ascii="Arial" w:hAnsi="Arial" w:cs="Arial"/>
                <w:sz w:val="24"/>
                <w:szCs w:val="24"/>
              </w:rPr>
            </w:pPr>
            <w:r w:rsidRPr="0044211F">
              <w:rPr>
                <w:rFonts w:ascii="Arial" w:hAnsi="Arial" w:cs="Arial"/>
                <w:sz w:val="24"/>
                <w:szCs w:val="24"/>
              </w:rPr>
              <w:t>Jangka waktu tahun 2000</w:t>
            </w:r>
          </w:p>
        </w:tc>
        <w:tc>
          <w:tcPr>
            <w:tcW w:w="1387" w:type="dxa"/>
            <w:vAlign w:val="bottom"/>
          </w:tcPr>
          <w:p w14:paraId="0905DA33"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JW0</w:t>
            </w:r>
          </w:p>
        </w:tc>
        <w:tc>
          <w:tcPr>
            <w:tcW w:w="1418" w:type="dxa"/>
            <w:vAlign w:val="bottom"/>
          </w:tcPr>
          <w:p w14:paraId="409081D6"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-0.005</w:t>
            </w:r>
          </w:p>
        </w:tc>
        <w:tc>
          <w:tcPr>
            <w:tcW w:w="1153" w:type="dxa"/>
            <w:vAlign w:val="bottom"/>
          </w:tcPr>
          <w:p w14:paraId="02D1C823"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(0.007)</w:t>
            </w:r>
          </w:p>
        </w:tc>
      </w:tr>
      <w:tr w:rsidR="00DA2398" w:rsidRPr="0044211F" w14:paraId="68B95C1E" w14:textId="77777777" w:rsidTr="00352CA4">
        <w:trPr>
          <w:jc w:val="center"/>
        </w:trPr>
        <w:tc>
          <w:tcPr>
            <w:tcW w:w="4173" w:type="dxa"/>
            <w:vAlign w:val="center"/>
          </w:tcPr>
          <w:p w14:paraId="68258F85" w14:textId="77777777" w:rsidR="00DA2398" w:rsidRPr="0044211F" w:rsidRDefault="00DA2398" w:rsidP="00352CA4">
            <w:pPr>
              <w:jc w:val="both"/>
              <w:rPr>
                <w:rFonts w:ascii="Arial" w:hAnsi="Arial" w:cs="Arial"/>
                <w:sz w:val="24"/>
                <w:szCs w:val="24"/>
              </w:rPr>
            </w:pPr>
            <w:r w:rsidRPr="0044211F">
              <w:rPr>
                <w:rFonts w:ascii="Arial" w:hAnsi="Arial" w:cs="Arial"/>
                <w:sz w:val="24"/>
                <w:szCs w:val="24"/>
              </w:rPr>
              <w:t>Jangka waktu tahun 2007</w:t>
            </w:r>
          </w:p>
        </w:tc>
        <w:tc>
          <w:tcPr>
            <w:tcW w:w="1387" w:type="dxa"/>
            <w:vAlign w:val="bottom"/>
          </w:tcPr>
          <w:p w14:paraId="03FFC44D"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JW1</w:t>
            </w:r>
          </w:p>
        </w:tc>
        <w:tc>
          <w:tcPr>
            <w:tcW w:w="1418" w:type="dxa"/>
            <w:vAlign w:val="bottom"/>
          </w:tcPr>
          <w:p w14:paraId="061A6F6E"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0.007**</w:t>
            </w:r>
          </w:p>
        </w:tc>
        <w:tc>
          <w:tcPr>
            <w:tcW w:w="1153" w:type="dxa"/>
            <w:vAlign w:val="bottom"/>
          </w:tcPr>
          <w:p w14:paraId="3F317DF1"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(0.004)</w:t>
            </w:r>
          </w:p>
        </w:tc>
      </w:tr>
      <w:tr w:rsidR="00DA2398" w:rsidRPr="0044211F" w14:paraId="3CF6BBEB" w14:textId="77777777" w:rsidTr="00352CA4">
        <w:trPr>
          <w:jc w:val="center"/>
        </w:trPr>
        <w:tc>
          <w:tcPr>
            <w:tcW w:w="4173" w:type="dxa"/>
            <w:vAlign w:val="center"/>
          </w:tcPr>
          <w:p w14:paraId="2A0FD560" w14:textId="77777777" w:rsidR="00DA2398" w:rsidRPr="0044211F" w:rsidRDefault="00DA2398" w:rsidP="00352CA4">
            <w:pPr>
              <w:rPr>
                <w:rFonts w:ascii="Arial" w:hAnsi="Arial" w:cs="Arial"/>
                <w:i/>
                <w:iCs/>
                <w:sz w:val="24"/>
                <w:szCs w:val="24"/>
              </w:rPr>
            </w:pPr>
            <w:r w:rsidRPr="0044211F">
              <w:rPr>
                <w:rFonts w:ascii="Arial" w:hAnsi="Arial" w:cs="Arial"/>
                <w:i/>
                <w:iCs/>
                <w:sz w:val="24"/>
                <w:szCs w:val="24"/>
              </w:rPr>
              <w:t>Windfall income</w:t>
            </w:r>
            <w:r w:rsidRPr="0044211F">
              <w:rPr>
                <w:rFonts w:ascii="Arial" w:hAnsi="Arial" w:cs="Arial"/>
                <w:sz w:val="24"/>
                <w:szCs w:val="24"/>
              </w:rPr>
              <w:t xml:space="preserve">  tahun 2000</w:t>
            </w:r>
          </w:p>
        </w:tc>
        <w:tc>
          <w:tcPr>
            <w:tcW w:w="1387" w:type="dxa"/>
            <w:vAlign w:val="bottom"/>
          </w:tcPr>
          <w:p w14:paraId="3C797B9F"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log WF0</w:t>
            </w:r>
          </w:p>
        </w:tc>
        <w:tc>
          <w:tcPr>
            <w:tcW w:w="1418" w:type="dxa"/>
            <w:vAlign w:val="bottom"/>
          </w:tcPr>
          <w:p w14:paraId="1B886200"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-0.016*</w:t>
            </w:r>
          </w:p>
        </w:tc>
        <w:tc>
          <w:tcPr>
            <w:tcW w:w="1153" w:type="dxa"/>
            <w:vAlign w:val="bottom"/>
          </w:tcPr>
          <w:p w14:paraId="5A24484E"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(0.009)</w:t>
            </w:r>
          </w:p>
        </w:tc>
      </w:tr>
      <w:tr w:rsidR="00DA2398" w:rsidRPr="0044211F" w14:paraId="441BEE81" w14:textId="77777777" w:rsidTr="00352CA4">
        <w:trPr>
          <w:jc w:val="center"/>
        </w:trPr>
        <w:tc>
          <w:tcPr>
            <w:tcW w:w="4173" w:type="dxa"/>
            <w:vAlign w:val="center"/>
          </w:tcPr>
          <w:p w14:paraId="6093E935" w14:textId="77777777" w:rsidR="00DA2398" w:rsidRPr="0044211F" w:rsidRDefault="00DA2398" w:rsidP="00352CA4">
            <w:pPr>
              <w:rPr>
                <w:rFonts w:ascii="Arial" w:hAnsi="Arial" w:cs="Arial"/>
                <w:i/>
                <w:iCs/>
                <w:sz w:val="24"/>
                <w:szCs w:val="24"/>
              </w:rPr>
            </w:pPr>
            <w:r w:rsidRPr="0044211F">
              <w:rPr>
                <w:rFonts w:ascii="Arial" w:hAnsi="Arial" w:cs="Arial"/>
                <w:i/>
                <w:iCs/>
                <w:sz w:val="24"/>
                <w:szCs w:val="24"/>
              </w:rPr>
              <w:t>Windfall income</w:t>
            </w:r>
            <w:r w:rsidRPr="0044211F">
              <w:rPr>
                <w:rFonts w:ascii="Arial" w:hAnsi="Arial" w:cs="Arial"/>
                <w:sz w:val="24"/>
                <w:szCs w:val="24"/>
              </w:rPr>
              <w:t xml:space="preserve">  tahun 2007</w:t>
            </w:r>
          </w:p>
        </w:tc>
        <w:tc>
          <w:tcPr>
            <w:tcW w:w="1387" w:type="dxa"/>
            <w:vAlign w:val="bottom"/>
          </w:tcPr>
          <w:p w14:paraId="256670FE"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log WF1</w:t>
            </w:r>
          </w:p>
        </w:tc>
        <w:tc>
          <w:tcPr>
            <w:tcW w:w="1418" w:type="dxa"/>
            <w:vAlign w:val="bottom"/>
          </w:tcPr>
          <w:p w14:paraId="660998D6"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-0.000</w:t>
            </w:r>
          </w:p>
        </w:tc>
        <w:tc>
          <w:tcPr>
            <w:tcW w:w="1153" w:type="dxa"/>
            <w:vAlign w:val="bottom"/>
          </w:tcPr>
          <w:p w14:paraId="19393E69"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(0.012)</w:t>
            </w:r>
          </w:p>
        </w:tc>
      </w:tr>
      <w:tr w:rsidR="00DA2398" w:rsidRPr="0044211F" w14:paraId="434B1CE0" w14:textId="77777777" w:rsidTr="00352CA4">
        <w:trPr>
          <w:jc w:val="center"/>
        </w:trPr>
        <w:tc>
          <w:tcPr>
            <w:tcW w:w="4173" w:type="dxa"/>
            <w:vAlign w:val="center"/>
          </w:tcPr>
          <w:p w14:paraId="7E9992B7" w14:textId="77777777" w:rsidR="00DA2398" w:rsidRPr="0044211F" w:rsidRDefault="00DA2398" w:rsidP="00352CA4">
            <w:pPr>
              <w:rPr>
                <w:rFonts w:ascii="Arial" w:hAnsi="Arial" w:cs="Arial"/>
                <w:i/>
                <w:iCs/>
                <w:sz w:val="24"/>
                <w:szCs w:val="24"/>
              </w:rPr>
            </w:pPr>
            <w:r w:rsidRPr="0044211F">
              <w:rPr>
                <w:rFonts w:ascii="Arial" w:hAnsi="Arial" w:cs="Arial"/>
                <w:i/>
                <w:iCs/>
                <w:sz w:val="24"/>
                <w:szCs w:val="24"/>
              </w:rPr>
              <w:t>Moral Hazard</w:t>
            </w:r>
            <w:r w:rsidRPr="0044211F">
              <w:rPr>
                <w:rFonts w:ascii="Arial" w:hAnsi="Arial" w:cs="Arial"/>
                <w:sz w:val="24"/>
                <w:szCs w:val="24"/>
              </w:rPr>
              <w:t xml:space="preserve">  tahun 2000</w:t>
            </w:r>
          </w:p>
        </w:tc>
        <w:tc>
          <w:tcPr>
            <w:tcW w:w="1387" w:type="dxa"/>
            <w:vAlign w:val="bottom"/>
          </w:tcPr>
          <w:p w14:paraId="649E7E19"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MH0</w:t>
            </w:r>
          </w:p>
        </w:tc>
        <w:tc>
          <w:tcPr>
            <w:tcW w:w="1418" w:type="dxa"/>
            <w:vAlign w:val="bottom"/>
          </w:tcPr>
          <w:p w14:paraId="2F587C98"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0.010</w:t>
            </w:r>
          </w:p>
        </w:tc>
        <w:tc>
          <w:tcPr>
            <w:tcW w:w="1153" w:type="dxa"/>
            <w:vAlign w:val="bottom"/>
          </w:tcPr>
          <w:p w14:paraId="70B0A231"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(0.032)</w:t>
            </w:r>
          </w:p>
        </w:tc>
      </w:tr>
      <w:tr w:rsidR="00DA2398" w:rsidRPr="0044211F" w14:paraId="665B1FD5" w14:textId="77777777" w:rsidTr="00352CA4">
        <w:trPr>
          <w:jc w:val="center"/>
        </w:trPr>
        <w:tc>
          <w:tcPr>
            <w:tcW w:w="4173" w:type="dxa"/>
            <w:vAlign w:val="center"/>
          </w:tcPr>
          <w:p w14:paraId="339F8695" w14:textId="77777777" w:rsidR="00DA2398" w:rsidRPr="0044211F" w:rsidRDefault="00DA2398" w:rsidP="00352CA4">
            <w:pPr>
              <w:rPr>
                <w:rFonts w:ascii="Arial" w:hAnsi="Arial" w:cs="Arial"/>
                <w:i/>
                <w:iCs/>
                <w:sz w:val="24"/>
                <w:szCs w:val="24"/>
              </w:rPr>
            </w:pPr>
            <w:r w:rsidRPr="0044211F">
              <w:rPr>
                <w:rFonts w:ascii="Arial" w:hAnsi="Arial" w:cs="Arial"/>
                <w:i/>
                <w:iCs/>
                <w:sz w:val="24"/>
                <w:szCs w:val="24"/>
              </w:rPr>
              <w:t>Moral Hazard</w:t>
            </w:r>
            <w:r w:rsidRPr="0044211F">
              <w:rPr>
                <w:rFonts w:ascii="Arial" w:hAnsi="Arial" w:cs="Arial"/>
                <w:sz w:val="24"/>
                <w:szCs w:val="24"/>
              </w:rPr>
              <w:t xml:space="preserve">  tahun 2007</w:t>
            </w:r>
          </w:p>
        </w:tc>
        <w:tc>
          <w:tcPr>
            <w:tcW w:w="1387" w:type="dxa"/>
            <w:vAlign w:val="bottom"/>
          </w:tcPr>
          <w:p w14:paraId="09FAC75E"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MH1</w:t>
            </w:r>
          </w:p>
        </w:tc>
        <w:tc>
          <w:tcPr>
            <w:tcW w:w="1418" w:type="dxa"/>
            <w:vAlign w:val="bottom"/>
          </w:tcPr>
          <w:p w14:paraId="74BF0E54"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-0.079*</w:t>
            </w:r>
          </w:p>
        </w:tc>
        <w:tc>
          <w:tcPr>
            <w:tcW w:w="1153" w:type="dxa"/>
            <w:vAlign w:val="bottom"/>
          </w:tcPr>
          <w:p w14:paraId="60959AA9"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(0.042)</w:t>
            </w:r>
          </w:p>
        </w:tc>
      </w:tr>
      <w:tr w:rsidR="00DA2398" w:rsidRPr="0044211F" w14:paraId="44A206CE" w14:textId="77777777" w:rsidTr="00352CA4">
        <w:trPr>
          <w:jc w:val="center"/>
        </w:trPr>
        <w:tc>
          <w:tcPr>
            <w:tcW w:w="4173" w:type="dxa"/>
            <w:vAlign w:val="center"/>
          </w:tcPr>
          <w:p w14:paraId="50E1116F" w14:textId="77777777" w:rsidR="00DA2398" w:rsidRPr="0044211F" w:rsidRDefault="00DA2398" w:rsidP="00352CA4">
            <w:pPr>
              <w:rPr>
                <w:rFonts w:ascii="Arial" w:hAnsi="Arial" w:cs="Arial"/>
                <w:sz w:val="24"/>
                <w:szCs w:val="24"/>
              </w:rPr>
            </w:pPr>
            <w:r w:rsidRPr="0044211F">
              <w:rPr>
                <w:rFonts w:ascii="Arial" w:hAnsi="Arial" w:cs="Arial"/>
                <w:sz w:val="24"/>
                <w:szCs w:val="24"/>
              </w:rPr>
              <w:t>Pinjaman non formal tahun 2000</w:t>
            </w:r>
          </w:p>
        </w:tc>
        <w:tc>
          <w:tcPr>
            <w:tcW w:w="1387" w:type="dxa"/>
            <w:vAlign w:val="bottom"/>
          </w:tcPr>
          <w:p w14:paraId="6566AE1B"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IF0</w:t>
            </w:r>
          </w:p>
        </w:tc>
        <w:tc>
          <w:tcPr>
            <w:tcW w:w="1418" w:type="dxa"/>
            <w:vAlign w:val="bottom"/>
          </w:tcPr>
          <w:p w14:paraId="2F323965"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-0.087</w:t>
            </w:r>
          </w:p>
        </w:tc>
        <w:tc>
          <w:tcPr>
            <w:tcW w:w="1153" w:type="dxa"/>
            <w:vAlign w:val="bottom"/>
          </w:tcPr>
          <w:p w14:paraId="34D0ADA3"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(0.208)</w:t>
            </w:r>
          </w:p>
        </w:tc>
      </w:tr>
      <w:tr w:rsidR="00DA2398" w:rsidRPr="0044211F" w14:paraId="7FE6B65D" w14:textId="77777777" w:rsidTr="00352CA4">
        <w:trPr>
          <w:jc w:val="center"/>
        </w:trPr>
        <w:tc>
          <w:tcPr>
            <w:tcW w:w="4173" w:type="dxa"/>
            <w:vAlign w:val="center"/>
          </w:tcPr>
          <w:p w14:paraId="16EBD658" w14:textId="77777777" w:rsidR="00DA2398" w:rsidRPr="0044211F" w:rsidRDefault="00DA2398" w:rsidP="00352CA4">
            <w:pPr>
              <w:rPr>
                <w:rFonts w:ascii="Arial" w:hAnsi="Arial" w:cs="Arial"/>
                <w:sz w:val="24"/>
                <w:szCs w:val="24"/>
              </w:rPr>
            </w:pPr>
            <w:r w:rsidRPr="0044211F">
              <w:rPr>
                <w:rFonts w:ascii="Arial" w:hAnsi="Arial" w:cs="Arial"/>
                <w:sz w:val="24"/>
                <w:szCs w:val="24"/>
              </w:rPr>
              <w:t>Pinjaman non formal tahun 2007</w:t>
            </w:r>
          </w:p>
        </w:tc>
        <w:tc>
          <w:tcPr>
            <w:tcW w:w="1387" w:type="dxa"/>
            <w:vAlign w:val="bottom"/>
          </w:tcPr>
          <w:p w14:paraId="708AA8B6"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IF1</w:t>
            </w:r>
          </w:p>
        </w:tc>
        <w:tc>
          <w:tcPr>
            <w:tcW w:w="1418" w:type="dxa"/>
            <w:vAlign w:val="bottom"/>
          </w:tcPr>
          <w:p w14:paraId="1277378B"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-0.367</w:t>
            </w:r>
          </w:p>
        </w:tc>
        <w:tc>
          <w:tcPr>
            <w:tcW w:w="1153" w:type="dxa"/>
            <w:vAlign w:val="bottom"/>
          </w:tcPr>
          <w:p w14:paraId="029A98DB"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(0.265)</w:t>
            </w:r>
          </w:p>
        </w:tc>
      </w:tr>
      <w:tr w:rsidR="00DA2398" w:rsidRPr="0044211F" w14:paraId="46E63DA7" w14:textId="77777777" w:rsidTr="00352CA4">
        <w:trPr>
          <w:jc w:val="center"/>
        </w:trPr>
        <w:tc>
          <w:tcPr>
            <w:tcW w:w="4173" w:type="dxa"/>
            <w:vAlign w:val="center"/>
          </w:tcPr>
          <w:p w14:paraId="50EEFF74" w14:textId="77777777" w:rsidR="00DA2398" w:rsidRPr="0044211F" w:rsidRDefault="00DA2398" w:rsidP="00352CA4">
            <w:pPr>
              <w:rPr>
                <w:rFonts w:ascii="Arial" w:hAnsi="Arial" w:cs="Arial"/>
                <w:sz w:val="24"/>
                <w:szCs w:val="24"/>
              </w:rPr>
            </w:pPr>
            <w:r w:rsidRPr="0044211F">
              <w:rPr>
                <w:rFonts w:ascii="Arial" w:hAnsi="Arial" w:cs="Arial"/>
                <w:sz w:val="24"/>
                <w:szCs w:val="24"/>
              </w:rPr>
              <w:t>Tempat peminjaman bank tahun 2000</w:t>
            </w:r>
          </w:p>
        </w:tc>
        <w:tc>
          <w:tcPr>
            <w:tcW w:w="1387" w:type="dxa"/>
            <w:vAlign w:val="bottom"/>
          </w:tcPr>
          <w:p w14:paraId="7BCAE4AC"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bank0</w:t>
            </w:r>
          </w:p>
        </w:tc>
        <w:tc>
          <w:tcPr>
            <w:tcW w:w="1418" w:type="dxa"/>
            <w:vAlign w:val="bottom"/>
          </w:tcPr>
          <w:p w14:paraId="31B38B07"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0.070</w:t>
            </w:r>
          </w:p>
        </w:tc>
        <w:tc>
          <w:tcPr>
            <w:tcW w:w="1153" w:type="dxa"/>
            <w:vAlign w:val="bottom"/>
          </w:tcPr>
          <w:p w14:paraId="4FE95ECA"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(0.234)</w:t>
            </w:r>
          </w:p>
        </w:tc>
      </w:tr>
      <w:tr w:rsidR="00DA2398" w:rsidRPr="0044211F" w14:paraId="10C5813A" w14:textId="77777777" w:rsidTr="00352CA4">
        <w:trPr>
          <w:jc w:val="center"/>
        </w:trPr>
        <w:tc>
          <w:tcPr>
            <w:tcW w:w="4173" w:type="dxa"/>
            <w:vAlign w:val="center"/>
          </w:tcPr>
          <w:p w14:paraId="09D81A72" w14:textId="77777777" w:rsidR="00DA2398" w:rsidRPr="0044211F" w:rsidRDefault="00DA2398" w:rsidP="00352CA4">
            <w:pPr>
              <w:rPr>
                <w:rFonts w:ascii="Arial" w:hAnsi="Arial" w:cs="Arial"/>
                <w:sz w:val="24"/>
                <w:szCs w:val="24"/>
              </w:rPr>
            </w:pPr>
            <w:r w:rsidRPr="0044211F">
              <w:rPr>
                <w:rFonts w:ascii="Arial" w:hAnsi="Arial" w:cs="Arial"/>
                <w:sz w:val="24"/>
                <w:szCs w:val="24"/>
              </w:rPr>
              <w:t>Tempat peminjaman bank tahun 2007</w:t>
            </w:r>
          </w:p>
        </w:tc>
        <w:tc>
          <w:tcPr>
            <w:tcW w:w="1387" w:type="dxa"/>
            <w:vAlign w:val="bottom"/>
          </w:tcPr>
          <w:p w14:paraId="427B34AC"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bank1</w:t>
            </w:r>
          </w:p>
        </w:tc>
        <w:tc>
          <w:tcPr>
            <w:tcW w:w="1418" w:type="dxa"/>
            <w:vAlign w:val="bottom"/>
          </w:tcPr>
          <w:p w14:paraId="0BA0793D"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0.079</w:t>
            </w:r>
          </w:p>
        </w:tc>
        <w:tc>
          <w:tcPr>
            <w:tcW w:w="1153" w:type="dxa"/>
            <w:vAlign w:val="bottom"/>
          </w:tcPr>
          <w:p w14:paraId="2657C8F7"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(0.192)</w:t>
            </w:r>
          </w:p>
        </w:tc>
      </w:tr>
      <w:tr w:rsidR="00DA2398" w:rsidRPr="0044211F" w14:paraId="6660AC98" w14:textId="77777777" w:rsidTr="00352CA4">
        <w:trPr>
          <w:jc w:val="center"/>
        </w:trPr>
        <w:tc>
          <w:tcPr>
            <w:tcW w:w="4173" w:type="dxa"/>
            <w:vAlign w:val="center"/>
          </w:tcPr>
          <w:p w14:paraId="03FB4B37" w14:textId="77777777" w:rsidR="00DA2398" w:rsidRPr="0044211F" w:rsidRDefault="00DA2398" w:rsidP="00352CA4">
            <w:pPr>
              <w:rPr>
                <w:rFonts w:ascii="Arial" w:hAnsi="Arial" w:cs="Arial"/>
                <w:sz w:val="24"/>
                <w:szCs w:val="24"/>
              </w:rPr>
            </w:pPr>
            <w:r w:rsidRPr="0044211F">
              <w:rPr>
                <w:rFonts w:ascii="Arial" w:hAnsi="Arial" w:cs="Arial"/>
                <w:sz w:val="24"/>
                <w:szCs w:val="24"/>
              </w:rPr>
              <w:t>Usia kepala rumah tangga tahun 2000</w:t>
            </w:r>
          </w:p>
        </w:tc>
        <w:tc>
          <w:tcPr>
            <w:tcW w:w="1387" w:type="dxa"/>
            <w:vAlign w:val="bottom"/>
          </w:tcPr>
          <w:p w14:paraId="5A8138D9"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UM0</w:t>
            </w:r>
          </w:p>
        </w:tc>
        <w:tc>
          <w:tcPr>
            <w:tcW w:w="1418" w:type="dxa"/>
            <w:vAlign w:val="bottom"/>
          </w:tcPr>
          <w:p w14:paraId="2A6EBBB1"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-0.012***</w:t>
            </w:r>
          </w:p>
        </w:tc>
        <w:tc>
          <w:tcPr>
            <w:tcW w:w="1153" w:type="dxa"/>
            <w:vAlign w:val="bottom"/>
          </w:tcPr>
          <w:p w14:paraId="75234D7D"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(0.004)</w:t>
            </w:r>
          </w:p>
        </w:tc>
      </w:tr>
      <w:tr w:rsidR="00DA2398" w:rsidRPr="0044211F" w14:paraId="067E7F5E" w14:textId="77777777" w:rsidTr="00352CA4">
        <w:trPr>
          <w:jc w:val="center"/>
        </w:trPr>
        <w:tc>
          <w:tcPr>
            <w:tcW w:w="4173" w:type="dxa"/>
            <w:vAlign w:val="center"/>
          </w:tcPr>
          <w:p w14:paraId="25CA2A8C" w14:textId="77777777" w:rsidR="00DA2398" w:rsidRPr="0044211F" w:rsidRDefault="00DA2398" w:rsidP="00352CA4">
            <w:pPr>
              <w:rPr>
                <w:rFonts w:ascii="Arial" w:hAnsi="Arial" w:cs="Arial"/>
                <w:sz w:val="24"/>
                <w:szCs w:val="24"/>
              </w:rPr>
            </w:pPr>
            <w:r w:rsidRPr="0044211F">
              <w:rPr>
                <w:rFonts w:ascii="Arial" w:hAnsi="Arial" w:cs="Arial"/>
                <w:sz w:val="24"/>
                <w:szCs w:val="24"/>
              </w:rPr>
              <w:t>Usia kepala rumah tangga tahun 2007</w:t>
            </w:r>
          </w:p>
        </w:tc>
        <w:tc>
          <w:tcPr>
            <w:tcW w:w="1387" w:type="dxa"/>
            <w:vAlign w:val="bottom"/>
          </w:tcPr>
          <w:p w14:paraId="57CF02D7"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UM1</w:t>
            </w:r>
          </w:p>
        </w:tc>
        <w:tc>
          <w:tcPr>
            <w:tcW w:w="1418" w:type="dxa"/>
            <w:vAlign w:val="bottom"/>
          </w:tcPr>
          <w:p w14:paraId="3BACE4F9"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0.008*</w:t>
            </w:r>
          </w:p>
        </w:tc>
        <w:tc>
          <w:tcPr>
            <w:tcW w:w="1153" w:type="dxa"/>
            <w:vAlign w:val="bottom"/>
          </w:tcPr>
          <w:p w14:paraId="72D8E963"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(0.005)</w:t>
            </w:r>
          </w:p>
        </w:tc>
      </w:tr>
      <w:tr w:rsidR="00DA2398" w:rsidRPr="0044211F" w14:paraId="422109F1" w14:textId="77777777" w:rsidTr="00352CA4">
        <w:trPr>
          <w:jc w:val="center"/>
        </w:trPr>
        <w:tc>
          <w:tcPr>
            <w:tcW w:w="4173" w:type="dxa"/>
            <w:vAlign w:val="center"/>
          </w:tcPr>
          <w:p w14:paraId="3DE8EB20" w14:textId="77777777" w:rsidR="00DA2398" w:rsidRPr="0044211F" w:rsidRDefault="00DA2398" w:rsidP="00352CA4">
            <w:pPr>
              <w:rPr>
                <w:rFonts w:ascii="Arial" w:hAnsi="Arial" w:cs="Arial"/>
                <w:sz w:val="24"/>
                <w:szCs w:val="24"/>
              </w:rPr>
            </w:pPr>
            <w:r w:rsidRPr="0044211F">
              <w:rPr>
                <w:rFonts w:ascii="Arial" w:hAnsi="Arial" w:cs="Arial"/>
                <w:sz w:val="24"/>
                <w:szCs w:val="24"/>
              </w:rPr>
              <w:t>Pendidikan kepala rumah tangga tahun 2000</w:t>
            </w:r>
          </w:p>
        </w:tc>
        <w:tc>
          <w:tcPr>
            <w:tcW w:w="1387" w:type="dxa"/>
            <w:vAlign w:val="bottom"/>
          </w:tcPr>
          <w:p w14:paraId="2B910A63"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ED0</w:t>
            </w:r>
          </w:p>
        </w:tc>
        <w:tc>
          <w:tcPr>
            <w:tcW w:w="1418" w:type="dxa"/>
            <w:vAlign w:val="bottom"/>
          </w:tcPr>
          <w:p w14:paraId="764830AF"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0.007</w:t>
            </w:r>
          </w:p>
        </w:tc>
        <w:tc>
          <w:tcPr>
            <w:tcW w:w="1153" w:type="dxa"/>
            <w:vAlign w:val="bottom"/>
          </w:tcPr>
          <w:p w14:paraId="4A8096AB"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(0.018)</w:t>
            </w:r>
          </w:p>
        </w:tc>
      </w:tr>
      <w:tr w:rsidR="00DA2398" w:rsidRPr="0044211F" w14:paraId="2B0CE54B" w14:textId="77777777" w:rsidTr="00352CA4">
        <w:trPr>
          <w:jc w:val="center"/>
        </w:trPr>
        <w:tc>
          <w:tcPr>
            <w:tcW w:w="4173" w:type="dxa"/>
            <w:vAlign w:val="center"/>
          </w:tcPr>
          <w:p w14:paraId="08874B01" w14:textId="77777777" w:rsidR="00DA2398" w:rsidRPr="0044211F" w:rsidRDefault="00DA2398" w:rsidP="00352CA4">
            <w:pPr>
              <w:rPr>
                <w:rFonts w:ascii="Arial" w:hAnsi="Arial" w:cs="Arial"/>
                <w:sz w:val="24"/>
                <w:szCs w:val="24"/>
              </w:rPr>
            </w:pPr>
            <w:r w:rsidRPr="0044211F">
              <w:rPr>
                <w:rFonts w:ascii="Arial" w:hAnsi="Arial" w:cs="Arial"/>
                <w:sz w:val="24"/>
                <w:szCs w:val="24"/>
              </w:rPr>
              <w:t>Pendidikan kepala rumah tangga tahun 2007</w:t>
            </w:r>
          </w:p>
        </w:tc>
        <w:tc>
          <w:tcPr>
            <w:tcW w:w="1387" w:type="dxa"/>
            <w:vAlign w:val="bottom"/>
          </w:tcPr>
          <w:p w14:paraId="495520C8"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ED1</w:t>
            </w:r>
          </w:p>
        </w:tc>
        <w:tc>
          <w:tcPr>
            <w:tcW w:w="1418" w:type="dxa"/>
            <w:vAlign w:val="bottom"/>
          </w:tcPr>
          <w:p w14:paraId="61D77411"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0.043**</w:t>
            </w:r>
          </w:p>
        </w:tc>
        <w:tc>
          <w:tcPr>
            <w:tcW w:w="1153" w:type="dxa"/>
            <w:vAlign w:val="bottom"/>
          </w:tcPr>
          <w:p w14:paraId="218CA118"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(0.018)</w:t>
            </w:r>
          </w:p>
        </w:tc>
      </w:tr>
      <w:tr w:rsidR="00DA2398" w:rsidRPr="0044211F" w14:paraId="1BBAF236" w14:textId="77777777" w:rsidTr="00352CA4">
        <w:trPr>
          <w:jc w:val="center"/>
        </w:trPr>
        <w:tc>
          <w:tcPr>
            <w:tcW w:w="4173" w:type="dxa"/>
            <w:vAlign w:val="center"/>
          </w:tcPr>
          <w:p w14:paraId="28C54457" w14:textId="77777777" w:rsidR="00DA2398" w:rsidRPr="0044211F" w:rsidRDefault="00DA2398" w:rsidP="00352CA4">
            <w:pPr>
              <w:rPr>
                <w:rFonts w:ascii="Arial" w:hAnsi="Arial" w:cs="Arial"/>
                <w:sz w:val="24"/>
                <w:szCs w:val="24"/>
              </w:rPr>
            </w:pPr>
            <w:r w:rsidRPr="0044211F">
              <w:rPr>
                <w:rFonts w:ascii="Arial" w:hAnsi="Arial" w:cs="Arial"/>
                <w:sz w:val="24"/>
                <w:szCs w:val="24"/>
              </w:rPr>
              <w:t>Jumlah Keluarga tahun 2000</w:t>
            </w:r>
          </w:p>
        </w:tc>
        <w:tc>
          <w:tcPr>
            <w:tcW w:w="1387" w:type="dxa"/>
            <w:vAlign w:val="bottom"/>
          </w:tcPr>
          <w:p w14:paraId="32DB8C22"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JK0</w:t>
            </w:r>
          </w:p>
        </w:tc>
        <w:tc>
          <w:tcPr>
            <w:tcW w:w="1418" w:type="dxa"/>
            <w:vAlign w:val="bottom"/>
          </w:tcPr>
          <w:p w14:paraId="2B9BB59E"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-0.102***</w:t>
            </w:r>
          </w:p>
        </w:tc>
        <w:tc>
          <w:tcPr>
            <w:tcW w:w="1153" w:type="dxa"/>
            <w:vAlign w:val="bottom"/>
          </w:tcPr>
          <w:p w14:paraId="0F9329E5"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(0.037)</w:t>
            </w:r>
          </w:p>
        </w:tc>
      </w:tr>
      <w:tr w:rsidR="00DA2398" w:rsidRPr="0044211F" w14:paraId="360A11B0" w14:textId="77777777" w:rsidTr="00352CA4">
        <w:trPr>
          <w:jc w:val="center"/>
        </w:trPr>
        <w:tc>
          <w:tcPr>
            <w:tcW w:w="4173" w:type="dxa"/>
            <w:vAlign w:val="center"/>
          </w:tcPr>
          <w:p w14:paraId="6DEAC80C" w14:textId="77777777" w:rsidR="00DA2398" w:rsidRPr="0044211F" w:rsidRDefault="00DA2398" w:rsidP="00352CA4">
            <w:pPr>
              <w:rPr>
                <w:rFonts w:ascii="Arial" w:hAnsi="Arial" w:cs="Arial"/>
                <w:sz w:val="24"/>
                <w:szCs w:val="24"/>
              </w:rPr>
            </w:pPr>
            <w:r w:rsidRPr="0044211F">
              <w:rPr>
                <w:rFonts w:ascii="Arial" w:hAnsi="Arial" w:cs="Arial"/>
                <w:sz w:val="24"/>
                <w:szCs w:val="24"/>
              </w:rPr>
              <w:t>Jumlah Keluarga tahun 2007</w:t>
            </w:r>
          </w:p>
        </w:tc>
        <w:tc>
          <w:tcPr>
            <w:tcW w:w="1387" w:type="dxa"/>
            <w:vAlign w:val="bottom"/>
          </w:tcPr>
          <w:p w14:paraId="63096AAB"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JK1</w:t>
            </w:r>
          </w:p>
        </w:tc>
        <w:tc>
          <w:tcPr>
            <w:tcW w:w="1418" w:type="dxa"/>
            <w:vAlign w:val="bottom"/>
          </w:tcPr>
          <w:p w14:paraId="7B4E1B21"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0.470***</w:t>
            </w:r>
          </w:p>
        </w:tc>
        <w:tc>
          <w:tcPr>
            <w:tcW w:w="1153" w:type="dxa"/>
            <w:vAlign w:val="bottom"/>
          </w:tcPr>
          <w:p w14:paraId="7E73A83C"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(0.034)</w:t>
            </w:r>
          </w:p>
        </w:tc>
      </w:tr>
      <w:tr w:rsidR="00DA2398" w:rsidRPr="0044211F" w14:paraId="79FD1FC6" w14:textId="77777777" w:rsidTr="00352CA4">
        <w:trPr>
          <w:jc w:val="center"/>
        </w:trPr>
        <w:tc>
          <w:tcPr>
            <w:tcW w:w="4173" w:type="dxa"/>
            <w:vAlign w:val="center"/>
          </w:tcPr>
          <w:p w14:paraId="3B556B93" w14:textId="77777777" w:rsidR="00DA2398" w:rsidRPr="0044211F" w:rsidRDefault="00DA2398" w:rsidP="00352CA4">
            <w:pPr>
              <w:rPr>
                <w:rFonts w:ascii="Arial" w:hAnsi="Arial" w:cs="Arial"/>
                <w:sz w:val="24"/>
                <w:szCs w:val="24"/>
              </w:rPr>
            </w:pPr>
            <w:r w:rsidRPr="0044211F">
              <w:rPr>
                <w:rFonts w:ascii="Arial" w:hAnsi="Arial" w:cs="Arial"/>
                <w:sz w:val="24"/>
                <w:szCs w:val="24"/>
              </w:rPr>
              <w:t>Kegiatan Ekonomi Kepala RT tahun 2000</w:t>
            </w:r>
          </w:p>
        </w:tc>
        <w:tc>
          <w:tcPr>
            <w:tcW w:w="1387" w:type="dxa"/>
            <w:vAlign w:val="bottom"/>
          </w:tcPr>
          <w:p w14:paraId="570CA9B0"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KE0</w:t>
            </w:r>
          </w:p>
        </w:tc>
        <w:tc>
          <w:tcPr>
            <w:tcW w:w="1418" w:type="dxa"/>
            <w:vAlign w:val="bottom"/>
          </w:tcPr>
          <w:p w14:paraId="1BD6A320"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0.286</w:t>
            </w:r>
          </w:p>
        </w:tc>
        <w:tc>
          <w:tcPr>
            <w:tcW w:w="1153" w:type="dxa"/>
            <w:vAlign w:val="bottom"/>
          </w:tcPr>
          <w:p w14:paraId="143CC278"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(0.185)</w:t>
            </w:r>
          </w:p>
        </w:tc>
      </w:tr>
      <w:tr w:rsidR="00DA2398" w:rsidRPr="0044211F" w14:paraId="1676D492" w14:textId="77777777" w:rsidTr="00352CA4">
        <w:trPr>
          <w:jc w:val="center"/>
        </w:trPr>
        <w:tc>
          <w:tcPr>
            <w:tcW w:w="4173" w:type="dxa"/>
            <w:vAlign w:val="center"/>
          </w:tcPr>
          <w:p w14:paraId="7EB8F93E" w14:textId="77777777" w:rsidR="00DA2398" w:rsidRPr="0044211F" w:rsidRDefault="00DA2398" w:rsidP="00352CA4">
            <w:pPr>
              <w:rPr>
                <w:rFonts w:ascii="Arial" w:hAnsi="Arial" w:cs="Arial"/>
                <w:sz w:val="24"/>
                <w:szCs w:val="24"/>
              </w:rPr>
            </w:pPr>
            <w:r w:rsidRPr="0044211F">
              <w:rPr>
                <w:rFonts w:ascii="Arial" w:hAnsi="Arial" w:cs="Arial"/>
                <w:sz w:val="24"/>
                <w:szCs w:val="24"/>
              </w:rPr>
              <w:t>Kegiatan Ekonomi Kepala RT tahun 2007</w:t>
            </w:r>
          </w:p>
        </w:tc>
        <w:tc>
          <w:tcPr>
            <w:tcW w:w="1387" w:type="dxa"/>
            <w:vAlign w:val="bottom"/>
          </w:tcPr>
          <w:p w14:paraId="193ECBB8"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KE1</w:t>
            </w:r>
          </w:p>
        </w:tc>
        <w:tc>
          <w:tcPr>
            <w:tcW w:w="1418" w:type="dxa"/>
            <w:vAlign w:val="bottom"/>
          </w:tcPr>
          <w:p w14:paraId="1919FFA1"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0.476***</w:t>
            </w:r>
          </w:p>
        </w:tc>
        <w:tc>
          <w:tcPr>
            <w:tcW w:w="1153" w:type="dxa"/>
            <w:vAlign w:val="bottom"/>
          </w:tcPr>
          <w:p w14:paraId="1570764B"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(0.221)</w:t>
            </w:r>
          </w:p>
        </w:tc>
      </w:tr>
      <w:tr w:rsidR="00DA2398" w:rsidRPr="0044211F" w14:paraId="730F94F9" w14:textId="77777777" w:rsidTr="00352CA4">
        <w:trPr>
          <w:jc w:val="center"/>
        </w:trPr>
        <w:tc>
          <w:tcPr>
            <w:tcW w:w="4173" w:type="dxa"/>
            <w:vAlign w:val="center"/>
          </w:tcPr>
          <w:p w14:paraId="67C596CA" w14:textId="77777777" w:rsidR="00DA2398" w:rsidRPr="0044211F" w:rsidRDefault="00DA2398" w:rsidP="00352CA4">
            <w:pPr>
              <w:rPr>
                <w:rFonts w:ascii="Arial" w:hAnsi="Arial" w:cs="Arial"/>
                <w:sz w:val="24"/>
                <w:szCs w:val="24"/>
              </w:rPr>
            </w:pPr>
            <w:r w:rsidRPr="0044211F">
              <w:rPr>
                <w:rFonts w:ascii="Arial" w:hAnsi="Arial" w:cs="Arial"/>
                <w:sz w:val="24"/>
                <w:szCs w:val="24"/>
              </w:rPr>
              <w:t>Pengeluaran Pendidikan tahun 2000</w:t>
            </w:r>
          </w:p>
        </w:tc>
        <w:tc>
          <w:tcPr>
            <w:tcW w:w="1387" w:type="dxa"/>
            <w:vAlign w:val="bottom"/>
          </w:tcPr>
          <w:p w14:paraId="2236B49A"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logP0</w:t>
            </w:r>
          </w:p>
        </w:tc>
        <w:tc>
          <w:tcPr>
            <w:tcW w:w="1418" w:type="dxa"/>
            <w:vAlign w:val="bottom"/>
          </w:tcPr>
          <w:p w14:paraId="27BB3D08"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0.011</w:t>
            </w:r>
          </w:p>
        </w:tc>
        <w:tc>
          <w:tcPr>
            <w:tcW w:w="1153" w:type="dxa"/>
            <w:vAlign w:val="bottom"/>
          </w:tcPr>
          <w:p w14:paraId="55212183"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(0.007)</w:t>
            </w:r>
          </w:p>
        </w:tc>
      </w:tr>
      <w:tr w:rsidR="00DA2398" w:rsidRPr="0044211F" w14:paraId="4B611E79" w14:textId="77777777" w:rsidTr="00352CA4">
        <w:trPr>
          <w:jc w:val="center"/>
        </w:trPr>
        <w:tc>
          <w:tcPr>
            <w:tcW w:w="4173" w:type="dxa"/>
            <w:vAlign w:val="center"/>
          </w:tcPr>
          <w:p w14:paraId="37D3145C" w14:textId="77777777" w:rsidR="00DA2398" w:rsidRPr="0044211F" w:rsidRDefault="00DA2398" w:rsidP="00352CA4">
            <w:pPr>
              <w:rPr>
                <w:rFonts w:ascii="Arial" w:hAnsi="Arial" w:cs="Arial"/>
                <w:sz w:val="24"/>
                <w:szCs w:val="24"/>
              </w:rPr>
            </w:pPr>
            <w:r w:rsidRPr="0044211F">
              <w:rPr>
                <w:rFonts w:ascii="Arial" w:hAnsi="Arial" w:cs="Arial"/>
                <w:sz w:val="24"/>
                <w:szCs w:val="24"/>
              </w:rPr>
              <w:lastRenderedPageBreak/>
              <w:t>Pengeluaran Pendidikan tahun 2007</w:t>
            </w:r>
          </w:p>
        </w:tc>
        <w:tc>
          <w:tcPr>
            <w:tcW w:w="1387" w:type="dxa"/>
            <w:vAlign w:val="bottom"/>
          </w:tcPr>
          <w:p w14:paraId="37C0E9A9"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logP1</w:t>
            </w:r>
          </w:p>
        </w:tc>
        <w:tc>
          <w:tcPr>
            <w:tcW w:w="1418" w:type="dxa"/>
            <w:vAlign w:val="bottom"/>
          </w:tcPr>
          <w:p w14:paraId="7ED0C2DF"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-0.036***</w:t>
            </w:r>
          </w:p>
        </w:tc>
        <w:tc>
          <w:tcPr>
            <w:tcW w:w="1153" w:type="dxa"/>
            <w:vAlign w:val="bottom"/>
          </w:tcPr>
          <w:p w14:paraId="29D0D3FB"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(0.007)</w:t>
            </w:r>
          </w:p>
        </w:tc>
      </w:tr>
      <w:tr w:rsidR="00DA2398" w:rsidRPr="0044211F" w14:paraId="18CABA00" w14:textId="77777777" w:rsidTr="00352CA4">
        <w:trPr>
          <w:jc w:val="center"/>
        </w:trPr>
        <w:tc>
          <w:tcPr>
            <w:tcW w:w="4173" w:type="dxa"/>
            <w:vAlign w:val="center"/>
          </w:tcPr>
          <w:p w14:paraId="67DADD13" w14:textId="77777777" w:rsidR="00DA2398" w:rsidRPr="0044211F" w:rsidRDefault="00DA2398" w:rsidP="00352CA4">
            <w:pPr>
              <w:rPr>
                <w:rFonts w:ascii="Arial" w:hAnsi="Arial" w:cs="Arial"/>
                <w:sz w:val="24"/>
                <w:szCs w:val="24"/>
              </w:rPr>
            </w:pPr>
            <w:r w:rsidRPr="0044211F">
              <w:rPr>
                <w:rFonts w:ascii="Arial" w:hAnsi="Arial" w:cs="Arial"/>
                <w:sz w:val="24"/>
                <w:szCs w:val="24"/>
              </w:rPr>
              <w:t>Pengeluaran Kesehatan tahun 2000</w:t>
            </w:r>
          </w:p>
        </w:tc>
        <w:tc>
          <w:tcPr>
            <w:tcW w:w="1387" w:type="dxa"/>
            <w:vAlign w:val="bottom"/>
          </w:tcPr>
          <w:p w14:paraId="526008EE"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logH0</w:t>
            </w:r>
          </w:p>
        </w:tc>
        <w:tc>
          <w:tcPr>
            <w:tcW w:w="1418" w:type="dxa"/>
            <w:vAlign w:val="bottom"/>
          </w:tcPr>
          <w:p w14:paraId="494362EF"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-0.003</w:t>
            </w:r>
          </w:p>
        </w:tc>
        <w:tc>
          <w:tcPr>
            <w:tcW w:w="1153" w:type="dxa"/>
            <w:vAlign w:val="bottom"/>
          </w:tcPr>
          <w:p w14:paraId="393747D0"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(0.010)</w:t>
            </w:r>
          </w:p>
        </w:tc>
      </w:tr>
      <w:tr w:rsidR="00DA2398" w:rsidRPr="0044211F" w14:paraId="7FBC6355" w14:textId="77777777" w:rsidTr="00352CA4">
        <w:trPr>
          <w:jc w:val="center"/>
        </w:trPr>
        <w:tc>
          <w:tcPr>
            <w:tcW w:w="4173" w:type="dxa"/>
            <w:vAlign w:val="center"/>
          </w:tcPr>
          <w:p w14:paraId="344E57C2" w14:textId="77777777" w:rsidR="00DA2398" w:rsidRPr="0044211F" w:rsidRDefault="00DA2398" w:rsidP="00352CA4">
            <w:pPr>
              <w:rPr>
                <w:rFonts w:ascii="Arial" w:hAnsi="Arial" w:cs="Arial"/>
                <w:sz w:val="24"/>
                <w:szCs w:val="24"/>
              </w:rPr>
            </w:pPr>
            <w:r w:rsidRPr="0044211F">
              <w:rPr>
                <w:rFonts w:ascii="Arial" w:hAnsi="Arial" w:cs="Arial"/>
                <w:sz w:val="24"/>
                <w:szCs w:val="24"/>
              </w:rPr>
              <w:t>Pengeluaran Kesehatan tahun 2007</w:t>
            </w:r>
          </w:p>
        </w:tc>
        <w:tc>
          <w:tcPr>
            <w:tcW w:w="1387" w:type="dxa"/>
            <w:vAlign w:val="bottom"/>
          </w:tcPr>
          <w:p w14:paraId="3C898B70"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logH1</w:t>
            </w:r>
          </w:p>
        </w:tc>
        <w:tc>
          <w:tcPr>
            <w:tcW w:w="1418" w:type="dxa"/>
            <w:vAlign w:val="bottom"/>
          </w:tcPr>
          <w:p w14:paraId="03B718FD"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-0.001</w:t>
            </w:r>
          </w:p>
        </w:tc>
        <w:tc>
          <w:tcPr>
            <w:tcW w:w="1153" w:type="dxa"/>
            <w:vAlign w:val="bottom"/>
          </w:tcPr>
          <w:p w14:paraId="22465876"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(0.010)</w:t>
            </w:r>
          </w:p>
        </w:tc>
      </w:tr>
      <w:tr w:rsidR="00DA2398" w:rsidRPr="0044211F" w14:paraId="15B2AD2F" w14:textId="77777777" w:rsidTr="00352CA4">
        <w:trPr>
          <w:jc w:val="center"/>
        </w:trPr>
        <w:tc>
          <w:tcPr>
            <w:tcW w:w="4173" w:type="dxa"/>
            <w:vAlign w:val="center"/>
          </w:tcPr>
          <w:p w14:paraId="793BA41E" w14:textId="77777777" w:rsidR="00DA2398" w:rsidRPr="0044211F" w:rsidRDefault="00DA2398" w:rsidP="00352CA4">
            <w:pPr>
              <w:jc w:val="both"/>
              <w:rPr>
                <w:rFonts w:ascii="Arial" w:hAnsi="Arial" w:cs="Arial"/>
                <w:sz w:val="24"/>
                <w:szCs w:val="24"/>
              </w:rPr>
            </w:pPr>
            <w:r w:rsidRPr="0044211F">
              <w:rPr>
                <w:rFonts w:ascii="Arial" w:hAnsi="Arial" w:cs="Arial"/>
                <w:sz w:val="24"/>
                <w:szCs w:val="24"/>
              </w:rPr>
              <w:t>Kegiatan sosial keluarga tahun 2000</w:t>
            </w:r>
          </w:p>
        </w:tc>
        <w:tc>
          <w:tcPr>
            <w:tcW w:w="1387" w:type="dxa"/>
            <w:vAlign w:val="bottom"/>
          </w:tcPr>
          <w:p w14:paraId="00141700"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logSOSkel0</w:t>
            </w:r>
          </w:p>
        </w:tc>
        <w:tc>
          <w:tcPr>
            <w:tcW w:w="1418" w:type="dxa"/>
            <w:vAlign w:val="bottom"/>
          </w:tcPr>
          <w:p w14:paraId="1DC31778"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0.433***</w:t>
            </w:r>
          </w:p>
        </w:tc>
        <w:tc>
          <w:tcPr>
            <w:tcW w:w="1153" w:type="dxa"/>
            <w:vAlign w:val="bottom"/>
          </w:tcPr>
          <w:p w14:paraId="60682079"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(0.114)</w:t>
            </w:r>
          </w:p>
        </w:tc>
      </w:tr>
      <w:tr w:rsidR="00DA2398" w:rsidRPr="0044211F" w14:paraId="6EE71B74" w14:textId="77777777" w:rsidTr="00352CA4">
        <w:trPr>
          <w:jc w:val="center"/>
        </w:trPr>
        <w:tc>
          <w:tcPr>
            <w:tcW w:w="4173" w:type="dxa"/>
            <w:vAlign w:val="center"/>
          </w:tcPr>
          <w:p w14:paraId="02AA94C8" w14:textId="77777777" w:rsidR="00DA2398" w:rsidRPr="0044211F" w:rsidRDefault="00DA2398" w:rsidP="00352CA4">
            <w:pPr>
              <w:jc w:val="both"/>
              <w:rPr>
                <w:rFonts w:ascii="Arial" w:hAnsi="Arial" w:cs="Arial"/>
                <w:sz w:val="24"/>
                <w:szCs w:val="24"/>
              </w:rPr>
            </w:pPr>
            <w:r w:rsidRPr="0044211F">
              <w:rPr>
                <w:rFonts w:ascii="Arial" w:hAnsi="Arial" w:cs="Arial"/>
                <w:sz w:val="24"/>
                <w:szCs w:val="24"/>
              </w:rPr>
              <w:t>Kegiatan sosial keluarga tahun 2007</w:t>
            </w:r>
          </w:p>
        </w:tc>
        <w:tc>
          <w:tcPr>
            <w:tcW w:w="1387" w:type="dxa"/>
            <w:vAlign w:val="bottom"/>
          </w:tcPr>
          <w:p w14:paraId="651A72AD"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logSOSkel1</w:t>
            </w:r>
          </w:p>
        </w:tc>
        <w:tc>
          <w:tcPr>
            <w:tcW w:w="1418" w:type="dxa"/>
            <w:vAlign w:val="bottom"/>
          </w:tcPr>
          <w:p w14:paraId="42AE55A1"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0.488***</w:t>
            </w:r>
          </w:p>
        </w:tc>
        <w:tc>
          <w:tcPr>
            <w:tcW w:w="1153" w:type="dxa"/>
            <w:vAlign w:val="bottom"/>
          </w:tcPr>
          <w:p w14:paraId="3517D8DB"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(0.078)</w:t>
            </w:r>
          </w:p>
        </w:tc>
      </w:tr>
      <w:tr w:rsidR="00DA2398" w:rsidRPr="0044211F" w14:paraId="4252EE5A" w14:textId="77777777" w:rsidTr="00352CA4">
        <w:trPr>
          <w:jc w:val="center"/>
        </w:trPr>
        <w:tc>
          <w:tcPr>
            <w:tcW w:w="4173" w:type="dxa"/>
            <w:vAlign w:val="center"/>
          </w:tcPr>
          <w:p w14:paraId="33151F70" w14:textId="77777777" w:rsidR="00DA2398" w:rsidRPr="0044211F" w:rsidRDefault="00DA2398" w:rsidP="00352CA4">
            <w:pPr>
              <w:rPr>
                <w:rFonts w:ascii="Arial" w:hAnsi="Arial" w:cs="Arial"/>
                <w:sz w:val="24"/>
                <w:szCs w:val="24"/>
              </w:rPr>
            </w:pPr>
            <w:r w:rsidRPr="0044211F">
              <w:rPr>
                <w:rFonts w:ascii="Arial" w:hAnsi="Arial" w:cs="Arial"/>
                <w:sz w:val="24"/>
                <w:szCs w:val="24"/>
              </w:rPr>
              <w:t>Kegiatan Sosial tahun 2000</w:t>
            </w:r>
          </w:p>
        </w:tc>
        <w:tc>
          <w:tcPr>
            <w:tcW w:w="1387" w:type="dxa"/>
            <w:vAlign w:val="bottom"/>
          </w:tcPr>
          <w:p w14:paraId="4C63CD8D"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logSOS0</w:t>
            </w:r>
          </w:p>
        </w:tc>
        <w:tc>
          <w:tcPr>
            <w:tcW w:w="1418" w:type="dxa"/>
            <w:vAlign w:val="bottom"/>
          </w:tcPr>
          <w:p w14:paraId="2BD1671A"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0.026**</w:t>
            </w:r>
          </w:p>
        </w:tc>
        <w:tc>
          <w:tcPr>
            <w:tcW w:w="1153" w:type="dxa"/>
            <w:vAlign w:val="bottom"/>
          </w:tcPr>
          <w:p w14:paraId="1B6D11DC"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(0.012)</w:t>
            </w:r>
          </w:p>
        </w:tc>
      </w:tr>
      <w:tr w:rsidR="00DA2398" w:rsidRPr="0044211F" w14:paraId="76CA3F51" w14:textId="77777777" w:rsidTr="00352CA4">
        <w:trPr>
          <w:jc w:val="center"/>
        </w:trPr>
        <w:tc>
          <w:tcPr>
            <w:tcW w:w="4173" w:type="dxa"/>
            <w:vAlign w:val="center"/>
          </w:tcPr>
          <w:p w14:paraId="028ECCD7" w14:textId="77777777" w:rsidR="00DA2398" w:rsidRPr="0044211F" w:rsidRDefault="00DA2398" w:rsidP="00352CA4">
            <w:pPr>
              <w:rPr>
                <w:rFonts w:ascii="Arial" w:hAnsi="Arial" w:cs="Arial"/>
                <w:sz w:val="24"/>
                <w:szCs w:val="24"/>
              </w:rPr>
            </w:pPr>
            <w:r w:rsidRPr="0044211F">
              <w:rPr>
                <w:rFonts w:ascii="Arial" w:hAnsi="Arial" w:cs="Arial"/>
                <w:sz w:val="24"/>
                <w:szCs w:val="24"/>
              </w:rPr>
              <w:t>Kegiatan Sosial tahun 2007</w:t>
            </w:r>
          </w:p>
        </w:tc>
        <w:tc>
          <w:tcPr>
            <w:tcW w:w="1387" w:type="dxa"/>
            <w:vAlign w:val="bottom"/>
          </w:tcPr>
          <w:p w14:paraId="3B54F4ED"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logSOS1</w:t>
            </w:r>
          </w:p>
        </w:tc>
        <w:tc>
          <w:tcPr>
            <w:tcW w:w="1418" w:type="dxa"/>
            <w:vAlign w:val="bottom"/>
          </w:tcPr>
          <w:p w14:paraId="4544F101"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0.039***</w:t>
            </w:r>
          </w:p>
        </w:tc>
        <w:tc>
          <w:tcPr>
            <w:tcW w:w="1153" w:type="dxa"/>
            <w:vAlign w:val="bottom"/>
          </w:tcPr>
          <w:p w14:paraId="00DE9A18"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(0.011)</w:t>
            </w:r>
          </w:p>
        </w:tc>
      </w:tr>
      <w:tr w:rsidR="00DA2398" w:rsidRPr="0044211F" w14:paraId="1172BC66" w14:textId="77777777" w:rsidTr="00352CA4">
        <w:trPr>
          <w:jc w:val="center"/>
        </w:trPr>
        <w:tc>
          <w:tcPr>
            <w:tcW w:w="4173" w:type="dxa"/>
            <w:vAlign w:val="center"/>
          </w:tcPr>
          <w:p w14:paraId="47EBF3E6" w14:textId="77777777" w:rsidR="00DA2398" w:rsidRPr="0044211F" w:rsidRDefault="00DA2398" w:rsidP="00352CA4">
            <w:pPr>
              <w:rPr>
                <w:rFonts w:ascii="Arial" w:hAnsi="Arial" w:cs="Arial"/>
                <w:sz w:val="24"/>
                <w:szCs w:val="24"/>
              </w:rPr>
            </w:pPr>
            <w:r w:rsidRPr="0044211F">
              <w:rPr>
                <w:rFonts w:ascii="Arial" w:hAnsi="Arial" w:cs="Arial"/>
                <w:sz w:val="24"/>
                <w:szCs w:val="24"/>
              </w:rPr>
              <w:t>Pengeluaran perkapita tahun 2000</w:t>
            </w:r>
          </w:p>
        </w:tc>
        <w:tc>
          <w:tcPr>
            <w:tcW w:w="1387" w:type="dxa"/>
            <w:vAlign w:val="bottom"/>
          </w:tcPr>
          <w:p w14:paraId="41F88C1B"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logpce0</w:t>
            </w:r>
          </w:p>
        </w:tc>
        <w:tc>
          <w:tcPr>
            <w:tcW w:w="1418" w:type="dxa"/>
            <w:vAlign w:val="bottom"/>
          </w:tcPr>
          <w:p w14:paraId="7723C192"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-0.228***</w:t>
            </w:r>
          </w:p>
        </w:tc>
        <w:tc>
          <w:tcPr>
            <w:tcW w:w="1153" w:type="dxa"/>
            <w:vAlign w:val="bottom"/>
          </w:tcPr>
          <w:p w14:paraId="31C5EF1B"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(0.060)</w:t>
            </w:r>
          </w:p>
        </w:tc>
      </w:tr>
      <w:tr w:rsidR="00DA2398" w:rsidRPr="0044211F" w14:paraId="7D3E4A0B" w14:textId="77777777" w:rsidTr="00352CA4">
        <w:trPr>
          <w:jc w:val="center"/>
        </w:trPr>
        <w:tc>
          <w:tcPr>
            <w:tcW w:w="4173" w:type="dxa"/>
            <w:vAlign w:val="center"/>
          </w:tcPr>
          <w:p w14:paraId="79B24382" w14:textId="77777777" w:rsidR="00DA2398" w:rsidRPr="0044211F" w:rsidRDefault="00DA2398" w:rsidP="00352CA4">
            <w:pPr>
              <w:rPr>
                <w:rFonts w:ascii="Arial" w:hAnsi="Arial" w:cs="Arial"/>
                <w:sz w:val="24"/>
                <w:szCs w:val="24"/>
              </w:rPr>
            </w:pPr>
            <w:r w:rsidRPr="0044211F">
              <w:rPr>
                <w:rFonts w:ascii="Arial" w:hAnsi="Arial" w:cs="Arial"/>
                <w:sz w:val="24"/>
                <w:szCs w:val="24"/>
              </w:rPr>
              <w:t>Pengeluaran perkapita tahun 2007</w:t>
            </w:r>
          </w:p>
        </w:tc>
        <w:tc>
          <w:tcPr>
            <w:tcW w:w="1387" w:type="dxa"/>
            <w:vAlign w:val="bottom"/>
          </w:tcPr>
          <w:p w14:paraId="46D4C3BE"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logpce1</w:t>
            </w:r>
          </w:p>
        </w:tc>
        <w:tc>
          <w:tcPr>
            <w:tcW w:w="1418" w:type="dxa"/>
            <w:vAlign w:val="bottom"/>
          </w:tcPr>
          <w:p w14:paraId="6B66310E"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-0.136***</w:t>
            </w:r>
          </w:p>
        </w:tc>
        <w:tc>
          <w:tcPr>
            <w:tcW w:w="1153" w:type="dxa"/>
            <w:vAlign w:val="bottom"/>
          </w:tcPr>
          <w:p w14:paraId="4A74C88B"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(0.043)</w:t>
            </w:r>
          </w:p>
        </w:tc>
      </w:tr>
      <w:tr w:rsidR="00DA2398" w:rsidRPr="0044211F" w14:paraId="1838402D" w14:textId="77777777" w:rsidTr="00352CA4">
        <w:trPr>
          <w:jc w:val="center"/>
        </w:trPr>
        <w:tc>
          <w:tcPr>
            <w:tcW w:w="4173" w:type="dxa"/>
          </w:tcPr>
          <w:p w14:paraId="59AB881F" w14:textId="77777777" w:rsidR="00DA2398" w:rsidRPr="0044211F" w:rsidRDefault="00DA2398" w:rsidP="00352CA4">
            <w:pPr>
              <w:pStyle w:val="ListParagraph"/>
              <w:ind w:left="0"/>
              <w:outlineLvl w:val="0"/>
              <w:rPr>
                <w:rFonts w:ascii="Arial" w:hAnsi="Arial" w:cs="Arial"/>
                <w:sz w:val="24"/>
                <w:szCs w:val="24"/>
              </w:rPr>
            </w:pPr>
            <w:r w:rsidRPr="0044211F">
              <w:rPr>
                <w:rFonts w:ascii="Arial" w:hAnsi="Arial" w:cs="Arial"/>
                <w:sz w:val="24"/>
                <w:szCs w:val="24"/>
              </w:rPr>
              <w:t>Constant</w:t>
            </w:r>
          </w:p>
        </w:tc>
        <w:tc>
          <w:tcPr>
            <w:tcW w:w="2805" w:type="dxa"/>
            <w:gridSpan w:val="2"/>
            <w:vAlign w:val="bottom"/>
          </w:tcPr>
          <w:p w14:paraId="2491FE7B"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-4.985***</w:t>
            </w:r>
          </w:p>
        </w:tc>
        <w:tc>
          <w:tcPr>
            <w:tcW w:w="1153" w:type="dxa"/>
            <w:vAlign w:val="bottom"/>
          </w:tcPr>
          <w:p w14:paraId="0FDC79C5" w14:textId="77777777" w:rsidR="00DA2398" w:rsidRPr="0044211F" w:rsidRDefault="00DA2398" w:rsidP="00352CA4">
            <w:pPr>
              <w:jc w:val="center"/>
              <w:rPr>
                <w:rFonts w:ascii="Arial" w:hAnsi="Arial" w:cs="Arial"/>
                <w:sz w:val="24"/>
                <w:szCs w:val="24"/>
              </w:rPr>
            </w:pPr>
            <w:r w:rsidRPr="0044211F">
              <w:rPr>
                <w:rFonts w:ascii="Arial" w:hAnsi="Arial" w:cs="Arial"/>
                <w:sz w:val="24"/>
                <w:szCs w:val="24"/>
              </w:rPr>
              <w:t>(1.478)</w:t>
            </w:r>
          </w:p>
        </w:tc>
      </w:tr>
      <w:tr w:rsidR="00DA2398" w:rsidRPr="0044211F" w14:paraId="13A3E9FA" w14:textId="77777777" w:rsidTr="00352CA4">
        <w:trPr>
          <w:jc w:val="center"/>
        </w:trPr>
        <w:tc>
          <w:tcPr>
            <w:tcW w:w="4173" w:type="dxa"/>
          </w:tcPr>
          <w:p w14:paraId="4102CE5F" w14:textId="77777777" w:rsidR="00DA2398" w:rsidRPr="0044211F" w:rsidRDefault="00DA2398" w:rsidP="00352CA4">
            <w:pPr>
              <w:pStyle w:val="ListParagraph"/>
              <w:ind w:left="0"/>
              <w:outlineLvl w:val="0"/>
              <w:rPr>
                <w:rFonts w:ascii="Arial" w:hAnsi="Arial" w:cs="Arial"/>
                <w:sz w:val="24"/>
                <w:szCs w:val="24"/>
              </w:rPr>
            </w:pPr>
            <w:r w:rsidRPr="0044211F">
              <w:rPr>
                <w:rFonts w:ascii="Arial" w:hAnsi="Arial" w:cs="Arial"/>
                <w:sz w:val="24"/>
                <w:szCs w:val="24"/>
              </w:rPr>
              <w:t>R-squared</w:t>
            </w:r>
          </w:p>
        </w:tc>
        <w:tc>
          <w:tcPr>
            <w:tcW w:w="2805" w:type="dxa"/>
            <w:gridSpan w:val="2"/>
          </w:tcPr>
          <w:p w14:paraId="23B3EC0E" w14:textId="77777777" w:rsidR="00DA2398" w:rsidRPr="0044211F" w:rsidRDefault="00DA2398" w:rsidP="00352CA4">
            <w:pPr>
              <w:pStyle w:val="ListParagraph"/>
              <w:ind w:left="0"/>
              <w:jc w:val="center"/>
              <w:outlineLvl w:val="0"/>
              <w:rPr>
                <w:rFonts w:ascii="Arial" w:hAnsi="Arial" w:cs="Arial"/>
                <w:sz w:val="24"/>
                <w:szCs w:val="24"/>
              </w:rPr>
            </w:pPr>
            <w:r w:rsidRPr="0044211F">
              <w:rPr>
                <w:rFonts w:ascii="Arial" w:hAnsi="Arial" w:cs="Arial"/>
                <w:sz w:val="24"/>
                <w:szCs w:val="24"/>
              </w:rPr>
              <w:t>0.428</w:t>
            </w:r>
          </w:p>
        </w:tc>
        <w:tc>
          <w:tcPr>
            <w:tcW w:w="1153" w:type="dxa"/>
          </w:tcPr>
          <w:p w14:paraId="48738AE2" w14:textId="77777777" w:rsidR="00DA2398" w:rsidRPr="0044211F" w:rsidRDefault="00DA2398" w:rsidP="00352CA4">
            <w:pPr>
              <w:pStyle w:val="ListParagraph"/>
              <w:ind w:left="0"/>
              <w:jc w:val="center"/>
              <w:outlineLvl w:val="0"/>
              <w:rPr>
                <w:rFonts w:ascii="Arial" w:hAnsi="Arial" w:cs="Arial"/>
                <w:sz w:val="24"/>
                <w:szCs w:val="24"/>
              </w:rPr>
            </w:pPr>
          </w:p>
        </w:tc>
      </w:tr>
      <w:tr w:rsidR="00DA2398" w:rsidRPr="0044211F" w14:paraId="6EDD3C6A" w14:textId="77777777" w:rsidTr="00352CA4">
        <w:trPr>
          <w:jc w:val="center"/>
        </w:trPr>
        <w:tc>
          <w:tcPr>
            <w:tcW w:w="4173" w:type="dxa"/>
          </w:tcPr>
          <w:p w14:paraId="1253E88D" w14:textId="77777777" w:rsidR="00DA2398" w:rsidRPr="0044211F" w:rsidRDefault="00DA2398" w:rsidP="00352CA4">
            <w:pPr>
              <w:pStyle w:val="ListParagraph"/>
              <w:ind w:left="0"/>
              <w:outlineLvl w:val="0"/>
              <w:rPr>
                <w:rFonts w:ascii="Arial" w:hAnsi="Arial" w:cs="Arial"/>
                <w:sz w:val="24"/>
                <w:szCs w:val="24"/>
              </w:rPr>
            </w:pPr>
            <w:r w:rsidRPr="0044211F">
              <w:rPr>
                <w:rFonts w:ascii="Arial" w:hAnsi="Arial" w:cs="Arial"/>
                <w:sz w:val="24"/>
                <w:szCs w:val="24"/>
              </w:rPr>
              <w:t>Prob (F Statistik)</w:t>
            </w:r>
          </w:p>
        </w:tc>
        <w:tc>
          <w:tcPr>
            <w:tcW w:w="2805" w:type="dxa"/>
            <w:gridSpan w:val="2"/>
          </w:tcPr>
          <w:p w14:paraId="380D1CB3" w14:textId="77777777" w:rsidR="00DA2398" w:rsidRPr="0044211F" w:rsidRDefault="00DA2398" w:rsidP="00352CA4">
            <w:pPr>
              <w:pStyle w:val="ListParagraph"/>
              <w:ind w:left="0"/>
              <w:jc w:val="center"/>
              <w:outlineLvl w:val="0"/>
              <w:rPr>
                <w:rFonts w:ascii="Arial" w:hAnsi="Arial" w:cs="Arial"/>
                <w:sz w:val="24"/>
                <w:szCs w:val="24"/>
              </w:rPr>
            </w:pPr>
            <w:r w:rsidRPr="0044211F">
              <w:rPr>
                <w:rFonts w:ascii="Arial" w:hAnsi="Arial" w:cs="Arial"/>
                <w:sz w:val="24"/>
                <w:szCs w:val="24"/>
              </w:rPr>
              <w:t>0,000</w:t>
            </w:r>
          </w:p>
        </w:tc>
        <w:tc>
          <w:tcPr>
            <w:tcW w:w="1153" w:type="dxa"/>
          </w:tcPr>
          <w:p w14:paraId="6A12D0B2" w14:textId="77777777" w:rsidR="00DA2398" w:rsidRPr="0044211F" w:rsidRDefault="00DA2398" w:rsidP="00352CA4">
            <w:pPr>
              <w:pStyle w:val="ListParagraph"/>
              <w:ind w:left="0"/>
              <w:jc w:val="center"/>
              <w:outlineLvl w:val="0"/>
              <w:rPr>
                <w:rFonts w:ascii="Arial" w:hAnsi="Arial" w:cs="Arial"/>
                <w:sz w:val="24"/>
                <w:szCs w:val="24"/>
              </w:rPr>
            </w:pPr>
          </w:p>
        </w:tc>
      </w:tr>
      <w:tr w:rsidR="00DA2398" w:rsidRPr="0044211F" w14:paraId="6174C1D5" w14:textId="77777777" w:rsidTr="00352CA4">
        <w:trPr>
          <w:jc w:val="center"/>
        </w:trPr>
        <w:tc>
          <w:tcPr>
            <w:tcW w:w="8131" w:type="dxa"/>
            <w:gridSpan w:val="4"/>
          </w:tcPr>
          <w:p w14:paraId="3863A319" w14:textId="77777777" w:rsidR="00DA2398" w:rsidRPr="0044211F" w:rsidRDefault="00DA2398" w:rsidP="00352CA4">
            <w:pPr>
              <w:pStyle w:val="ListParagraph"/>
              <w:ind w:left="0"/>
              <w:jc w:val="center"/>
              <w:outlineLvl w:val="0"/>
              <w:rPr>
                <w:rFonts w:ascii="Arial" w:hAnsi="Arial" w:cs="Arial"/>
                <w:sz w:val="24"/>
                <w:szCs w:val="24"/>
              </w:rPr>
            </w:pPr>
            <w:r w:rsidRPr="0044211F">
              <w:rPr>
                <w:rFonts w:ascii="Arial" w:hAnsi="Arial" w:cs="Arial"/>
                <w:sz w:val="24"/>
                <w:szCs w:val="24"/>
              </w:rPr>
              <w:t>Robust standard errors in parentheses *** p&lt;0,01 ** p&lt;0,05  * p&lt;0,1</w:t>
            </w:r>
          </w:p>
        </w:tc>
      </w:tr>
    </w:tbl>
    <w:p w14:paraId="573CFAB8" w14:textId="77777777" w:rsidR="00DA2398" w:rsidRDefault="00DA2398" w:rsidP="00DA2398">
      <w:pPr>
        <w:rPr>
          <w:rFonts w:ascii="Arial" w:hAnsi="Arial" w:cs="Arial"/>
          <w:b/>
          <w:sz w:val="24"/>
          <w:szCs w:val="24"/>
        </w:rPr>
      </w:pPr>
      <w:r w:rsidRPr="0044211F">
        <w:rPr>
          <w:rFonts w:ascii="Arial" w:hAnsi="Arial" w:cs="Arial"/>
          <w:b/>
          <w:sz w:val="24"/>
          <w:szCs w:val="24"/>
        </w:rPr>
        <w:t xml:space="preserve">       Sumber: data diolah</w:t>
      </w:r>
    </w:p>
    <w:p w14:paraId="596B45BA" w14:textId="77777777" w:rsidR="00DA2398" w:rsidRDefault="00DA2398" w:rsidP="00DA2398">
      <w:pPr>
        <w:rPr>
          <w:rFonts w:ascii="Arial" w:hAnsi="Arial" w:cs="Arial"/>
          <w:b/>
          <w:sz w:val="24"/>
          <w:szCs w:val="24"/>
        </w:rPr>
      </w:pPr>
    </w:p>
    <w:tbl>
      <w:tblPr>
        <w:tblW w:w="7371" w:type="dxa"/>
        <w:jc w:val="center"/>
        <w:tblLayout w:type="fixed"/>
        <w:tblLook w:val="04A0" w:firstRow="1" w:lastRow="0" w:firstColumn="1" w:lastColumn="0" w:noHBand="0" w:noVBand="1"/>
      </w:tblPr>
      <w:tblGrid>
        <w:gridCol w:w="1135"/>
        <w:gridCol w:w="1984"/>
        <w:gridCol w:w="1985"/>
        <w:gridCol w:w="2267"/>
      </w:tblGrid>
      <w:tr w:rsidR="00DA2398" w:rsidRPr="0044211F" w14:paraId="7280A013" w14:textId="77777777" w:rsidTr="00352CA4">
        <w:trPr>
          <w:trHeight w:val="255"/>
          <w:jc w:val="center"/>
        </w:trPr>
        <w:tc>
          <w:tcPr>
            <w:tcW w:w="7371" w:type="dxa"/>
            <w:gridSpan w:val="4"/>
            <w:tcBorders>
              <w:top w:val="nil"/>
              <w:left w:val="nil"/>
              <w:bottom w:val="nil"/>
              <w:right w:val="nil"/>
            </w:tcBorders>
            <w:shd w:val="clear" w:color="auto" w:fill="auto"/>
            <w:noWrap/>
            <w:vAlign w:val="bottom"/>
            <w:hideMark/>
          </w:tcPr>
          <w:p w14:paraId="035EC518" w14:textId="77777777" w:rsidR="00DA2398" w:rsidRDefault="00DA2398" w:rsidP="00352CA4">
            <w:pPr>
              <w:spacing w:after="0" w:line="240" w:lineRule="auto"/>
              <w:ind w:left="33"/>
              <w:jc w:val="center"/>
              <w:rPr>
                <w:rFonts w:ascii="Arial" w:eastAsia="Times New Roman" w:hAnsi="Arial" w:cs="Arial"/>
                <w:b/>
                <w:sz w:val="24"/>
                <w:szCs w:val="24"/>
              </w:rPr>
            </w:pPr>
            <w:r>
              <w:rPr>
                <w:rFonts w:ascii="Arial" w:eastAsia="Times New Roman" w:hAnsi="Arial" w:cs="Arial"/>
                <w:b/>
                <w:sz w:val="24"/>
                <w:szCs w:val="24"/>
              </w:rPr>
              <w:t>Tabel 5</w:t>
            </w:r>
          </w:p>
          <w:p w14:paraId="65BBD8FF" w14:textId="77777777" w:rsidR="00DA2398" w:rsidRPr="003323A4" w:rsidRDefault="00DA2398" w:rsidP="00352CA4">
            <w:pPr>
              <w:spacing w:after="0" w:line="240" w:lineRule="auto"/>
              <w:ind w:left="33"/>
              <w:jc w:val="center"/>
              <w:rPr>
                <w:rFonts w:ascii="Arial" w:eastAsia="Times New Roman" w:hAnsi="Arial" w:cs="Arial"/>
                <w:b/>
                <w:sz w:val="24"/>
                <w:szCs w:val="24"/>
              </w:rPr>
            </w:pPr>
            <w:r w:rsidRPr="0044211F">
              <w:rPr>
                <w:rFonts w:ascii="Arial" w:eastAsia="Times New Roman" w:hAnsi="Arial" w:cs="Arial"/>
                <w:b/>
                <w:sz w:val="24"/>
                <w:szCs w:val="24"/>
              </w:rPr>
              <w:t>Peningkatan  Pendapatan Tahun 20</w:t>
            </w:r>
            <w:r>
              <w:rPr>
                <w:rFonts w:ascii="Arial" w:eastAsia="Times New Roman" w:hAnsi="Arial" w:cs="Arial"/>
                <w:b/>
                <w:sz w:val="24"/>
                <w:szCs w:val="24"/>
              </w:rPr>
              <w:t>07 akibat  Pinjaman  Tahun 2000</w:t>
            </w:r>
            <w:r>
              <w:rPr>
                <w:rFonts w:ascii="Arial" w:eastAsia="Times New Roman" w:hAnsi="Arial" w:cs="Arial"/>
                <w:b/>
                <w:sz w:val="24"/>
                <w:szCs w:val="24"/>
                <w:lang w:val="en-US"/>
              </w:rPr>
              <w:t xml:space="preserve"> </w:t>
            </w:r>
            <w:r w:rsidRPr="0044211F">
              <w:rPr>
                <w:rFonts w:ascii="Arial" w:eastAsia="Times New Roman" w:hAnsi="Arial" w:cs="Arial"/>
                <w:b/>
                <w:sz w:val="24"/>
                <w:szCs w:val="24"/>
              </w:rPr>
              <w:t>(dalam rupiah)</w:t>
            </w:r>
          </w:p>
        </w:tc>
      </w:tr>
      <w:tr w:rsidR="00DA2398" w:rsidRPr="0044211F" w14:paraId="61CEC42E" w14:textId="77777777" w:rsidTr="00DA2398">
        <w:trPr>
          <w:trHeight w:val="255"/>
          <w:jc w:val="center"/>
        </w:trPr>
        <w:tc>
          <w:tcPr>
            <w:tcW w:w="113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4B89F941" w14:textId="77777777" w:rsidR="00DA2398" w:rsidRPr="0044211F" w:rsidRDefault="00DA2398" w:rsidP="00352CA4">
            <w:pPr>
              <w:shd w:val="clear" w:color="auto" w:fill="D6E3BC" w:themeFill="accent3" w:themeFillTint="66"/>
              <w:spacing w:after="0" w:line="240" w:lineRule="auto"/>
              <w:rPr>
                <w:rFonts w:ascii="Arial" w:eastAsia="Times New Roman" w:hAnsi="Arial" w:cs="Arial"/>
                <w:sz w:val="24"/>
                <w:szCs w:val="24"/>
              </w:rPr>
            </w:pPr>
            <w:r w:rsidRPr="0044211F">
              <w:rPr>
                <w:rFonts w:ascii="Arial" w:eastAsia="Times New Roman" w:hAnsi="Arial" w:cs="Arial"/>
                <w:sz w:val="24"/>
                <w:szCs w:val="24"/>
              </w:rPr>
              <w:t> </w:t>
            </w:r>
          </w:p>
          <w:p w14:paraId="072C124D" w14:textId="77777777" w:rsidR="00DA2398" w:rsidRPr="0044211F" w:rsidRDefault="00DA2398" w:rsidP="00352CA4">
            <w:pPr>
              <w:spacing w:after="0" w:line="240" w:lineRule="auto"/>
              <w:rPr>
                <w:rFonts w:ascii="Arial" w:eastAsia="Times New Roman"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40C6C5BA" w14:textId="77777777" w:rsidR="00DA2398" w:rsidRPr="0044211F" w:rsidRDefault="00DA2398" w:rsidP="00352CA4">
            <w:pPr>
              <w:spacing w:after="0" w:line="240" w:lineRule="auto"/>
              <w:jc w:val="center"/>
              <w:rPr>
                <w:rFonts w:ascii="Arial" w:eastAsia="Times New Roman" w:hAnsi="Arial" w:cs="Arial"/>
                <w:sz w:val="24"/>
                <w:szCs w:val="24"/>
              </w:rPr>
            </w:pPr>
            <w:r w:rsidRPr="0044211F">
              <w:rPr>
                <w:rFonts w:ascii="Arial" w:eastAsia="Times New Roman" w:hAnsi="Arial" w:cs="Arial"/>
                <w:sz w:val="24"/>
                <w:szCs w:val="24"/>
              </w:rPr>
              <w:t>2000</w:t>
            </w:r>
          </w:p>
        </w:tc>
        <w:tc>
          <w:tcPr>
            <w:tcW w:w="198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249C3B6D" w14:textId="77777777" w:rsidR="00DA2398" w:rsidRPr="0044211F" w:rsidRDefault="00DA2398" w:rsidP="00352CA4">
            <w:pPr>
              <w:spacing w:after="0" w:line="240" w:lineRule="auto"/>
              <w:jc w:val="center"/>
              <w:rPr>
                <w:rFonts w:ascii="Arial" w:eastAsia="Times New Roman" w:hAnsi="Arial" w:cs="Arial"/>
                <w:sz w:val="24"/>
                <w:szCs w:val="24"/>
              </w:rPr>
            </w:pPr>
            <w:r w:rsidRPr="0044211F">
              <w:rPr>
                <w:rFonts w:ascii="Arial" w:eastAsia="Times New Roman" w:hAnsi="Arial" w:cs="Arial"/>
                <w:sz w:val="24"/>
                <w:szCs w:val="24"/>
              </w:rPr>
              <w:t>2007</w:t>
            </w:r>
          </w:p>
        </w:tc>
        <w:tc>
          <w:tcPr>
            <w:tcW w:w="226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18A089AF" w14:textId="77777777" w:rsidR="00DA2398" w:rsidRPr="0044211F" w:rsidRDefault="00DA2398" w:rsidP="00352CA4">
            <w:pPr>
              <w:spacing w:after="0" w:line="240" w:lineRule="auto"/>
              <w:jc w:val="center"/>
              <w:rPr>
                <w:rFonts w:ascii="Arial" w:eastAsia="Times New Roman" w:hAnsi="Arial" w:cs="Arial"/>
                <w:sz w:val="24"/>
                <w:szCs w:val="24"/>
              </w:rPr>
            </w:pPr>
            <w:r w:rsidRPr="0044211F">
              <w:rPr>
                <w:rFonts w:ascii="Arial" w:eastAsia="Times New Roman" w:hAnsi="Arial" w:cs="Arial"/>
                <w:sz w:val="24"/>
                <w:szCs w:val="24"/>
              </w:rPr>
              <w:t>2007-2000</w:t>
            </w:r>
          </w:p>
        </w:tc>
      </w:tr>
      <w:tr w:rsidR="00DA2398" w:rsidRPr="0044211F" w14:paraId="76F99665" w14:textId="77777777" w:rsidTr="00DA2398">
        <w:trPr>
          <w:trHeight w:val="255"/>
          <w:jc w:val="cent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4490F19" w14:textId="77777777" w:rsidR="00DA2398" w:rsidRPr="0044211F" w:rsidRDefault="00DA2398" w:rsidP="00352CA4">
            <w:pPr>
              <w:spacing w:after="0" w:line="240" w:lineRule="auto"/>
              <w:jc w:val="center"/>
              <w:rPr>
                <w:rFonts w:ascii="Arial" w:eastAsia="Times New Roman" w:hAnsi="Arial" w:cs="Arial"/>
                <w:sz w:val="24"/>
                <w:szCs w:val="24"/>
              </w:rPr>
            </w:pPr>
            <w:r w:rsidRPr="0044211F">
              <w:rPr>
                <w:rFonts w:ascii="Arial" w:eastAsia="Times New Roman" w:hAnsi="Arial" w:cs="Arial"/>
                <w:sz w:val="24"/>
                <w:szCs w:val="24"/>
              </w:rPr>
              <w:t>T0</w:t>
            </w:r>
          </w:p>
        </w:tc>
        <w:tc>
          <w:tcPr>
            <w:tcW w:w="1984" w:type="dxa"/>
            <w:tcBorders>
              <w:top w:val="nil"/>
              <w:left w:val="nil"/>
              <w:bottom w:val="single" w:sz="4" w:space="0" w:color="auto"/>
              <w:right w:val="single" w:sz="4" w:space="0" w:color="auto"/>
            </w:tcBorders>
            <w:shd w:val="clear" w:color="auto" w:fill="auto"/>
            <w:noWrap/>
            <w:vAlign w:val="bottom"/>
          </w:tcPr>
          <w:p w14:paraId="11D50BA0"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8.548.977</w:t>
            </w:r>
          </w:p>
        </w:tc>
        <w:tc>
          <w:tcPr>
            <w:tcW w:w="1985" w:type="dxa"/>
            <w:tcBorders>
              <w:top w:val="nil"/>
              <w:left w:val="nil"/>
              <w:bottom w:val="single" w:sz="4" w:space="0" w:color="auto"/>
              <w:right w:val="single" w:sz="4" w:space="0" w:color="auto"/>
            </w:tcBorders>
            <w:shd w:val="clear" w:color="auto" w:fill="auto"/>
            <w:noWrap/>
            <w:vAlign w:val="bottom"/>
          </w:tcPr>
          <w:p w14:paraId="352BAEED"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10.529.617</w:t>
            </w:r>
          </w:p>
        </w:tc>
        <w:tc>
          <w:tcPr>
            <w:tcW w:w="2267" w:type="dxa"/>
            <w:tcBorders>
              <w:top w:val="nil"/>
              <w:left w:val="nil"/>
              <w:bottom w:val="single" w:sz="4" w:space="0" w:color="auto"/>
              <w:right w:val="single" w:sz="4" w:space="0" w:color="auto"/>
            </w:tcBorders>
            <w:shd w:val="clear" w:color="auto" w:fill="auto"/>
            <w:noWrap/>
            <w:vAlign w:val="bottom"/>
            <w:hideMark/>
          </w:tcPr>
          <w:p w14:paraId="67E27D9B"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1.980.640 (23%)</w:t>
            </w:r>
          </w:p>
        </w:tc>
      </w:tr>
      <w:tr w:rsidR="00DA2398" w:rsidRPr="0044211F" w14:paraId="41FB1CDC" w14:textId="77777777" w:rsidTr="00DA2398">
        <w:trPr>
          <w:trHeight w:val="255"/>
          <w:jc w:val="cent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00BA0E4" w14:textId="77777777" w:rsidR="00DA2398" w:rsidRPr="0044211F" w:rsidRDefault="00DA2398" w:rsidP="00352CA4">
            <w:pPr>
              <w:spacing w:after="0" w:line="240" w:lineRule="auto"/>
              <w:jc w:val="center"/>
              <w:rPr>
                <w:rFonts w:ascii="Arial" w:eastAsia="Times New Roman" w:hAnsi="Arial" w:cs="Arial"/>
                <w:sz w:val="24"/>
                <w:szCs w:val="24"/>
              </w:rPr>
            </w:pPr>
            <w:r w:rsidRPr="0044211F">
              <w:rPr>
                <w:rFonts w:ascii="Arial" w:eastAsia="Times New Roman" w:hAnsi="Arial" w:cs="Arial"/>
                <w:sz w:val="24"/>
                <w:szCs w:val="24"/>
              </w:rPr>
              <w:t>T1</w:t>
            </w:r>
          </w:p>
        </w:tc>
        <w:tc>
          <w:tcPr>
            <w:tcW w:w="1984" w:type="dxa"/>
            <w:tcBorders>
              <w:top w:val="nil"/>
              <w:left w:val="nil"/>
              <w:bottom w:val="single" w:sz="4" w:space="0" w:color="auto"/>
              <w:right w:val="single" w:sz="4" w:space="0" w:color="auto"/>
            </w:tcBorders>
            <w:shd w:val="clear" w:color="auto" w:fill="auto"/>
            <w:noWrap/>
            <w:vAlign w:val="bottom"/>
          </w:tcPr>
          <w:p w14:paraId="392842F0"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12.277.248</w:t>
            </w:r>
          </w:p>
        </w:tc>
        <w:tc>
          <w:tcPr>
            <w:tcW w:w="1985" w:type="dxa"/>
            <w:tcBorders>
              <w:top w:val="nil"/>
              <w:left w:val="nil"/>
              <w:bottom w:val="single" w:sz="4" w:space="0" w:color="auto"/>
              <w:right w:val="single" w:sz="4" w:space="0" w:color="auto"/>
            </w:tcBorders>
            <w:shd w:val="clear" w:color="auto" w:fill="auto"/>
            <w:noWrap/>
            <w:vAlign w:val="bottom"/>
          </w:tcPr>
          <w:p w14:paraId="589CD18B"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15.496.831</w:t>
            </w:r>
          </w:p>
        </w:tc>
        <w:tc>
          <w:tcPr>
            <w:tcW w:w="2267" w:type="dxa"/>
            <w:tcBorders>
              <w:top w:val="nil"/>
              <w:left w:val="nil"/>
              <w:bottom w:val="single" w:sz="4" w:space="0" w:color="auto"/>
              <w:right w:val="single" w:sz="4" w:space="0" w:color="auto"/>
            </w:tcBorders>
            <w:shd w:val="clear" w:color="auto" w:fill="auto"/>
            <w:noWrap/>
            <w:vAlign w:val="bottom"/>
            <w:hideMark/>
          </w:tcPr>
          <w:p w14:paraId="131FB1F7"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3.219.583 (26%)</w:t>
            </w:r>
          </w:p>
        </w:tc>
      </w:tr>
      <w:tr w:rsidR="00DA2398" w:rsidRPr="0044211F" w14:paraId="2647C24B" w14:textId="77777777" w:rsidTr="00DA2398">
        <w:trPr>
          <w:trHeight w:val="255"/>
          <w:jc w:val="cent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98EEC60" w14:textId="77777777" w:rsidR="00DA2398" w:rsidRPr="0044211F" w:rsidRDefault="00DA2398" w:rsidP="00352CA4">
            <w:pPr>
              <w:spacing w:after="0" w:line="240" w:lineRule="auto"/>
              <w:jc w:val="center"/>
              <w:rPr>
                <w:rFonts w:ascii="Arial" w:eastAsia="Times New Roman" w:hAnsi="Arial" w:cs="Arial"/>
                <w:sz w:val="24"/>
                <w:szCs w:val="24"/>
              </w:rPr>
            </w:pPr>
            <w:r w:rsidRPr="0044211F">
              <w:rPr>
                <w:rFonts w:ascii="Arial" w:eastAsia="Times New Roman" w:hAnsi="Arial" w:cs="Arial"/>
                <w:sz w:val="24"/>
                <w:szCs w:val="24"/>
              </w:rPr>
              <w:t>T1-T0</w:t>
            </w:r>
          </w:p>
        </w:tc>
        <w:tc>
          <w:tcPr>
            <w:tcW w:w="1984" w:type="dxa"/>
            <w:tcBorders>
              <w:top w:val="nil"/>
              <w:left w:val="nil"/>
              <w:bottom w:val="single" w:sz="4" w:space="0" w:color="auto"/>
              <w:right w:val="single" w:sz="4" w:space="0" w:color="auto"/>
            </w:tcBorders>
            <w:shd w:val="clear" w:color="auto" w:fill="auto"/>
            <w:noWrap/>
            <w:vAlign w:val="bottom"/>
            <w:hideMark/>
          </w:tcPr>
          <w:p w14:paraId="5B0F1184"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3.728.271(44%)</w:t>
            </w:r>
          </w:p>
        </w:tc>
        <w:tc>
          <w:tcPr>
            <w:tcW w:w="1985" w:type="dxa"/>
            <w:tcBorders>
              <w:top w:val="nil"/>
              <w:left w:val="nil"/>
              <w:bottom w:val="single" w:sz="4" w:space="0" w:color="auto"/>
              <w:right w:val="single" w:sz="4" w:space="0" w:color="auto"/>
            </w:tcBorders>
            <w:shd w:val="clear" w:color="auto" w:fill="auto"/>
            <w:noWrap/>
            <w:vAlign w:val="bottom"/>
            <w:hideMark/>
          </w:tcPr>
          <w:p w14:paraId="6C1FCB58"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4.967.214(47%)</w:t>
            </w:r>
          </w:p>
        </w:tc>
        <w:tc>
          <w:tcPr>
            <w:tcW w:w="2267" w:type="dxa"/>
            <w:tcBorders>
              <w:top w:val="nil"/>
              <w:left w:val="nil"/>
              <w:bottom w:val="single" w:sz="4" w:space="0" w:color="auto"/>
              <w:right w:val="single" w:sz="4" w:space="0" w:color="auto"/>
            </w:tcBorders>
            <w:shd w:val="clear" w:color="auto" w:fill="auto"/>
            <w:noWrap/>
            <w:vAlign w:val="bottom"/>
            <w:hideMark/>
          </w:tcPr>
          <w:p w14:paraId="1AC8D95F" w14:textId="77777777" w:rsidR="00DA2398" w:rsidRPr="0044211F" w:rsidRDefault="00DA2398" w:rsidP="00352CA4">
            <w:pPr>
              <w:spacing w:after="0" w:line="240" w:lineRule="auto"/>
              <w:jc w:val="center"/>
              <w:rPr>
                <w:rFonts w:ascii="Arial" w:hAnsi="Arial" w:cs="Arial"/>
                <w:color w:val="000000"/>
                <w:sz w:val="24"/>
                <w:szCs w:val="24"/>
              </w:rPr>
            </w:pPr>
            <w:r w:rsidRPr="0044211F">
              <w:rPr>
                <w:rFonts w:ascii="Arial" w:hAnsi="Arial" w:cs="Arial"/>
                <w:color w:val="000000"/>
                <w:sz w:val="24"/>
                <w:szCs w:val="24"/>
              </w:rPr>
              <w:t>1.238.943 (3%)</w:t>
            </w:r>
          </w:p>
        </w:tc>
      </w:tr>
    </w:tbl>
    <w:p w14:paraId="29F5743D" w14:textId="77777777" w:rsidR="00DA2398" w:rsidRDefault="00DA2398" w:rsidP="00DA2398">
      <w:pPr>
        <w:rPr>
          <w:rFonts w:ascii="Arial" w:hAnsi="Arial" w:cs="Arial"/>
          <w:b/>
          <w:sz w:val="24"/>
          <w:szCs w:val="24"/>
        </w:rPr>
      </w:pPr>
      <w:r w:rsidRPr="0044211F">
        <w:rPr>
          <w:rFonts w:ascii="Arial" w:hAnsi="Arial" w:cs="Arial"/>
          <w:b/>
          <w:sz w:val="24"/>
          <w:szCs w:val="24"/>
        </w:rPr>
        <w:t xml:space="preserve">             Sumber: data diolah</w:t>
      </w:r>
    </w:p>
    <w:p w14:paraId="48791C74" w14:textId="77777777" w:rsidR="00DA2398" w:rsidRDefault="00DA2398" w:rsidP="00DA2398">
      <w:pPr>
        <w:rPr>
          <w:rFonts w:ascii="Arial" w:hAnsi="Arial" w:cs="Arial"/>
          <w:b/>
          <w:sz w:val="24"/>
          <w:szCs w:val="24"/>
        </w:rPr>
      </w:pPr>
    </w:p>
    <w:p w14:paraId="76DB5A68" w14:textId="77777777" w:rsidR="00DA2398" w:rsidRDefault="00DA2398" w:rsidP="00DA2398">
      <w:pPr>
        <w:spacing w:after="0" w:line="240" w:lineRule="auto"/>
        <w:jc w:val="center"/>
        <w:rPr>
          <w:rFonts w:ascii="Arial" w:hAnsi="Arial" w:cs="Arial"/>
          <w:b/>
          <w:sz w:val="24"/>
          <w:szCs w:val="24"/>
        </w:rPr>
      </w:pPr>
    </w:p>
    <w:p w14:paraId="58283EFE" w14:textId="77777777" w:rsidR="00DA2398" w:rsidRDefault="00DA2398" w:rsidP="00DA2398">
      <w:pPr>
        <w:spacing w:after="0" w:line="240" w:lineRule="auto"/>
        <w:jc w:val="center"/>
        <w:rPr>
          <w:rFonts w:ascii="Arial" w:hAnsi="Arial" w:cs="Arial"/>
          <w:b/>
          <w:sz w:val="24"/>
          <w:szCs w:val="24"/>
        </w:rPr>
      </w:pPr>
    </w:p>
    <w:p w14:paraId="1B056FD1" w14:textId="77777777" w:rsidR="00DA2398" w:rsidRDefault="00DA2398" w:rsidP="00DA2398">
      <w:pPr>
        <w:spacing w:after="0" w:line="240" w:lineRule="auto"/>
        <w:jc w:val="center"/>
        <w:rPr>
          <w:rFonts w:ascii="Arial" w:hAnsi="Arial" w:cs="Arial"/>
          <w:b/>
          <w:sz w:val="24"/>
          <w:szCs w:val="24"/>
        </w:rPr>
      </w:pPr>
    </w:p>
    <w:p w14:paraId="3A9F5ABA" w14:textId="77777777" w:rsidR="00DA2398" w:rsidRDefault="00DA2398" w:rsidP="00DA2398">
      <w:pPr>
        <w:spacing w:after="0" w:line="240" w:lineRule="auto"/>
        <w:jc w:val="center"/>
        <w:rPr>
          <w:rFonts w:ascii="Arial" w:hAnsi="Arial" w:cs="Arial"/>
          <w:b/>
          <w:sz w:val="24"/>
          <w:szCs w:val="24"/>
        </w:rPr>
      </w:pPr>
    </w:p>
    <w:p w14:paraId="0E685516" w14:textId="77777777" w:rsidR="00DA2398" w:rsidRDefault="00DA2398" w:rsidP="00DA2398">
      <w:pPr>
        <w:spacing w:after="0" w:line="240" w:lineRule="auto"/>
        <w:jc w:val="center"/>
        <w:rPr>
          <w:rFonts w:ascii="Arial" w:hAnsi="Arial" w:cs="Arial"/>
          <w:b/>
          <w:sz w:val="24"/>
          <w:szCs w:val="24"/>
        </w:rPr>
      </w:pPr>
    </w:p>
    <w:p w14:paraId="5394D35B" w14:textId="77777777" w:rsidR="00DA2398" w:rsidRDefault="00DA2398" w:rsidP="00DA2398">
      <w:pPr>
        <w:spacing w:after="0" w:line="240" w:lineRule="auto"/>
        <w:jc w:val="center"/>
        <w:rPr>
          <w:rFonts w:ascii="Arial" w:hAnsi="Arial" w:cs="Arial"/>
          <w:b/>
          <w:sz w:val="24"/>
          <w:szCs w:val="24"/>
        </w:rPr>
      </w:pPr>
    </w:p>
    <w:p w14:paraId="0F7D23E7" w14:textId="77777777" w:rsidR="00DA2398" w:rsidRDefault="00DA2398" w:rsidP="00DA2398">
      <w:pPr>
        <w:spacing w:after="0" w:line="240" w:lineRule="auto"/>
        <w:jc w:val="center"/>
        <w:rPr>
          <w:rFonts w:ascii="Arial" w:hAnsi="Arial" w:cs="Arial"/>
          <w:b/>
          <w:sz w:val="24"/>
          <w:szCs w:val="24"/>
        </w:rPr>
      </w:pPr>
    </w:p>
    <w:p w14:paraId="4ED7003A" w14:textId="77777777" w:rsidR="00DA2398" w:rsidRDefault="00DA2398" w:rsidP="00DA2398">
      <w:pPr>
        <w:spacing w:after="0" w:line="240" w:lineRule="auto"/>
        <w:jc w:val="center"/>
        <w:rPr>
          <w:rFonts w:ascii="Arial" w:hAnsi="Arial" w:cs="Arial"/>
          <w:b/>
          <w:sz w:val="24"/>
          <w:szCs w:val="24"/>
        </w:rPr>
      </w:pPr>
    </w:p>
    <w:p w14:paraId="29308A76" w14:textId="77777777" w:rsidR="00DA2398" w:rsidRDefault="00DA2398" w:rsidP="00DA2398">
      <w:pPr>
        <w:spacing w:after="0" w:line="240" w:lineRule="auto"/>
        <w:jc w:val="center"/>
        <w:rPr>
          <w:rFonts w:ascii="Arial" w:hAnsi="Arial" w:cs="Arial"/>
          <w:b/>
          <w:sz w:val="24"/>
          <w:szCs w:val="24"/>
        </w:rPr>
      </w:pPr>
    </w:p>
    <w:p w14:paraId="463C9F18" w14:textId="77777777" w:rsidR="00DA2398" w:rsidRDefault="00DA2398" w:rsidP="00DA2398">
      <w:pPr>
        <w:spacing w:after="0" w:line="240" w:lineRule="auto"/>
        <w:jc w:val="center"/>
        <w:rPr>
          <w:rFonts w:ascii="Arial" w:hAnsi="Arial" w:cs="Arial"/>
          <w:b/>
          <w:sz w:val="24"/>
          <w:szCs w:val="24"/>
        </w:rPr>
      </w:pPr>
    </w:p>
    <w:p w14:paraId="1EB02779" w14:textId="77777777" w:rsidR="00DA2398" w:rsidRDefault="00DA2398" w:rsidP="00DA2398">
      <w:pPr>
        <w:spacing w:after="0" w:line="240" w:lineRule="auto"/>
        <w:jc w:val="center"/>
        <w:rPr>
          <w:rFonts w:ascii="Arial" w:hAnsi="Arial" w:cs="Arial"/>
          <w:b/>
          <w:sz w:val="24"/>
          <w:szCs w:val="24"/>
        </w:rPr>
      </w:pPr>
    </w:p>
    <w:p w14:paraId="66E718EF" w14:textId="77777777" w:rsidR="00DA2398" w:rsidRDefault="00DA2398" w:rsidP="00DA2398">
      <w:pPr>
        <w:spacing w:after="0" w:line="240" w:lineRule="auto"/>
        <w:jc w:val="center"/>
        <w:rPr>
          <w:rFonts w:ascii="Arial" w:hAnsi="Arial" w:cs="Arial"/>
          <w:b/>
          <w:sz w:val="24"/>
          <w:szCs w:val="24"/>
        </w:rPr>
      </w:pPr>
    </w:p>
    <w:p w14:paraId="4AB469B5" w14:textId="77777777" w:rsidR="00DA2398" w:rsidRDefault="00DA2398" w:rsidP="00DA2398">
      <w:pPr>
        <w:spacing w:after="0" w:line="240" w:lineRule="auto"/>
        <w:jc w:val="center"/>
        <w:rPr>
          <w:rFonts w:ascii="Arial" w:hAnsi="Arial" w:cs="Arial"/>
          <w:b/>
          <w:sz w:val="24"/>
          <w:szCs w:val="24"/>
        </w:rPr>
      </w:pPr>
    </w:p>
    <w:p w14:paraId="06481947" w14:textId="77777777" w:rsidR="00DA2398" w:rsidRDefault="00DA2398" w:rsidP="00DA2398">
      <w:pPr>
        <w:spacing w:after="0" w:line="240" w:lineRule="auto"/>
        <w:jc w:val="center"/>
        <w:rPr>
          <w:rFonts w:ascii="Arial" w:hAnsi="Arial" w:cs="Arial"/>
          <w:b/>
          <w:sz w:val="24"/>
          <w:szCs w:val="24"/>
        </w:rPr>
      </w:pPr>
    </w:p>
    <w:p w14:paraId="3A9A562C" w14:textId="77777777" w:rsidR="00DA2398" w:rsidRDefault="00DA2398" w:rsidP="00DA2398">
      <w:pPr>
        <w:spacing w:after="0" w:line="240" w:lineRule="auto"/>
        <w:jc w:val="center"/>
        <w:rPr>
          <w:rFonts w:ascii="Arial" w:hAnsi="Arial" w:cs="Arial"/>
          <w:b/>
          <w:sz w:val="24"/>
          <w:szCs w:val="24"/>
        </w:rPr>
      </w:pPr>
    </w:p>
    <w:p w14:paraId="6945753D" w14:textId="77777777" w:rsidR="00DA2398" w:rsidRDefault="00DA2398" w:rsidP="00DA2398">
      <w:pPr>
        <w:spacing w:after="0" w:line="240" w:lineRule="auto"/>
        <w:jc w:val="center"/>
        <w:rPr>
          <w:rFonts w:ascii="Arial" w:hAnsi="Arial" w:cs="Arial"/>
          <w:b/>
          <w:sz w:val="24"/>
          <w:szCs w:val="24"/>
        </w:rPr>
      </w:pPr>
      <w:r>
        <w:rPr>
          <w:rFonts w:ascii="Arial" w:hAnsi="Arial" w:cs="Arial"/>
          <w:b/>
          <w:sz w:val="24"/>
          <w:szCs w:val="24"/>
        </w:rPr>
        <w:lastRenderedPageBreak/>
        <w:t>Tabel 6</w:t>
      </w:r>
    </w:p>
    <w:p w14:paraId="28AFA2F7" w14:textId="77777777" w:rsidR="00DA2398" w:rsidRPr="0044211F" w:rsidRDefault="00DA2398" w:rsidP="00DA2398">
      <w:pPr>
        <w:spacing w:after="0" w:line="240" w:lineRule="auto"/>
        <w:jc w:val="center"/>
        <w:rPr>
          <w:rFonts w:ascii="Arial" w:hAnsi="Arial" w:cs="Arial"/>
          <w:b/>
          <w:sz w:val="24"/>
          <w:szCs w:val="24"/>
        </w:rPr>
      </w:pPr>
      <w:r w:rsidRPr="0044211F">
        <w:rPr>
          <w:rFonts w:ascii="Arial" w:hAnsi="Arial" w:cs="Arial"/>
          <w:b/>
          <w:sz w:val="24"/>
          <w:szCs w:val="24"/>
        </w:rPr>
        <w:t xml:space="preserve">Hasil Regresi </w:t>
      </w:r>
      <w:r w:rsidRPr="0044211F">
        <w:rPr>
          <w:rFonts w:ascii="Arial" w:hAnsi="Arial" w:cs="Arial"/>
          <w:b/>
          <w:i/>
          <w:sz w:val="24"/>
          <w:szCs w:val="24"/>
        </w:rPr>
        <w:t xml:space="preserve">Fixed Effects </w:t>
      </w:r>
      <w:r w:rsidRPr="0044211F">
        <w:rPr>
          <w:rFonts w:ascii="Arial" w:hAnsi="Arial" w:cs="Arial"/>
          <w:b/>
          <w:sz w:val="24"/>
          <w:szCs w:val="24"/>
        </w:rPr>
        <w:t>Dampak Pinjaman Tahun 2000 terhadap Pendapatan Rumah Tangga Tahun 2007</w:t>
      </w: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8"/>
        <w:gridCol w:w="992"/>
        <w:gridCol w:w="1418"/>
        <w:gridCol w:w="1276"/>
      </w:tblGrid>
      <w:tr w:rsidR="00DA2398" w:rsidRPr="0044211F" w14:paraId="691C64FC" w14:textId="77777777" w:rsidTr="00DA2398">
        <w:trPr>
          <w:trHeight w:val="20"/>
          <w:jc w:val="center"/>
        </w:trPr>
        <w:tc>
          <w:tcPr>
            <w:tcW w:w="3261" w:type="dxa"/>
            <w:vMerge w:val="restart"/>
            <w:shd w:val="clear" w:color="auto" w:fill="D6E3BC" w:themeFill="accent3" w:themeFillTint="66"/>
            <w:noWrap/>
          </w:tcPr>
          <w:p w14:paraId="750BB698" w14:textId="77777777" w:rsidR="00DA2398" w:rsidRPr="0044211F" w:rsidRDefault="00DA2398" w:rsidP="00352CA4">
            <w:pPr>
              <w:spacing w:after="0" w:line="240" w:lineRule="auto"/>
              <w:jc w:val="center"/>
              <w:rPr>
                <w:rFonts w:ascii="Arial" w:eastAsia="Times New Roman" w:hAnsi="Arial" w:cs="Arial"/>
                <w:sz w:val="24"/>
                <w:szCs w:val="24"/>
              </w:rPr>
            </w:pPr>
          </w:p>
          <w:p w14:paraId="5D68CF64" w14:textId="77777777" w:rsidR="00DA2398" w:rsidRPr="0044211F" w:rsidRDefault="00DA2398" w:rsidP="00352CA4">
            <w:pPr>
              <w:spacing w:after="0" w:line="240" w:lineRule="auto"/>
              <w:jc w:val="center"/>
              <w:rPr>
                <w:rFonts w:ascii="Arial" w:eastAsia="Times New Roman" w:hAnsi="Arial" w:cs="Arial"/>
                <w:sz w:val="24"/>
                <w:szCs w:val="24"/>
              </w:rPr>
            </w:pPr>
            <w:r w:rsidRPr="0044211F">
              <w:rPr>
                <w:rFonts w:ascii="Arial" w:eastAsia="Times New Roman" w:hAnsi="Arial" w:cs="Arial"/>
                <w:sz w:val="24"/>
                <w:szCs w:val="24"/>
              </w:rPr>
              <w:t>Variabel</w:t>
            </w:r>
          </w:p>
        </w:tc>
        <w:tc>
          <w:tcPr>
            <w:tcW w:w="2410" w:type="dxa"/>
            <w:gridSpan w:val="2"/>
            <w:shd w:val="clear" w:color="auto" w:fill="D6E3BC" w:themeFill="accent3" w:themeFillTint="66"/>
            <w:noWrap/>
            <w:vAlign w:val="center"/>
          </w:tcPr>
          <w:p w14:paraId="18E91801" w14:textId="77777777" w:rsidR="00DA2398" w:rsidRPr="0044211F" w:rsidRDefault="00DA2398" w:rsidP="00352CA4">
            <w:pPr>
              <w:spacing w:after="0" w:line="240" w:lineRule="auto"/>
              <w:jc w:val="center"/>
              <w:rPr>
                <w:rFonts w:ascii="Arial" w:eastAsia="Times New Roman" w:hAnsi="Arial" w:cs="Arial"/>
                <w:sz w:val="24"/>
                <w:szCs w:val="24"/>
              </w:rPr>
            </w:pPr>
            <w:r w:rsidRPr="0044211F">
              <w:rPr>
                <w:rFonts w:ascii="Arial" w:eastAsia="Times New Roman" w:hAnsi="Arial" w:cs="Arial"/>
                <w:sz w:val="24"/>
                <w:szCs w:val="24"/>
              </w:rPr>
              <w:t>Nilai Riil</w:t>
            </w:r>
          </w:p>
        </w:tc>
        <w:tc>
          <w:tcPr>
            <w:tcW w:w="2694" w:type="dxa"/>
            <w:gridSpan w:val="2"/>
            <w:tcBorders>
              <w:left w:val="dotted" w:sz="4" w:space="0" w:color="auto"/>
            </w:tcBorders>
            <w:shd w:val="clear" w:color="auto" w:fill="D6E3BC" w:themeFill="accent3" w:themeFillTint="66"/>
          </w:tcPr>
          <w:p w14:paraId="414AAEB0" w14:textId="77777777" w:rsidR="00DA2398" w:rsidRPr="0044211F" w:rsidRDefault="00DA2398" w:rsidP="00352CA4">
            <w:pPr>
              <w:spacing w:after="0" w:line="240" w:lineRule="auto"/>
              <w:jc w:val="center"/>
              <w:rPr>
                <w:rFonts w:ascii="Arial" w:eastAsia="Times New Roman" w:hAnsi="Arial" w:cs="Arial"/>
                <w:sz w:val="24"/>
                <w:szCs w:val="24"/>
              </w:rPr>
            </w:pPr>
            <w:r w:rsidRPr="0044211F">
              <w:rPr>
                <w:rFonts w:ascii="Arial" w:eastAsia="Times New Roman" w:hAnsi="Arial" w:cs="Arial"/>
                <w:sz w:val="24"/>
                <w:szCs w:val="24"/>
              </w:rPr>
              <w:t>Nilai Nominal</w:t>
            </w:r>
          </w:p>
        </w:tc>
      </w:tr>
      <w:tr w:rsidR="00DA2398" w:rsidRPr="0044211F" w14:paraId="145B0AA8" w14:textId="77777777" w:rsidTr="00DA2398">
        <w:trPr>
          <w:trHeight w:val="20"/>
          <w:jc w:val="center"/>
        </w:trPr>
        <w:tc>
          <w:tcPr>
            <w:tcW w:w="3261" w:type="dxa"/>
            <w:vMerge/>
            <w:shd w:val="clear" w:color="auto" w:fill="D6E3BC" w:themeFill="accent3" w:themeFillTint="66"/>
            <w:noWrap/>
            <w:vAlign w:val="center"/>
            <w:hideMark/>
          </w:tcPr>
          <w:p w14:paraId="015B0998" w14:textId="77777777" w:rsidR="00DA2398" w:rsidRPr="0044211F" w:rsidRDefault="00DA2398" w:rsidP="00352CA4">
            <w:pPr>
              <w:spacing w:after="0" w:line="240" w:lineRule="auto"/>
              <w:jc w:val="center"/>
              <w:rPr>
                <w:rFonts w:ascii="Arial" w:eastAsia="Times New Roman" w:hAnsi="Arial" w:cs="Arial"/>
                <w:sz w:val="24"/>
                <w:szCs w:val="24"/>
              </w:rPr>
            </w:pPr>
          </w:p>
        </w:tc>
        <w:tc>
          <w:tcPr>
            <w:tcW w:w="1418" w:type="dxa"/>
            <w:tcBorders>
              <w:bottom w:val="single" w:sz="4" w:space="0" w:color="auto"/>
              <w:right w:val="dotted" w:sz="4" w:space="0" w:color="auto"/>
            </w:tcBorders>
            <w:shd w:val="clear" w:color="auto" w:fill="D6E3BC" w:themeFill="accent3" w:themeFillTint="66"/>
            <w:noWrap/>
            <w:vAlign w:val="center"/>
            <w:hideMark/>
          </w:tcPr>
          <w:p w14:paraId="1C8BAADE" w14:textId="77777777" w:rsidR="00DA2398" w:rsidRPr="0044211F" w:rsidRDefault="00DA2398" w:rsidP="00352CA4">
            <w:pPr>
              <w:spacing w:after="0" w:line="240" w:lineRule="auto"/>
              <w:jc w:val="center"/>
              <w:rPr>
                <w:rFonts w:ascii="Arial" w:eastAsia="Times New Roman" w:hAnsi="Arial" w:cs="Arial"/>
                <w:sz w:val="24"/>
                <w:szCs w:val="24"/>
              </w:rPr>
            </w:pPr>
            <w:r w:rsidRPr="0044211F">
              <w:rPr>
                <w:rFonts w:ascii="Arial" w:eastAsia="Times New Roman" w:hAnsi="Arial" w:cs="Arial"/>
                <w:sz w:val="24"/>
                <w:szCs w:val="24"/>
              </w:rPr>
              <w:t>Coefesien</w:t>
            </w:r>
          </w:p>
        </w:tc>
        <w:tc>
          <w:tcPr>
            <w:tcW w:w="992" w:type="dxa"/>
            <w:tcBorders>
              <w:left w:val="dotted" w:sz="4" w:space="0" w:color="auto"/>
            </w:tcBorders>
            <w:shd w:val="clear" w:color="auto" w:fill="D6E3BC" w:themeFill="accent3" w:themeFillTint="66"/>
            <w:vAlign w:val="center"/>
          </w:tcPr>
          <w:p w14:paraId="3526C54A" w14:textId="77777777" w:rsidR="00DA2398" w:rsidRPr="0044211F" w:rsidRDefault="00DA2398" w:rsidP="00352CA4">
            <w:pPr>
              <w:spacing w:after="0" w:line="240" w:lineRule="auto"/>
              <w:jc w:val="center"/>
              <w:rPr>
                <w:rFonts w:ascii="Arial" w:eastAsia="Times New Roman" w:hAnsi="Arial" w:cs="Arial"/>
                <w:sz w:val="24"/>
                <w:szCs w:val="24"/>
              </w:rPr>
            </w:pPr>
            <w:r w:rsidRPr="0044211F">
              <w:rPr>
                <w:rFonts w:ascii="Arial" w:eastAsia="Times New Roman" w:hAnsi="Arial" w:cs="Arial"/>
                <w:sz w:val="24"/>
                <w:szCs w:val="24"/>
              </w:rPr>
              <w:t>SD</w:t>
            </w:r>
          </w:p>
        </w:tc>
        <w:tc>
          <w:tcPr>
            <w:tcW w:w="1418" w:type="dxa"/>
            <w:tcBorders>
              <w:left w:val="dotted" w:sz="4" w:space="0" w:color="auto"/>
            </w:tcBorders>
            <w:shd w:val="clear" w:color="auto" w:fill="D6E3BC" w:themeFill="accent3" w:themeFillTint="66"/>
            <w:vAlign w:val="center"/>
          </w:tcPr>
          <w:p w14:paraId="2B6B8788" w14:textId="77777777" w:rsidR="00DA2398" w:rsidRPr="0044211F" w:rsidRDefault="00DA2398" w:rsidP="00352CA4">
            <w:pPr>
              <w:spacing w:after="0" w:line="240" w:lineRule="auto"/>
              <w:jc w:val="center"/>
              <w:rPr>
                <w:rFonts w:ascii="Arial" w:eastAsia="Times New Roman" w:hAnsi="Arial" w:cs="Arial"/>
                <w:sz w:val="24"/>
                <w:szCs w:val="24"/>
              </w:rPr>
            </w:pPr>
            <w:r w:rsidRPr="0044211F">
              <w:rPr>
                <w:rFonts w:ascii="Arial" w:eastAsia="Times New Roman" w:hAnsi="Arial" w:cs="Arial"/>
                <w:sz w:val="24"/>
                <w:szCs w:val="24"/>
              </w:rPr>
              <w:t>Coefesien</w:t>
            </w:r>
          </w:p>
        </w:tc>
        <w:tc>
          <w:tcPr>
            <w:tcW w:w="1276" w:type="dxa"/>
            <w:tcBorders>
              <w:left w:val="dotted" w:sz="4" w:space="0" w:color="auto"/>
            </w:tcBorders>
            <w:shd w:val="clear" w:color="auto" w:fill="D6E3BC" w:themeFill="accent3" w:themeFillTint="66"/>
            <w:vAlign w:val="center"/>
          </w:tcPr>
          <w:p w14:paraId="573B2DDB" w14:textId="77777777" w:rsidR="00DA2398" w:rsidRPr="0044211F" w:rsidRDefault="00DA2398" w:rsidP="00352CA4">
            <w:pPr>
              <w:spacing w:after="0" w:line="240" w:lineRule="auto"/>
              <w:jc w:val="center"/>
              <w:rPr>
                <w:rFonts w:ascii="Arial" w:eastAsia="Times New Roman" w:hAnsi="Arial" w:cs="Arial"/>
                <w:sz w:val="24"/>
                <w:szCs w:val="24"/>
              </w:rPr>
            </w:pPr>
            <w:r w:rsidRPr="0044211F">
              <w:rPr>
                <w:rFonts w:ascii="Arial" w:eastAsia="Times New Roman" w:hAnsi="Arial" w:cs="Arial"/>
                <w:sz w:val="24"/>
                <w:szCs w:val="24"/>
              </w:rPr>
              <w:t>SD</w:t>
            </w:r>
          </w:p>
        </w:tc>
      </w:tr>
      <w:tr w:rsidR="00DA2398" w:rsidRPr="0044211F" w14:paraId="76BF248E" w14:textId="77777777" w:rsidTr="00DA2398">
        <w:trPr>
          <w:trHeight w:val="20"/>
          <w:jc w:val="center"/>
        </w:trPr>
        <w:tc>
          <w:tcPr>
            <w:tcW w:w="3261" w:type="dxa"/>
            <w:shd w:val="clear" w:color="auto" w:fill="auto"/>
            <w:noWrap/>
            <w:vAlign w:val="center"/>
            <w:hideMark/>
          </w:tcPr>
          <w:p w14:paraId="03B493F8"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Tahun2007</w:t>
            </w:r>
          </w:p>
        </w:tc>
        <w:tc>
          <w:tcPr>
            <w:tcW w:w="1418" w:type="dxa"/>
            <w:tcBorders>
              <w:right w:val="single" w:sz="4" w:space="0" w:color="auto"/>
            </w:tcBorders>
            <w:shd w:val="clear" w:color="auto" w:fill="auto"/>
            <w:noWrap/>
            <w:vAlign w:val="bottom"/>
            <w:hideMark/>
          </w:tcPr>
          <w:p w14:paraId="419D48C4"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-0.063</w:t>
            </w:r>
          </w:p>
        </w:tc>
        <w:tc>
          <w:tcPr>
            <w:tcW w:w="992" w:type="dxa"/>
            <w:tcBorders>
              <w:left w:val="single" w:sz="4" w:space="0" w:color="auto"/>
            </w:tcBorders>
            <w:vAlign w:val="bottom"/>
          </w:tcPr>
          <w:p w14:paraId="49FD5F78"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(0.066)</w:t>
            </w:r>
          </w:p>
        </w:tc>
        <w:tc>
          <w:tcPr>
            <w:tcW w:w="1418" w:type="dxa"/>
            <w:tcBorders>
              <w:left w:val="dotted" w:sz="4" w:space="0" w:color="auto"/>
            </w:tcBorders>
            <w:vAlign w:val="bottom"/>
          </w:tcPr>
          <w:p w14:paraId="18445763"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0.279***</w:t>
            </w:r>
          </w:p>
        </w:tc>
        <w:tc>
          <w:tcPr>
            <w:tcW w:w="1276" w:type="dxa"/>
            <w:tcBorders>
              <w:left w:val="dotted" w:sz="4" w:space="0" w:color="auto"/>
            </w:tcBorders>
            <w:vAlign w:val="bottom"/>
          </w:tcPr>
          <w:p w14:paraId="10D92DCF"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(0.072)</w:t>
            </w:r>
          </w:p>
        </w:tc>
      </w:tr>
      <w:tr w:rsidR="00DA2398" w:rsidRPr="0044211F" w14:paraId="436827CD" w14:textId="77777777" w:rsidTr="00DA2398">
        <w:trPr>
          <w:trHeight w:val="20"/>
          <w:jc w:val="center"/>
        </w:trPr>
        <w:tc>
          <w:tcPr>
            <w:tcW w:w="3261" w:type="dxa"/>
            <w:shd w:val="clear" w:color="auto" w:fill="auto"/>
            <w:noWrap/>
            <w:vAlign w:val="center"/>
            <w:hideMark/>
          </w:tcPr>
          <w:p w14:paraId="1DEA4AEF"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Memiliki Pinjaman di th 2000  * tahun 2007</w:t>
            </w:r>
          </w:p>
        </w:tc>
        <w:tc>
          <w:tcPr>
            <w:tcW w:w="1418" w:type="dxa"/>
            <w:tcBorders>
              <w:right w:val="single" w:sz="4" w:space="0" w:color="auto"/>
            </w:tcBorders>
            <w:shd w:val="clear" w:color="auto" w:fill="auto"/>
            <w:noWrap/>
            <w:vAlign w:val="bottom"/>
            <w:hideMark/>
          </w:tcPr>
          <w:p w14:paraId="4049634E"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-0.446***</w:t>
            </w:r>
          </w:p>
        </w:tc>
        <w:tc>
          <w:tcPr>
            <w:tcW w:w="992" w:type="dxa"/>
            <w:tcBorders>
              <w:left w:val="single" w:sz="4" w:space="0" w:color="auto"/>
            </w:tcBorders>
            <w:vAlign w:val="bottom"/>
          </w:tcPr>
          <w:p w14:paraId="5A736ED1"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(0.147)</w:t>
            </w:r>
          </w:p>
        </w:tc>
        <w:tc>
          <w:tcPr>
            <w:tcW w:w="1418" w:type="dxa"/>
            <w:tcBorders>
              <w:left w:val="dotted" w:sz="4" w:space="0" w:color="auto"/>
            </w:tcBorders>
            <w:vAlign w:val="bottom"/>
          </w:tcPr>
          <w:p w14:paraId="196F2CB5"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-0.418***</w:t>
            </w:r>
          </w:p>
        </w:tc>
        <w:tc>
          <w:tcPr>
            <w:tcW w:w="1276" w:type="dxa"/>
            <w:tcBorders>
              <w:left w:val="dotted" w:sz="4" w:space="0" w:color="auto"/>
            </w:tcBorders>
            <w:vAlign w:val="bottom"/>
          </w:tcPr>
          <w:p w14:paraId="5912DAFE"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(0.147)</w:t>
            </w:r>
          </w:p>
        </w:tc>
      </w:tr>
      <w:tr w:rsidR="00DA2398" w:rsidRPr="0044211F" w14:paraId="0F8B6F2D" w14:textId="77777777" w:rsidTr="00DA2398">
        <w:trPr>
          <w:trHeight w:val="20"/>
          <w:jc w:val="center"/>
        </w:trPr>
        <w:tc>
          <w:tcPr>
            <w:tcW w:w="3261" w:type="dxa"/>
            <w:shd w:val="clear" w:color="auto" w:fill="auto"/>
            <w:noWrap/>
            <w:vAlign w:val="center"/>
            <w:hideMark/>
          </w:tcPr>
          <w:p w14:paraId="0DCBC209"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Dibawah 40 percentail  pce</w:t>
            </w:r>
          </w:p>
        </w:tc>
        <w:tc>
          <w:tcPr>
            <w:tcW w:w="1418" w:type="dxa"/>
            <w:tcBorders>
              <w:right w:val="single" w:sz="4" w:space="0" w:color="auto"/>
            </w:tcBorders>
            <w:shd w:val="clear" w:color="auto" w:fill="auto"/>
            <w:noWrap/>
            <w:vAlign w:val="bottom"/>
            <w:hideMark/>
          </w:tcPr>
          <w:p w14:paraId="5CDF8F96"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-0.245**</w:t>
            </w:r>
          </w:p>
        </w:tc>
        <w:tc>
          <w:tcPr>
            <w:tcW w:w="992" w:type="dxa"/>
            <w:tcBorders>
              <w:left w:val="single" w:sz="4" w:space="0" w:color="auto"/>
            </w:tcBorders>
            <w:vAlign w:val="bottom"/>
          </w:tcPr>
          <w:p w14:paraId="07944FCD"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(0.097)</w:t>
            </w:r>
          </w:p>
        </w:tc>
        <w:tc>
          <w:tcPr>
            <w:tcW w:w="1418" w:type="dxa"/>
            <w:tcBorders>
              <w:left w:val="dotted" w:sz="4" w:space="0" w:color="auto"/>
            </w:tcBorders>
            <w:vAlign w:val="bottom"/>
          </w:tcPr>
          <w:p w14:paraId="5FC62AEF"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-0.244**</w:t>
            </w:r>
          </w:p>
        </w:tc>
        <w:tc>
          <w:tcPr>
            <w:tcW w:w="1276" w:type="dxa"/>
            <w:tcBorders>
              <w:left w:val="dotted" w:sz="4" w:space="0" w:color="auto"/>
            </w:tcBorders>
            <w:vAlign w:val="bottom"/>
          </w:tcPr>
          <w:p w14:paraId="506A0D42"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(0.097)</w:t>
            </w:r>
          </w:p>
        </w:tc>
      </w:tr>
      <w:tr w:rsidR="00DA2398" w:rsidRPr="0044211F" w14:paraId="40984A1B" w14:textId="77777777" w:rsidTr="00DA2398">
        <w:trPr>
          <w:trHeight w:val="20"/>
          <w:jc w:val="center"/>
        </w:trPr>
        <w:tc>
          <w:tcPr>
            <w:tcW w:w="3261" w:type="dxa"/>
            <w:shd w:val="clear" w:color="auto" w:fill="auto"/>
            <w:noWrap/>
            <w:vAlign w:val="center"/>
            <w:hideMark/>
          </w:tcPr>
          <w:p w14:paraId="7334CEC9"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Kota</w:t>
            </w:r>
          </w:p>
        </w:tc>
        <w:tc>
          <w:tcPr>
            <w:tcW w:w="1418" w:type="dxa"/>
            <w:tcBorders>
              <w:right w:val="single" w:sz="4" w:space="0" w:color="auto"/>
            </w:tcBorders>
            <w:shd w:val="clear" w:color="auto" w:fill="auto"/>
            <w:noWrap/>
            <w:vAlign w:val="bottom"/>
            <w:hideMark/>
          </w:tcPr>
          <w:p w14:paraId="4BEDF320"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0.173</w:t>
            </w:r>
          </w:p>
        </w:tc>
        <w:tc>
          <w:tcPr>
            <w:tcW w:w="992" w:type="dxa"/>
            <w:tcBorders>
              <w:left w:val="single" w:sz="4" w:space="0" w:color="auto"/>
            </w:tcBorders>
            <w:vAlign w:val="bottom"/>
          </w:tcPr>
          <w:p w14:paraId="0294E114"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(0.152)</w:t>
            </w:r>
          </w:p>
        </w:tc>
        <w:tc>
          <w:tcPr>
            <w:tcW w:w="1418" w:type="dxa"/>
            <w:tcBorders>
              <w:left w:val="dotted" w:sz="4" w:space="0" w:color="auto"/>
            </w:tcBorders>
            <w:vAlign w:val="bottom"/>
          </w:tcPr>
          <w:p w14:paraId="248B7690"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0.162</w:t>
            </w:r>
          </w:p>
        </w:tc>
        <w:tc>
          <w:tcPr>
            <w:tcW w:w="1276" w:type="dxa"/>
            <w:tcBorders>
              <w:left w:val="dotted" w:sz="4" w:space="0" w:color="auto"/>
            </w:tcBorders>
            <w:vAlign w:val="bottom"/>
          </w:tcPr>
          <w:p w14:paraId="155031EF"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(0.152)</w:t>
            </w:r>
          </w:p>
        </w:tc>
      </w:tr>
      <w:tr w:rsidR="00DA2398" w:rsidRPr="0044211F" w14:paraId="2DFD59CF" w14:textId="77777777" w:rsidTr="00DA2398">
        <w:trPr>
          <w:trHeight w:val="20"/>
          <w:jc w:val="center"/>
        </w:trPr>
        <w:tc>
          <w:tcPr>
            <w:tcW w:w="3261" w:type="dxa"/>
            <w:shd w:val="clear" w:color="auto" w:fill="auto"/>
            <w:noWrap/>
            <w:vAlign w:val="center"/>
            <w:hideMark/>
          </w:tcPr>
          <w:p w14:paraId="2D5FD510"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Sumatera</w:t>
            </w:r>
          </w:p>
        </w:tc>
        <w:tc>
          <w:tcPr>
            <w:tcW w:w="1418" w:type="dxa"/>
            <w:tcBorders>
              <w:right w:val="single" w:sz="4" w:space="0" w:color="auto"/>
            </w:tcBorders>
            <w:shd w:val="clear" w:color="auto" w:fill="auto"/>
            <w:noWrap/>
            <w:vAlign w:val="bottom"/>
            <w:hideMark/>
          </w:tcPr>
          <w:p w14:paraId="507D85D4"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0.705</w:t>
            </w:r>
          </w:p>
        </w:tc>
        <w:tc>
          <w:tcPr>
            <w:tcW w:w="992" w:type="dxa"/>
            <w:tcBorders>
              <w:left w:val="single" w:sz="4" w:space="0" w:color="auto"/>
            </w:tcBorders>
            <w:vAlign w:val="bottom"/>
          </w:tcPr>
          <w:p w14:paraId="7A83E6A3"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(0.782)</w:t>
            </w:r>
          </w:p>
        </w:tc>
        <w:tc>
          <w:tcPr>
            <w:tcW w:w="1418" w:type="dxa"/>
            <w:tcBorders>
              <w:left w:val="dotted" w:sz="4" w:space="0" w:color="auto"/>
            </w:tcBorders>
            <w:vAlign w:val="bottom"/>
          </w:tcPr>
          <w:p w14:paraId="3133E624"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0.706</w:t>
            </w:r>
          </w:p>
        </w:tc>
        <w:tc>
          <w:tcPr>
            <w:tcW w:w="1276" w:type="dxa"/>
            <w:tcBorders>
              <w:left w:val="dotted" w:sz="4" w:space="0" w:color="auto"/>
            </w:tcBorders>
            <w:vAlign w:val="bottom"/>
          </w:tcPr>
          <w:p w14:paraId="2F10AE59"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(0.779)</w:t>
            </w:r>
          </w:p>
        </w:tc>
      </w:tr>
      <w:tr w:rsidR="00DA2398" w:rsidRPr="0044211F" w14:paraId="5D11E90E" w14:textId="77777777" w:rsidTr="00DA2398">
        <w:trPr>
          <w:trHeight w:val="20"/>
          <w:jc w:val="center"/>
        </w:trPr>
        <w:tc>
          <w:tcPr>
            <w:tcW w:w="3261" w:type="dxa"/>
            <w:shd w:val="clear" w:color="auto" w:fill="auto"/>
            <w:noWrap/>
            <w:vAlign w:val="center"/>
            <w:hideMark/>
          </w:tcPr>
          <w:p w14:paraId="6B6B2CFE"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Selain  Sumatera, Jawa , Bali</w:t>
            </w:r>
          </w:p>
        </w:tc>
        <w:tc>
          <w:tcPr>
            <w:tcW w:w="1418" w:type="dxa"/>
            <w:tcBorders>
              <w:right w:val="single" w:sz="4" w:space="0" w:color="auto"/>
            </w:tcBorders>
            <w:shd w:val="clear" w:color="auto" w:fill="auto"/>
            <w:noWrap/>
            <w:vAlign w:val="bottom"/>
            <w:hideMark/>
          </w:tcPr>
          <w:p w14:paraId="09AA0177"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1.598</w:t>
            </w:r>
          </w:p>
        </w:tc>
        <w:tc>
          <w:tcPr>
            <w:tcW w:w="992" w:type="dxa"/>
            <w:tcBorders>
              <w:left w:val="single" w:sz="4" w:space="0" w:color="auto"/>
            </w:tcBorders>
            <w:vAlign w:val="bottom"/>
          </w:tcPr>
          <w:p w14:paraId="5A06E900"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(1.479)</w:t>
            </w:r>
          </w:p>
        </w:tc>
        <w:tc>
          <w:tcPr>
            <w:tcW w:w="1418" w:type="dxa"/>
            <w:tcBorders>
              <w:left w:val="dotted" w:sz="4" w:space="0" w:color="auto"/>
            </w:tcBorders>
            <w:vAlign w:val="bottom"/>
          </w:tcPr>
          <w:p w14:paraId="56259CBC"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1.550</w:t>
            </w:r>
          </w:p>
        </w:tc>
        <w:tc>
          <w:tcPr>
            <w:tcW w:w="1276" w:type="dxa"/>
            <w:tcBorders>
              <w:left w:val="dotted" w:sz="4" w:space="0" w:color="auto"/>
            </w:tcBorders>
            <w:vAlign w:val="bottom"/>
          </w:tcPr>
          <w:p w14:paraId="7BFABC2C"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(1.474)</w:t>
            </w:r>
          </w:p>
        </w:tc>
      </w:tr>
      <w:tr w:rsidR="00DA2398" w:rsidRPr="0044211F" w14:paraId="592E1AF9" w14:textId="77777777" w:rsidTr="00DA2398">
        <w:trPr>
          <w:trHeight w:val="20"/>
          <w:jc w:val="center"/>
        </w:trPr>
        <w:tc>
          <w:tcPr>
            <w:tcW w:w="3261" w:type="dxa"/>
            <w:shd w:val="clear" w:color="auto" w:fill="auto"/>
            <w:noWrap/>
            <w:vAlign w:val="center"/>
            <w:hideMark/>
          </w:tcPr>
          <w:p w14:paraId="1326AEB5"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Produktif</w:t>
            </w:r>
          </w:p>
        </w:tc>
        <w:tc>
          <w:tcPr>
            <w:tcW w:w="1418" w:type="dxa"/>
            <w:tcBorders>
              <w:right w:val="single" w:sz="4" w:space="0" w:color="auto"/>
            </w:tcBorders>
            <w:shd w:val="clear" w:color="auto" w:fill="auto"/>
            <w:noWrap/>
            <w:vAlign w:val="bottom"/>
            <w:hideMark/>
          </w:tcPr>
          <w:p w14:paraId="4E090974"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0.151</w:t>
            </w:r>
          </w:p>
        </w:tc>
        <w:tc>
          <w:tcPr>
            <w:tcW w:w="992" w:type="dxa"/>
            <w:tcBorders>
              <w:left w:val="single" w:sz="4" w:space="0" w:color="auto"/>
            </w:tcBorders>
            <w:vAlign w:val="bottom"/>
          </w:tcPr>
          <w:p w14:paraId="4BBC8DB8"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(0.186)</w:t>
            </w:r>
          </w:p>
        </w:tc>
        <w:tc>
          <w:tcPr>
            <w:tcW w:w="1418" w:type="dxa"/>
            <w:tcBorders>
              <w:left w:val="dotted" w:sz="4" w:space="0" w:color="auto"/>
            </w:tcBorders>
            <w:vAlign w:val="bottom"/>
          </w:tcPr>
          <w:p w14:paraId="1B9598DF"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0.159</w:t>
            </w:r>
          </w:p>
        </w:tc>
        <w:tc>
          <w:tcPr>
            <w:tcW w:w="1276" w:type="dxa"/>
            <w:tcBorders>
              <w:left w:val="dotted" w:sz="4" w:space="0" w:color="auto"/>
            </w:tcBorders>
            <w:vAlign w:val="bottom"/>
          </w:tcPr>
          <w:p w14:paraId="5516725C"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(0.185)</w:t>
            </w:r>
          </w:p>
        </w:tc>
      </w:tr>
      <w:tr w:rsidR="00DA2398" w:rsidRPr="0044211F" w14:paraId="0FC2DFCC" w14:textId="77777777" w:rsidTr="00DA2398">
        <w:trPr>
          <w:trHeight w:val="20"/>
          <w:jc w:val="center"/>
        </w:trPr>
        <w:tc>
          <w:tcPr>
            <w:tcW w:w="3261" w:type="dxa"/>
            <w:shd w:val="clear" w:color="auto" w:fill="auto"/>
            <w:noWrap/>
            <w:vAlign w:val="center"/>
            <w:hideMark/>
          </w:tcPr>
          <w:p w14:paraId="58CD9D58"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Pengeluaran pendidikan di RT  memiliki pinjaman</w:t>
            </w:r>
          </w:p>
        </w:tc>
        <w:tc>
          <w:tcPr>
            <w:tcW w:w="1418" w:type="dxa"/>
            <w:tcBorders>
              <w:right w:val="single" w:sz="4" w:space="0" w:color="auto"/>
            </w:tcBorders>
            <w:shd w:val="clear" w:color="auto" w:fill="auto"/>
            <w:noWrap/>
            <w:vAlign w:val="bottom"/>
            <w:hideMark/>
          </w:tcPr>
          <w:p w14:paraId="631A1F78"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0.000</w:t>
            </w:r>
          </w:p>
        </w:tc>
        <w:tc>
          <w:tcPr>
            <w:tcW w:w="992" w:type="dxa"/>
            <w:tcBorders>
              <w:left w:val="single" w:sz="4" w:space="0" w:color="auto"/>
            </w:tcBorders>
            <w:vAlign w:val="bottom"/>
          </w:tcPr>
          <w:p w14:paraId="7C362B03"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(0.000)</w:t>
            </w:r>
          </w:p>
        </w:tc>
        <w:tc>
          <w:tcPr>
            <w:tcW w:w="1418" w:type="dxa"/>
            <w:tcBorders>
              <w:left w:val="dotted" w:sz="4" w:space="0" w:color="auto"/>
            </w:tcBorders>
            <w:vAlign w:val="bottom"/>
          </w:tcPr>
          <w:p w14:paraId="451D0BEC"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0.000</w:t>
            </w:r>
          </w:p>
        </w:tc>
        <w:tc>
          <w:tcPr>
            <w:tcW w:w="1276" w:type="dxa"/>
            <w:tcBorders>
              <w:left w:val="dotted" w:sz="4" w:space="0" w:color="auto"/>
            </w:tcBorders>
            <w:vAlign w:val="bottom"/>
          </w:tcPr>
          <w:p w14:paraId="065F4410"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(0.000)</w:t>
            </w:r>
          </w:p>
        </w:tc>
      </w:tr>
      <w:tr w:rsidR="00DA2398" w:rsidRPr="0044211F" w14:paraId="5D1C9AA0" w14:textId="77777777" w:rsidTr="00DA2398">
        <w:trPr>
          <w:trHeight w:val="20"/>
          <w:jc w:val="center"/>
        </w:trPr>
        <w:tc>
          <w:tcPr>
            <w:tcW w:w="3261" w:type="dxa"/>
            <w:shd w:val="clear" w:color="auto" w:fill="auto"/>
            <w:noWrap/>
            <w:vAlign w:val="center"/>
            <w:hideMark/>
          </w:tcPr>
          <w:p w14:paraId="4210619D"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Ada agunan</w:t>
            </w:r>
          </w:p>
        </w:tc>
        <w:tc>
          <w:tcPr>
            <w:tcW w:w="1418" w:type="dxa"/>
            <w:tcBorders>
              <w:right w:val="single" w:sz="4" w:space="0" w:color="auto"/>
            </w:tcBorders>
            <w:shd w:val="clear" w:color="auto" w:fill="auto"/>
            <w:noWrap/>
            <w:vAlign w:val="bottom"/>
            <w:hideMark/>
          </w:tcPr>
          <w:p w14:paraId="097D88F9"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-0.131</w:t>
            </w:r>
          </w:p>
        </w:tc>
        <w:tc>
          <w:tcPr>
            <w:tcW w:w="992" w:type="dxa"/>
            <w:tcBorders>
              <w:left w:val="single" w:sz="4" w:space="0" w:color="auto"/>
            </w:tcBorders>
            <w:vAlign w:val="bottom"/>
          </w:tcPr>
          <w:p w14:paraId="2FFC7021"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(0.194)</w:t>
            </w:r>
          </w:p>
        </w:tc>
        <w:tc>
          <w:tcPr>
            <w:tcW w:w="1418" w:type="dxa"/>
            <w:tcBorders>
              <w:left w:val="dotted" w:sz="4" w:space="0" w:color="auto"/>
            </w:tcBorders>
            <w:vAlign w:val="bottom"/>
          </w:tcPr>
          <w:p w14:paraId="02667A42"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-0.146</w:t>
            </w:r>
          </w:p>
        </w:tc>
        <w:tc>
          <w:tcPr>
            <w:tcW w:w="1276" w:type="dxa"/>
            <w:tcBorders>
              <w:left w:val="dotted" w:sz="4" w:space="0" w:color="auto"/>
            </w:tcBorders>
            <w:vAlign w:val="bottom"/>
          </w:tcPr>
          <w:p w14:paraId="306CE868"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(0.194)</w:t>
            </w:r>
          </w:p>
        </w:tc>
      </w:tr>
      <w:tr w:rsidR="00DA2398" w:rsidRPr="0044211F" w14:paraId="74B0E746" w14:textId="77777777" w:rsidTr="00DA2398">
        <w:trPr>
          <w:trHeight w:val="20"/>
          <w:jc w:val="center"/>
        </w:trPr>
        <w:tc>
          <w:tcPr>
            <w:tcW w:w="3261" w:type="dxa"/>
            <w:shd w:val="clear" w:color="auto" w:fill="auto"/>
            <w:noWrap/>
            <w:vAlign w:val="center"/>
            <w:hideMark/>
          </w:tcPr>
          <w:p w14:paraId="2D64C97D"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Jangka waktu</w:t>
            </w:r>
          </w:p>
        </w:tc>
        <w:tc>
          <w:tcPr>
            <w:tcW w:w="1418" w:type="dxa"/>
            <w:tcBorders>
              <w:right w:val="single" w:sz="4" w:space="0" w:color="auto"/>
            </w:tcBorders>
            <w:shd w:val="clear" w:color="auto" w:fill="auto"/>
            <w:noWrap/>
            <w:vAlign w:val="bottom"/>
            <w:hideMark/>
          </w:tcPr>
          <w:p w14:paraId="0E928054"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0.011***</w:t>
            </w:r>
          </w:p>
        </w:tc>
        <w:tc>
          <w:tcPr>
            <w:tcW w:w="992" w:type="dxa"/>
            <w:tcBorders>
              <w:left w:val="single" w:sz="4" w:space="0" w:color="auto"/>
            </w:tcBorders>
            <w:vAlign w:val="bottom"/>
          </w:tcPr>
          <w:p w14:paraId="2551C7AC"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(0.004)</w:t>
            </w:r>
          </w:p>
        </w:tc>
        <w:tc>
          <w:tcPr>
            <w:tcW w:w="1418" w:type="dxa"/>
            <w:tcBorders>
              <w:left w:val="dotted" w:sz="4" w:space="0" w:color="auto"/>
            </w:tcBorders>
            <w:vAlign w:val="bottom"/>
          </w:tcPr>
          <w:p w14:paraId="4D65CAF4"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0.011***</w:t>
            </w:r>
          </w:p>
        </w:tc>
        <w:tc>
          <w:tcPr>
            <w:tcW w:w="1276" w:type="dxa"/>
            <w:tcBorders>
              <w:left w:val="dotted" w:sz="4" w:space="0" w:color="auto"/>
            </w:tcBorders>
            <w:vAlign w:val="bottom"/>
          </w:tcPr>
          <w:p w14:paraId="5527D8B1"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(0.004)</w:t>
            </w:r>
          </w:p>
        </w:tc>
      </w:tr>
      <w:tr w:rsidR="00DA2398" w:rsidRPr="0044211F" w14:paraId="3655D6BE" w14:textId="77777777" w:rsidTr="00DA2398">
        <w:trPr>
          <w:trHeight w:val="20"/>
          <w:jc w:val="center"/>
        </w:trPr>
        <w:tc>
          <w:tcPr>
            <w:tcW w:w="3261" w:type="dxa"/>
            <w:shd w:val="clear" w:color="auto" w:fill="auto"/>
            <w:noWrap/>
            <w:vAlign w:val="center"/>
            <w:hideMark/>
          </w:tcPr>
          <w:p w14:paraId="41A554A0" w14:textId="77777777" w:rsidR="00DA2398" w:rsidRPr="0044211F" w:rsidRDefault="00DA2398" w:rsidP="00352CA4">
            <w:pPr>
              <w:spacing w:after="0" w:line="240" w:lineRule="auto"/>
              <w:rPr>
                <w:rFonts w:ascii="Arial" w:hAnsi="Arial" w:cs="Arial"/>
                <w:i/>
                <w:iCs/>
                <w:sz w:val="24"/>
                <w:szCs w:val="24"/>
              </w:rPr>
            </w:pPr>
            <w:r w:rsidRPr="0044211F">
              <w:rPr>
                <w:rFonts w:ascii="Arial" w:hAnsi="Arial" w:cs="Arial"/>
                <w:i/>
                <w:iCs/>
                <w:sz w:val="24"/>
                <w:szCs w:val="24"/>
              </w:rPr>
              <w:t>Windfall income</w:t>
            </w:r>
          </w:p>
        </w:tc>
        <w:tc>
          <w:tcPr>
            <w:tcW w:w="1418" w:type="dxa"/>
            <w:tcBorders>
              <w:right w:val="single" w:sz="4" w:space="0" w:color="auto"/>
            </w:tcBorders>
            <w:shd w:val="clear" w:color="auto" w:fill="auto"/>
            <w:noWrap/>
            <w:vAlign w:val="bottom"/>
            <w:hideMark/>
          </w:tcPr>
          <w:p w14:paraId="7EAC630D"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0.005</w:t>
            </w:r>
          </w:p>
        </w:tc>
        <w:tc>
          <w:tcPr>
            <w:tcW w:w="992" w:type="dxa"/>
            <w:tcBorders>
              <w:left w:val="single" w:sz="4" w:space="0" w:color="auto"/>
            </w:tcBorders>
            <w:vAlign w:val="bottom"/>
          </w:tcPr>
          <w:p w14:paraId="3660DD43"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(0.009)</w:t>
            </w:r>
          </w:p>
        </w:tc>
        <w:tc>
          <w:tcPr>
            <w:tcW w:w="1418" w:type="dxa"/>
            <w:tcBorders>
              <w:left w:val="dotted" w:sz="4" w:space="0" w:color="auto"/>
            </w:tcBorders>
            <w:vAlign w:val="bottom"/>
          </w:tcPr>
          <w:p w14:paraId="3D1530C7"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0.007</w:t>
            </w:r>
          </w:p>
        </w:tc>
        <w:tc>
          <w:tcPr>
            <w:tcW w:w="1276" w:type="dxa"/>
            <w:tcBorders>
              <w:left w:val="dotted" w:sz="4" w:space="0" w:color="auto"/>
            </w:tcBorders>
            <w:vAlign w:val="bottom"/>
          </w:tcPr>
          <w:p w14:paraId="70FD092C"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(0.010)</w:t>
            </w:r>
          </w:p>
        </w:tc>
      </w:tr>
      <w:tr w:rsidR="00DA2398" w:rsidRPr="0044211F" w14:paraId="574A578E" w14:textId="77777777" w:rsidTr="00DA2398">
        <w:trPr>
          <w:trHeight w:val="20"/>
          <w:jc w:val="center"/>
        </w:trPr>
        <w:tc>
          <w:tcPr>
            <w:tcW w:w="3261" w:type="dxa"/>
            <w:shd w:val="clear" w:color="auto" w:fill="auto"/>
            <w:noWrap/>
            <w:vAlign w:val="center"/>
            <w:hideMark/>
          </w:tcPr>
          <w:p w14:paraId="161C174F" w14:textId="77777777" w:rsidR="00DA2398" w:rsidRPr="0044211F" w:rsidRDefault="00DA2398" w:rsidP="00352CA4">
            <w:pPr>
              <w:spacing w:after="0" w:line="240" w:lineRule="auto"/>
              <w:rPr>
                <w:rFonts w:ascii="Arial" w:hAnsi="Arial" w:cs="Arial"/>
                <w:i/>
                <w:iCs/>
                <w:sz w:val="24"/>
                <w:szCs w:val="24"/>
              </w:rPr>
            </w:pPr>
            <w:r w:rsidRPr="0044211F">
              <w:rPr>
                <w:rFonts w:ascii="Arial" w:hAnsi="Arial" w:cs="Arial"/>
                <w:i/>
                <w:iCs/>
                <w:sz w:val="24"/>
                <w:szCs w:val="24"/>
              </w:rPr>
              <w:t>Moral Hazard</w:t>
            </w:r>
          </w:p>
        </w:tc>
        <w:tc>
          <w:tcPr>
            <w:tcW w:w="1418" w:type="dxa"/>
            <w:tcBorders>
              <w:right w:val="single" w:sz="4" w:space="0" w:color="auto"/>
            </w:tcBorders>
            <w:shd w:val="clear" w:color="auto" w:fill="auto"/>
            <w:noWrap/>
            <w:vAlign w:val="bottom"/>
            <w:hideMark/>
          </w:tcPr>
          <w:p w14:paraId="4EB6F4D6"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-0.061**</w:t>
            </w:r>
          </w:p>
        </w:tc>
        <w:tc>
          <w:tcPr>
            <w:tcW w:w="992" w:type="dxa"/>
            <w:tcBorders>
              <w:left w:val="single" w:sz="4" w:space="0" w:color="auto"/>
            </w:tcBorders>
            <w:vAlign w:val="bottom"/>
          </w:tcPr>
          <w:p w14:paraId="5BDB85FD"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(0.025)</w:t>
            </w:r>
          </w:p>
        </w:tc>
        <w:tc>
          <w:tcPr>
            <w:tcW w:w="1418" w:type="dxa"/>
            <w:tcBorders>
              <w:left w:val="dotted" w:sz="4" w:space="0" w:color="auto"/>
            </w:tcBorders>
            <w:vAlign w:val="bottom"/>
          </w:tcPr>
          <w:p w14:paraId="0FB0295C"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-0.062**</w:t>
            </w:r>
          </w:p>
        </w:tc>
        <w:tc>
          <w:tcPr>
            <w:tcW w:w="1276" w:type="dxa"/>
            <w:tcBorders>
              <w:left w:val="dotted" w:sz="4" w:space="0" w:color="auto"/>
            </w:tcBorders>
            <w:vAlign w:val="bottom"/>
          </w:tcPr>
          <w:p w14:paraId="742F57DB"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(0.025)</w:t>
            </w:r>
          </w:p>
        </w:tc>
      </w:tr>
      <w:tr w:rsidR="00DA2398" w:rsidRPr="0044211F" w14:paraId="7FD4AB93" w14:textId="77777777" w:rsidTr="00DA2398">
        <w:trPr>
          <w:trHeight w:val="20"/>
          <w:jc w:val="center"/>
        </w:trPr>
        <w:tc>
          <w:tcPr>
            <w:tcW w:w="3261" w:type="dxa"/>
            <w:shd w:val="clear" w:color="auto" w:fill="auto"/>
            <w:noWrap/>
            <w:vAlign w:val="center"/>
            <w:hideMark/>
          </w:tcPr>
          <w:p w14:paraId="5A0DCB1C"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Pinjaman non formal</w:t>
            </w:r>
          </w:p>
        </w:tc>
        <w:tc>
          <w:tcPr>
            <w:tcW w:w="1418" w:type="dxa"/>
            <w:tcBorders>
              <w:right w:val="single" w:sz="4" w:space="0" w:color="auto"/>
            </w:tcBorders>
            <w:shd w:val="clear" w:color="auto" w:fill="auto"/>
            <w:noWrap/>
            <w:vAlign w:val="bottom"/>
            <w:hideMark/>
          </w:tcPr>
          <w:p w14:paraId="5E35D9EC"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-0.298</w:t>
            </w:r>
          </w:p>
        </w:tc>
        <w:tc>
          <w:tcPr>
            <w:tcW w:w="992" w:type="dxa"/>
            <w:tcBorders>
              <w:left w:val="single" w:sz="4" w:space="0" w:color="auto"/>
            </w:tcBorders>
            <w:vAlign w:val="bottom"/>
          </w:tcPr>
          <w:p w14:paraId="52F60A06"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(0.217)</w:t>
            </w:r>
          </w:p>
        </w:tc>
        <w:tc>
          <w:tcPr>
            <w:tcW w:w="1418" w:type="dxa"/>
            <w:tcBorders>
              <w:left w:val="dotted" w:sz="4" w:space="0" w:color="auto"/>
            </w:tcBorders>
            <w:vAlign w:val="bottom"/>
          </w:tcPr>
          <w:p w14:paraId="43EB7979"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-0.302</w:t>
            </w:r>
          </w:p>
        </w:tc>
        <w:tc>
          <w:tcPr>
            <w:tcW w:w="1276" w:type="dxa"/>
            <w:tcBorders>
              <w:left w:val="dotted" w:sz="4" w:space="0" w:color="auto"/>
            </w:tcBorders>
            <w:vAlign w:val="bottom"/>
          </w:tcPr>
          <w:p w14:paraId="3B9FE303"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(0.217)</w:t>
            </w:r>
          </w:p>
        </w:tc>
      </w:tr>
      <w:tr w:rsidR="00DA2398" w:rsidRPr="0044211F" w14:paraId="3EBA6FA9" w14:textId="77777777" w:rsidTr="00DA2398">
        <w:trPr>
          <w:trHeight w:val="20"/>
          <w:jc w:val="center"/>
        </w:trPr>
        <w:tc>
          <w:tcPr>
            <w:tcW w:w="3261" w:type="dxa"/>
            <w:shd w:val="clear" w:color="auto" w:fill="auto"/>
            <w:noWrap/>
            <w:vAlign w:val="center"/>
            <w:hideMark/>
          </w:tcPr>
          <w:p w14:paraId="1CC71D2B"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Bank</w:t>
            </w:r>
          </w:p>
        </w:tc>
        <w:tc>
          <w:tcPr>
            <w:tcW w:w="1418" w:type="dxa"/>
            <w:tcBorders>
              <w:right w:val="single" w:sz="4" w:space="0" w:color="auto"/>
            </w:tcBorders>
            <w:shd w:val="clear" w:color="auto" w:fill="auto"/>
            <w:noWrap/>
            <w:vAlign w:val="bottom"/>
            <w:hideMark/>
          </w:tcPr>
          <w:p w14:paraId="1DB6AA5A"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-0.055</w:t>
            </w:r>
          </w:p>
        </w:tc>
        <w:tc>
          <w:tcPr>
            <w:tcW w:w="992" w:type="dxa"/>
            <w:tcBorders>
              <w:left w:val="single" w:sz="4" w:space="0" w:color="auto"/>
            </w:tcBorders>
            <w:vAlign w:val="bottom"/>
          </w:tcPr>
          <w:p w14:paraId="03B20D39"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(0.193)</w:t>
            </w:r>
          </w:p>
        </w:tc>
        <w:tc>
          <w:tcPr>
            <w:tcW w:w="1418" w:type="dxa"/>
            <w:tcBorders>
              <w:left w:val="dotted" w:sz="4" w:space="0" w:color="auto"/>
            </w:tcBorders>
            <w:vAlign w:val="bottom"/>
          </w:tcPr>
          <w:p w14:paraId="60B204F8"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-0.049</w:t>
            </w:r>
          </w:p>
        </w:tc>
        <w:tc>
          <w:tcPr>
            <w:tcW w:w="1276" w:type="dxa"/>
            <w:tcBorders>
              <w:left w:val="dotted" w:sz="4" w:space="0" w:color="auto"/>
            </w:tcBorders>
            <w:vAlign w:val="bottom"/>
          </w:tcPr>
          <w:p w14:paraId="28757FF4"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(0.192)</w:t>
            </w:r>
          </w:p>
        </w:tc>
      </w:tr>
      <w:tr w:rsidR="00DA2398" w:rsidRPr="0044211F" w14:paraId="09A30BC9" w14:textId="77777777" w:rsidTr="00DA2398">
        <w:trPr>
          <w:trHeight w:val="20"/>
          <w:jc w:val="center"/>
        </w:trPr>
        <w:tc>
          <w:tcPr>
            <w:tcW w:w="3261" w:type="dxa"/>
            <w:shd w:val="clear" w:color="auto" w:fill="auto"/>
            <w:noWrap/>
            <w:vAlign w:val="center"/>
            <w:hideMark/>
          </w:tcPr>
          <w:p w14:paraId="115A6CD5"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Usia kepala rumah tangga</w:t>
            </w:r>
          </w:p>
        </w:tc>
        <w:tc>
          <w:tcPr>
            <w:tcW w:w="1418" w:type="dxa"/>
            <w:tcBorders>
              <w:right w:val="single" w:sz="4" w:space="0" w:color="auto"/>
            </w:tcBorders>
            <w:shd w:val="clear" w:color="auto" w:fill="auto"/>
            <w:noWrap/>
            <w:vAlign w:val="bottom"/>
            <w:hideMark/>
          </w:tcPr>
          <w:p w14:paraId="550DD0F7"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0.036***</w:t>
            </w:r>
          </w:p>
        </w:tc>
        <w:tc>
          <w:tcPr>
            <w:tcW w:w="992" w:type="dxa"/>
            <w:tcBorders>
              <w:left w:val="single" w:sz="4" w:space="0" w:color="auto"/>
            </w:tcBorders>
            <w:vAlign w:val="bottom"/>
          </w:tcPr>
          <w:p w14:paraId="0E16664E"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(0.005)</w:t>
            </w:r>
          </w:p>
        </w:tc>
        <w:tc>
          <w:tcPr>
            <w:tcW w:w="1418" w:type="dxa"/>
            <w:tcBorders>
              <w:left w:val="dotted" w:sz="4" w:space="0" w:color="auto"/>
            </w:tcBorders>
            <w:vAlign w:val="bottom"/>
          </w:tcPr>
          <w:p w14:paraId="0C5F7842"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0.036***</w:t>
            </w:r>
          </w:p>
        </w:tc>
        <w:tc>
          <w:tcPr>
            <w:tcW w:w="1276" w:type="dxa"/>
            <w:tcBorders>
              <w:left w:val="dotted" w:sz="4" w:space="0" w:color="auto"/>
            </w:tcBorders>
            <w:vAlign w:val="bottom"/>
          </w:tcPr>
          <w:p w14:paraId="45953F1D"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(0.005)</w:t>
            </w:r>
          </w:p>
        </w:tc>
      </w:tr>
      <w:tr w:rsidR="00DA2398" w:rsidRPr="0044211F" w14:paraId="2E9E0ADA" w14:textId="77777777" w:rsidTr="00DA2398">
        <w:trPr>
          <w:trHeight w:val="20"/>
          <w:jc w:val="center"/>
        </w:trPr>
        <w:tc>
          <w:tcPr>
            <w:tcW w:w="3261" w:type="dxa"/>
            <w:shd w:val="clear" w:color="auto" w:fill="auto"/>
            <w:noWrap/>
            <w:vAlign w:val="center"/>
            <w:hideMark/>
          </w:tcPr>
          <w:p w14:paraId="4F07E61A"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Pendidikan Kepala Rumah Tangga</w:t>
            </w:r>
          </w:p>
        </w:tc>
        <w:tc>
          <w:tcPr>
            <w:tcW w:w="1418" w:type="dxa"/>
            <w:tcBorders>
              <w:right w:val="single" w:sz="4" w:space="0" w:color="auto"/>
            </w:tcBorders>
            <w:shd w:val="clear" w:color="auto" w:fill="auto"/>
            <w:noWrap/>
            <w:vAlign w:val="bottom"/>
            <w:hideMark/>
          </w:tcPr>
          <w:p w14:paraId="7D13433E"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0.065***</w:t>
            </w:r>
          </w:p>
        </w:tc>
        <w:tc>
          <w:tcPr>
            <w:tcW w:w="992" w:type="dxa"/>
            <w:tcBorders>
              <w:left w:val="single" w:sz="4" w:space="0" w:color="auto"/>
            </w:tcBorders>
            <w:vAlign w:val="bottom"/>
          </w:tcPr>
          <w:p w14:paraId="67078C85"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(0.020)</w:t>
            </w:r>
          </w:p>
        </w:tc>
        <w:tc>
          <w:tcPr>
            <w:tcW w:w="1418" w:type="dxa"/>
            <w:tcBorders>
              <w:left w:val="dotted" w:sz="4" w:space="0" w:color="auto"/>
            </w:tcBorders>
            <w:vAlign w:val="bottom"/>
          </w:tcPr>
          <w:p w14:paraId="27A6B2D8"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0.064***</w:t>
            </w:r>
          </w:p>
        </w:tc>
        <w:tc>
          <w:tcPr>
            <w:tcW w:w="1276" w:type="dxa"/>
            <w:tcBorders>
              <w:left w:val="dotted" w:sz="4" w:space="0" w:color="auto"/>
            </w:tcBorders>
            <w:vAlign w:val="bottom"/>
          </w:tcPr>
          <w:p w14:paraId="4127CADB"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(0.020)</w:t>
            </w:r>
          </w:p>
        </w:tc>
      </w:tr>
      <w:tr w:rsidR="00DA2398" w:rsidRPr="0044211F" w14:paraId="4BFDCDD6" w14:textId="77777777" w:rsidTr="00DA2398">
        <w:trPr>
          <w:trHeight w:val="20"/>
          <w:jc w:val="center"/>
        </w:trPr>
        <w:tc>
          <w:tcPr>
            <w:tcW w:w="3261" w:type="dxa"/>
            <w:shd w:val="clear" w:color="auto" w:fill="auto"/>
            <w:noWrap/>
            <w:vAlign w:val="center"/>
            <w:hideMark/>
          </w:tcPr>
          <w:p w14:paraId="00131821"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Jumlah Keluarga</w:t>
            </w:r>
          </w:p>
        </w:tc>
        <w:tc>
          <w:tcPr>
            <w:tcW w:w="1418" w:type="dxa"/>
            <w:tcBorders>
              <w:right w:val="single" w:sz="4" w:space="0" w:color="auto"/>
            </w:tcBorders>
            <w:shd w:val="clear" w:color="auto" w:fill="auto"/>
            <w:noWrap/>
            <w:vAlign w:val="bottom"/>
            <w:hideMark/>
          </w:tcPr>
          <w:p w14:paraId="77914FAD"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0.500***</w:t>
            </w:r>
          </w:p>
        </w:tc>
        <w:tc>
          <w:tcPr>
            <w:tcW w:w="992" w:type="dxa"/>
            <w:tcBorders>
              <w:left w:val="single" w:sz="4" w:space="0" w:color="auto"/>
            </w:tcBorders>
            <w:vAlign w:val="bottom"/>
          </w:tcPr>
          <w:p w14:paraId="1CAA87B4"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(0.030)</w:t>
            </w:r>
          </w:p>
        </w:tc>
        <w:tc>
          <w:tcPr>
            <w:tcW w:w="1418" w:type="dxa"/>
            <w:tcBorders>
              <w:left w:val="dotted" w:sz="4" w:space="0" w:color="auto"/>
            </w:tcBorders>
            <w:vAlign w:val="bottom"/>
          </w:tcPr>
          <w:p w14:paraId="5524BC36"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0.497***</w:t>
            </w:r>
          </w:p>
        </w:tc>
        <w:tc>
          <w:tcPr>
            <w:tcW w:w="1276" w:type="dxa"/>
            <w:tcBorders>
              <w:left w:val="dotted" w:sz="4" w:space="0" w:color="auto"/>
            </w:tcBorders>
            <w:vAlign w:val="bottom"/>
          </w:tcPr>
          <w:p w14:paraId="7D5549D1"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(0.029)</w:t>
            </w:r>
          </w:p>
        </w:tc>
      </w:tr>
      <w:tr w:rsidR="00DA2398" w:rsidRPr="0044211F" w14:paraId="10E60A3A" w14:textId="77777777" w:rsidTr="00DA2398">
        <w:trPr>
          <w:trHeight w:val="20"/>
          <w:jc w:val="center"/>
        </w:trPr>
        <w:tc>
          <w:tcPr>
            <w:tcW w:w="3261" w:type="dxa"/>
            <w:shd w:val="clear" w:color="auto" w:fill="auto"/>
            <w:noWrap/>
            <w:vAlign w:val="center"/>
            <w:hideMark/>
          </w:tcPr>
          <w:p w14:paraId="62CE6EC5"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Bekerja</w:t>
            </w:r>
          </w:p>
        </w:tc>
        <w:tc>
          <w:tcPr>
            <w:tcW w:w="1418" w:type="dxa"/>
            <w:tcBorders>
              <w:right w:val="single" w:sz="4" w:space="0" w:color="auto"/>
            </w:tcBorders>
            <w:shd w:val="clear" w:color="auto" w:fill="auto"/>
            <w:noWrap/>
            <w:vAlign w:val="bottom"/>
            <w:hideMark/>
          </w:tcPr>
          <w:p w14:paraId="247C6837"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7.017***</w:t>
            </w:r>
          </w:p>
        </w:tc>
        <w:tc>
          <w:tcPr>
            <w:tcW w:w="992" w:type="dxa"/>
            <w:tcBorders>
              <w:left w:val="single" w:sz="4" w:space="0" w:color="auto"/>
            </w:tcBorders>
            <w:vAlign w:val="bottom"/>
          </w:tcPr>
          <w:p w14:paraId="53B6C7FE"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(0.132)</w:t>
            </w:r>
          </w:p>
        </w:tc>
        <w:tc>
          <w:tcPr>
            <w:tcW w:w="1418" w:type="dxa"/>
            <w:tcBorders>
              <w:left w:val="dotted" w:sz="4" w:space="0" w:color="auto"/>
            </w:tcBorders>
            <w:vAlign w:val="bottom"/>
          </w:tcPr>
          <w:p w14:paraId="26233617"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6.985***</w:t>
            </w:r>
          </w:p>
        </w:tc>
        <w:tc>
          <w:tcPr>
            <w:tcW w:w="1276" w:type="dxa"/>
            <w:tcBorders>
              <w:left w:val="dotted" w:sz="4" w:space="0" w:color="auto"/>
            </w:tcBorders>
            <w:vAlign w:val="bottom"/>
          </w:tcPr>
          <w:p w14:paraId="2FDEC987"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(0.131)</w:t>
            </w:r>
          </w:p>
        </w:tc>
      </w:tr>
      <w:tr w:rsidR="00DA2398" w:rsidRPr="0044211F" w14:paraId="55CC4F1C" w14:textId="77777777" w:rsidTr="00DA2398">
        <w:trPr>
          <w:trHeight w:val="20"/>
          <w:jc w:val="center"/>
        </w:trPr>
        <w:tc>
          <w:tcPr>
            <w:tcW w:w="3261" w:type="dxa"/>
            <w:shd w:val="clear" w:color="auto" w:fill="auto"/>
            <w:noWrap/>
            <w:vAlign w:val="center"/>
            <w:hideMark/>
          </w:tcPr>
          <w:p w14:paraId="6422FFCD"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Pengeluaran Pendidikan</w:t>
            </w:r>
          </w:p>
        </w:tc>
        <w:tc>
          <w:tcPr>
            <w:tcW w:w="1418" w:type="dxa"/>
            <w:tcBorders>
              <w:right w:val="single" w:sz="4" w:space="0" w:color="auto"/>
            </w:tcBorders>
            <w:shd w:val="clear" w:color="auto" w:fill="auto"/>
            <w:noWrap/>
            <w:vAlign w:val="bottom"/>
            <w:hideMark/>
          </w:tcPr>
          <w:p w14:paraId="2DBC462C"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-0.042***</w:t>
            </w:r>
          </w:p>
        </w:tc>
        <w:tc>
          <w:tcPr>
            <w:tcW w:w="992" w:type="dxa"/>
            <w:tcBorders>
              <w:left w:val="single" w:sz="4" w:space="0" w:color="auto"/>
            </w:tcBorders>
            <w:vAlign w:val="bottom"/>
          </w:tcPr>
          <w:p w14:paraId="2ADCD2A3"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(0.006)</w:t>
            </w:r>
          </w:p>
        </w:tc>
        <w:tc>
          <w:tcPr>
            <w:tcW w:w="1418" w:type="dxa"/>
            <w:tcBorders>
              <w:left w:val="dotted" w:sz="4" w:space="0" w:color="auto"/>
            </w:tcBorders>
            <w:vAlign w:val="bottom"/>
          </w:tcPr>
          <w:p w14:paraId="74898A15"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-0.040***</w:t>
            </w:r>
          </w:p>
        </w:tc>
        <w:tc>
          <w:tcPr>
            <w:tcW w:w="1276" w:type="dxa"/>
            <w:tcBorders>
              <w:left w:val="dotted" w:sz="4" w:space="0" w:color="auto"/>
            </w:tcBorders>
            <w:vAlign w:val="bottom"/>
          </w:tcPr>
          <w:p w14:paraId="5B8343C9"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(0.006)</w:t>
            </w:r>
          </w:p>
        </w:tc>
      </w:tr>
      <w:tr w:rsidR="00DA2398" w:rsidRPr="0044211F" w14:paraId="0C261330" w14:textId="77777777" w:rsidTr="00DA2398">
        <w:trPr>
          <w:trHeight w:val="20"/>
          <w:jc w:val="center"/>
        </w:trPr>
        <w:tc>
          <w:tcPr>
            <w:tcW w:w="3261" w:type="dxa"/>
            <w:shd w:val="clear" w:color="auto" w:fill="auto"/>
            <w:noWrap/>
            <w:vAlign w:val="center"/>
            <w:hideMark/>
          </w:tcPr>
          <w:p w14:paraId="1A03BDE4"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Pengeluaran Kesehatan</w:t>
            </w:r>
          </w:p>
        </w:tc>
        <w:tc>
          <w:tcPr>
            <w:tcW w:w="1418" w:type="dxa"/>
            <w:tcBorders>
              <w:right w:val="single" w:sz="4" w:space="0" w:color="auto"/>
            </w:tcBorders>
            <w:shd w:val="clear" w:color="auto" w:fill="auto"/>
            <w:noWrap/>
            <w:vAlign w:val="bottom"/>
            <w:hideMark/>
          </w:tcPr>
          <w:p w14:paraId="1C9889B4"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0.001</w:t>
            </w:r>
          </w:p>
        </w:tc>
        <w:tc>
          <w:tcPr>
            <w:tcW w:w="992" w:type="dxa"/>
            <w:tcBorders>
              <w:left w:val="single" w:sz="4" w:space="0" w:color="auto"/>
            </w:tcBorders>
            <w:vAlign w:val="bottom"/>
          </w:tcPr>
          <w:p w14:paraId="22E788DF"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(0.009)</w:t>
            </w:r>
          </w:p>
        </w:tc>
        <w:tc>
          <w:tcPr>
            <w:tcW w:w="1418" w:type="dxa"/>
            <w:tcBorders>
              <w:left w:val="dotted" w:sz="4" w:space="0" w:color="auto"/>
            </w:tcBorders>
            <w:vAlign w:val="bottom"/>
          </w:tcPr>
          <w:p w14:paraId="277A9B9E"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0.000</w:t>
            </w:r>
          </w:p>
        </w:tc>
        <w:tc>
          <w:tcPr>
            <w:tcW w:w="1276" w:type="dxa"/>
            <w:tcBorders>
              <w:left w:val="dotted" w:sz="4" w:space="0" w:color="auto"/>
            </w:tcBorders>
            <w:vAlign w:val="bottom"/>
          </w:tcPr>
          <w:p w14:paraId="25B0D69D"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(0.009)</w:t>
            </w:r>
          </w:p>
        </w:tc>
      </w:tr>
      <w:tr w:rsidR="00DA2398" w:rsidRPr="0044211F" w14:paraId="5E5CF406" w14:textId="77777777" w:rsidTr="00DA2398">
        <w:trPr>
          <w:trHeight w:val="20"/>
          <w:jc w:val="center"/>
        </w:trPr>
        <w:tc>
          <w:tcPr>
            <w:tcW w:w="3261" w:type="dxa"/>
            <w:shd w:val="clear" w:color="auto" w:fill="auto"/>
            <w:noWrap/>
            <w:vAlign w:val="center"/>
            <w:hideMark/>
          </w:tcPr>
          <w:p w14:paraId="2BBADD39"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Kegiatan Sosial Keluarga</w:t>
            </w:r>
          </w:p>
        </w:tc>
        <w:tc>
          <w:tcPr>
            <w:tcW w:w="1418" w:type="dxa"/>
            <w:tcBorders>
              <w:right w:val="single" w:sz="4" w:space="0" w:color="auto"/>
            </w:tcBorders>
            <w:shd w:val="clear" w:color="auto" w:fill="auto"/>
            <w:noWrap/>
            <w:vAlign w:val="bottom"/>
            <w:hideMark/>
          </w:tcPr>
          <w:p w14:paraId="3AC5A3CE"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0.360***</w:t>
            </w:r>
          </w:p>
        </w:tc>
        <w:tc>
          <w:tcPr>
            <w:tcW w:w="992" w:type="dxa"/>
            <w:tcBorders>
              <w:left w:val="single" w:sz="4" w:space="0" w:color="auto"/>
            </w:tcBorders>
            <w:vAlign w:val="bottom"/>
          </w:tcPr>
          <w:p w14:paraId="4B29F658"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(0.043)</w:t>
            </w:r>
          </w:p>
        </w:tc>
        <w:tc>
          <w:tcPr>
            <w:tcW w:w="1418" w:type="dxa"/>
            <w:tcBorders>
              <w:left w:val="dotted" w:sz="4" w:space="0" w:color="auto"/>
            </w:tcBorders>
            <w:vAlign w:val="bottom"/>
          </w:tcPr>
          <w:p w14:paraId="23DC6603"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0.361***</w:t>
            </w:r>
          </w:p>
        </w:tc>
        <w:tc>
          <w:tcPr>
            <w:tcW w:w="1276" w:type="dxa"/>
            <w:tcBorders>
              <w:left w:val="dotted" w:sz="4" w:space="0" w:color="auto"/>
            </w:tcBorders>
            <w:vAlign w:val="bottom"/>
          </w:tcPr>
          <w:p w14:paraId="594244F9"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(0.042)</w:t>
            </w:r>
          </w:p>
        </w:tc>
      </w:tr>
      <w:tr w:rsidR="00DA2398" w:rsidRPr="0044211F" w14:paraId="52802A76" w14:textId="77777777" w:rsidTr="00DA2398">
        <w:trPr>
          <w:trHeight w:val="20"/>
          <w:jc w:val="center"/>
        </w:trPr>
        <w:tc>
          <w:tcPr>
            <w:tcW w:w="3261" w:type="dxa"/>
            <w:shd w:val="clear" w:color="auto" w:fill="auto"/>
            <w:noWrap/>
            <w:vAlign w:val="center"/>
            <w:hideMark/>
          </w:tcPr>
          <w:p w14:paraId="2F0A75C7"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Kegiatan Sosial</w:t>
            </w:r>
          </w:p>
        </w:tc>
        <w:tc>
          <w:tcPr>
            <w:tcW w:w="1418" w:type="dxa"/>
            <w:tcBorders>
              <w:right w:val="single" w:sz="4" w:space="0" w:color="auto"/>
            </w:tcBorders>
            <w:shd w:val="clear" w:color="auto" w:fill="auto"/>
            <w:noWrap/>
            <w:vAlign w:val="bottom"/>
            <w:hideMark/>
          </w:tcPr>
          <w:p w14:paraId="3F5526D7"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0.027**</w:t>
            </w:r>
          </w:p>
        </w:tc>
        <w:tc>
          <w:tcPr>
            <w:tcW w:w="992" w:type="dxa"/>
            <w:tcBorders>
              <w:left w:val="single" w:sz="4" w:space="0" w:color="auto"/>
            </w:tcBorders>
            <w:vAlign w:val="bottom"/>
          </w:tcPr>
          <w:p w14:paraId="40BFCDE3"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(0.011)</w:t>
            </w:r>
          </w:p>
        </w:tc>
        <w:tc>
          <w:tcPr>
            <w:tcW w:w="1418" w:type="dxa"/>
            <w:tcBorders>
              <w:left w:val="dotted" w:sz="4" w:space="0" w:color="auto"/>
            </w:tcBorders>
            <w:vAlign w:val="bottom"/>
          </w:tcPr>
          <w:p w14:paraId="194A57C2"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0.026**</w:t>
            </w:r>
          </w:p>
        </w:tc>
        <w:tc>
          <w:tcPr>
            <w:tcW w:w="1276" w:type="dxa"/>
            <w:tcBorders>
              <w:left w:val="dotted" w:sz="4" w:space="0" w:color="auto"/>
            </w:tcBorders>
            <w:vAlign w:val="bottom"/>
          </w:tcPr>
          <w:p w14:paraId="54155C3B"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(0.011)</w:t>
            </w:r>
          </w:p>
        </w:tc>
      </w:tr>
      <w:tr w:rsidR="00DA2398" w:rsidRPr="0044211F" w14:paraId="6DC0DF6A" w14:textId="77777777" w:rsidTr="00DA2398">
        <w:trPr>
          <w:trHeight w:val="20"/>
          <w:jc w:val="center"/>
        </w:trPr>
        <w:tc>
          <w:tcPr>
            <w:tcW w:w="3261" w:type="dxa"/>
            <w:shd w:val="clear" w:color="auto" w:fill="auto"/>
            <w:noWrap/>
            <w:vAlign w:val="center"/>
            <w:hideMark/>
          </w:tcPr>
          <w:p w14:paraId="19E9C158"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Constant</w:t>
            </w:r>
          </w:p>
        </w:tc>
        <w:tc>
          <w:tcPr>
            <w:tcW w:w="1418" w:type="dxa"/>
            <w:tcBorders>
              <w:right w:val="single" w:sz="4" w:space="0" w:color="auto"/>
            </w:tcBorders>
            <w:shd w:val="clear" w:color="auto" w:fill="auto"/>
            <w:noWrap/>
            <w:vAlign w:val="bottom"/>
            <w:hideMark/>
          </w:tcPr>
          <w:p w14:paraId="37AB0398"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-2.153***</w:t>
            </w:r>
          </w:p>
        </w:tc>
        <w:tc>
          <w:tcPr>
            <w:tcW w:w="992" w:type="dxa"/>
            <w:tcBorders>
              <w:left w:val="single" w:sz="4" w:space="0" w:color="auto"/>
            </w:tcBorders>
            <w:vAlign w:val="bottom"/>
          </w:tcPr>
          <w:p w14:paraId="36B5A1A8"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(0.813)</w:t>
            </w:r>
          </w:p>
        </w:tc>
        <w:tc>
          <w:tcPr>
            <w:tcW w:w="1418" w:type="dxa"/>
            <w:tcBorders>
              <w:left w:val="dotted" w:sz="4" w:space="0" w:color="auto"/>
            </w:tcBorders>
            <w:vAlign w:val="bottom"/>
          </w:tcPr>
          <w:p w14:paraId="71076FC9"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-2.379***</w:t>
            </w:r>
          </w:p>
        </w:tc>
        <w:tc>
          <w:tcPr>
            <w:tcW w:w="1276" w:type="dxa"/>
            <w:tcBorders>
              <w:left w:val="dotted" w:sz="4" w:space="0" w:color="auto"/>
            </w:tcBorders>
            <w:vAlign w:val="bottom"/>
          </w:tcPr>
          <w:p w14:paraId="45587658" w14:textId="77777777" w:rsidR="00DA2398" w:rsidRPr="0044211F" w:rsidRDefault="00DA2398" w:rsidP="00352CA4">
            <w:pPr>
              <w:spacing w:after="0"/>
              <w:jc w:val="center"/>
              <w:rPr>
                <w:rFonts w:ascii="Arial" w:hAnsi="Arial" w:cs="Arial"/>
                <w:sz w:val="24"/>
                <w:szCs w:val="24"/>
              </w:rPr>
            </w:pPr>
            <w:r w:rsidRPr="0044211F">
              <w:rPr>
                <w:rFonts w:ascii="Arial" w:hAnsi="Arial" w:cs="Arial"/>
                <w:sz w:val="24"/>
                <w:szCs w:val="24"/>
              </w:rPr>
              <w:t>(0.795)</w:t>
            </w:r>
          </w:p>
        </w:tc>
      </w:tr>
      <w:tr w:rsidR="00DA2398" w:rsidRPr="0044211F" w14:paraId="024B23AE" w14:textId="77777777" w:rsidTr="00DA2398">
        <w:trPr>
          <w:trHeight w:val="20"/>
          <w:jc w:val="center"/>
        </w:trPr>
        <w:tc>
          <w:tcPr>
            <w:tcW w:w="3261" w:type="dxa"/>
            <w:shd w:val="clear" w:color="auto" w:fill="auto"/>
            <w:noWrap/>
            <w:vAlign w:val="center"/>
            <w:hideMark/>
          </w:tcPr>
          <w:p w14:paraId="1B47D05C"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Observations</w:t>
            </w:r>
          </w:p>
        </w:tc>
        <w:tc>
          <w:tcPr>
            <w:tcW w:w="5104" w:type="dxa"/>
            <w:gridSpan w:val="4"/>
            <w:shd w:val="clear" w:color="auto" w:fill="auto"/>
            <w:noWrap/>
            <w:vAlign w:val="bottom"/>
            <w:hideMark/>
          </w:tcPr>
          <w:p w14:paraId="2D110DCC"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17,366</w:t>
            </w:r>
          </w:p>
        </w:tc>
      </w:tr>
      <w:tr w:rsidR="00DA2398" w:rsidRPr="0044211F" w14:paraId="36BA8FE7" w14:textId="77777777" w:rsidTr="00DA2398">
        <w:trPr>
          <w:trHeight w:val="20"/>
          <w:jc w:val="center"/>
        </w:trPr>
        <w:tc>
          <w:tcPr>
            <w:tcW w:w="3261" w:type="dxa"/>
            <w:shd w:val="clear" w:color="auto" w:fill="auto"/>
            <w:noWrap/>
            <w:vAlign w:val="center"/>
            <w:hideMark/>
          </w:tcPr>
          <w:p w14:paraId="17A47227"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R-squared</w:t>
            </w:r>
          </w:p>
        </w:tc>
        <w:tc>
          <w:tcPr>
            <w:tcW w:w="5104" w:type="dxa"/>
            <w:gridSpan w:val="4"/>
            <w:shd w:val="clear" w:color="auto" w:fill="auto"/>
            <w:noWrap/>
            <w:vAlign w:val="bottom"/>
            <w:hideMark/>
          </w:tcPr>
          <w:p w14:paraId="1ABBEE88"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0.306</w:t>
            </w:r>
          </w:p>
        </w:tc>
      </w:tr>
      <w:tr w:rsidR="00DA2398" w:rsidRPr="0044211F" w14:paraId="11917F9A" w14:textId="77777777" w:rsidTr="00DA2398">
        <w:trPr>
          <w:trHeight w:val="20"/>
          <w:jc w:val="center"/>
        </w:trPr>
        <w:tc>
          <w:tcPr>
            <w:tcW w:w="3261" w:type="dxa"/>
            <w:shd w:val="clear" w:color="auto" w:fill="auto"/>
            <w:noWrap/>
            <w:vAlign w:val="center"/>
            <w:hideMark/>
          </w:tcPr>
          <w:p w14:paraId="2E2F691C" w14:textId="77777777" w:rsidR="00DA2398" w:rsidRPr="0044211F" w:rsidRDefault="00DA2398" w:rsidP="00352CA4">
            <w:pPr>
              <w:spacing w:after="0" w:line="240" w:lineRule="auto"/>
              <w:rPr>
                <w:rFonts w:ascii="Arial" w:hAnsi="Arial" w:cs="Arial"/>
                <w:sz w:val="24"/>
                <w:szCs w:val="24"/>
              </w:rPr>
            </w:pPr>
            <w:r w:rsidRPr="0044211F">
              <w:rPr>
                <w:rFonts w:ascii="Arial" w:hAnsi="Arial" w:cs="Arial"/>
                <w:sz w:val="24"/>
                <w:szCs w:val="24"/>
              </w:rPr>
              <w:t>Number of hhid</w:t>
            </w:r>
          </w:p>
        </w:tc>
        <w:tc>
          <w:tcPr>
            <w:tcW w:w="5104" w:type="dxa"/>
            <w:gridSpan w:val="4"/>
            <w:shd w:val="clear" w:color="auto" w:fill="auto"/>
            <w:noWrap/>
            <w:vAlign w:val="bottom"/>
            <w:hideMark/>
          </w:tcPr>
          <w:p w14:paraId="6BE028FE" w14:textId="77777777" w:rsidR="00DA2398" w:rsidRPr="0044211F" w:rsidRDefault="00DA2398" w:rsidP="00352CA4">
            <w:pPr>
              <w:spacing w:after="0"/>
              <w:rPr>
                <w:rFonts w:ascii="Arial" w:hAnsi="Arial" w:cs="Arial"/>
                <w:sz w:val="24"/>
                <w:szCs w:val="24"/>
              </w:rPr>
            </w:pPr>
            <w:r w:rsidRPr="0044211F">
              <w:rPr>
                <w:rFonts w:ascii="Arial" w:hAnsi="Arial" w:cs="Arial"/>
                <w:sz w:val="24"/>
                <w:szCs w:val="24"/>
              </w:rPr>
              <w:t>8,683</w:t>
            </w:r>
          </w:p>
        </w:tc>
      </w:tr>
      <w:tr w:rsidR="00DA2398" w:rsidRPr="0044211F" w14:paraId="7900EC8D" w14:textId="77777777" w:rsidTr="00DA2398">
        <w:trPr>
          <w:trHeight w:val="20"/>
          <w:jc w:val="center"/>
        </w:trPr>
        <w:tc>
          <w:tcPr>
            <w:tcW w:w="8365" w:type="dxa"/>
            <w:gridSpan w:val="5"/>
            <w:shd w:val="clear" w:color="auto" w:fill="auto"/>
            <w:noWrap/>
            <w:vAlign w:val="bottom"/>
            <w:hideMark/>
          </w:tcPr>
          <w:p w14:paraId="15D8FD02" w14:textId="77777777" w:rsidR="00DA2398" w:rsidRPr="0044211F" w:rsidRDefault="00DA2398" w:rsidP="00352CA4">
            <w:pPr>
              <w:spacing w:after="0" w:line="240" w:lineRule="auto"/>
              <w:rPr>
                <w:rFonts w:ascii="Arial" w:eastAsia="Times New Roman" w:hAnsi="Arial" w:cs="Arial"/>
                <w:sz w:val="24"/>
                <w:szCs w:val="24"/>
              </w:rPr>
            </w:pPr>
            <w:r w:rsidRPr="0044211F">
              <w:rPr>
                <w:rFonts w:ascii="Arial" w:eastAsia="Times New Roman" w:hAnsi="Arial" w:cs="Arial"/>
                <w:sz w:val="24"/>
                <w:szCs w:val="24"/>
              </w:rPr>
              <w:t>Robust standard errors in parentheses*** p&lt;0.01, ** p&lt;0.05, * p&lt;0.1</w:t>
            </w:r>
          </w:p>
          <w:p w14:paraId="406EE2D5" w14:textId="77777777" w:rsidR="00DA2398" w:rsidRPr="0044211F" w:rsidRDefault="00DA2398" w:rsidP="00352CA4">
            <w:pPr>
              <w:spacing w:after="0" w:line="240" w:lineRule="auto"/>
              <w:rPr>
                <w:rFonts w:ascii="Arial" w:eastAsia="Times New Roman" w:hAnsi="Arial" w:cs="Arial"/>
                <w:sz w:val="24"/>
                <w:szCs w:val="24"/>
              </w:rPr>
            </w:pPr>
            <w:r w:rsidRPr="0044211F">
              <w:rPr>
                <w:rFonts w:ascii="Arial" w:eastAsia="Times New Roman" w:hAnsi="Arial" w:cs="Arial"/>
                <w:sz w:val="24"/>
                <w:szCs w:val="24"/>
              </w:rPr>
              <w:t> </w:t>
            </w:r>
          </w:p>
        </w:tc>
      </w:tr>
    </w:tbl>
    <w:p w14:paraId="5ECBF035" w14:textId="1ED4F317" w:rsidR="00DA2398" w:rsidRDefault="00DA2398" w:rsidP="00DA2398">
      <w:pPr>
        <w:rPr>
          <w:rFonts w:ascii="Arial" w:hAnsi="Arial" w:cs="Arial"/>
          <w:b/>
          <w:sz w:val="24"/>
          <w:szCs w:val="24"/>
        </w:rPr>
      </w:pPr>
      <w:r w:rsidRPr="0044211F">
        <w:rPr>
          <w:rFonts w:ascii="Arial" w:hAnsi="Arial" w:cs="Arial"/>
          <w:b/>
          <w:sz w:val="24"/>
          <w:szCs w:val="24"/>
        </w:rPr>
        <w:t xml:space="preserve">         Sumber: data diolah</w:t>
      </w:r>
    </w:p>
    <w:p w14:paraId="50CB0150" w14:textId="77777777" w:rsidR="00DA2398" w:rsidRDefault="00DA2398" w:rsidP="00DA2398">
      <w:pPr>
        <w:rPr>
          <w:rFonts w:ascii="Arial" w:hAnsi="Arial" w:cs="Arial"/>
          <w:b/>
          <w:sz w:val="24"/>
          <w:szCs w:val="24"/>
        </w:rPr>
      </w:pPr>
    </w:p>
    <w:p w14:paraId="4122A2F5" w14:textId="77777777" w:rsidR="00490B2D" w:rsidRPr="0044211F" w:rsidRDefault="00490B2D" w:rsidP="00490B2D">
      <w:pPr>
        <w:jc w:val="both"/>
        <w:rPr>
          <w:rFonts w:ascii="Arial" w:hAnsi="Arial" w:cs="Arial"/>
          <w:sz w:val="24"/>
          <w:szCs w:val="24"/>
        </w:rPr>
      </w:pPr>
      <w:bookmarkStart w:id="0" w:name="_GoBack"/>
      <w:bookmarkEnd w:id="0"/>
    </w:p>
    <w:sectPr w:rsidR="00490B2D" w:rsidRPr="0044211F" w:rsidSect="00B40FC5">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3056E"/>
    <w:multiLevelType w:val="hybridMultilevel"/>
    <w:tmpl w:val="D07239EE"/>
    <w:lvl w:ilvl="0" w:tplc="A782C04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start w:val="1"/>
      <w:numFmt w:val="lowerRoman"/>
      <w:lvlText w:val="%3."/>
      <w:lvlJc w:val="right"/>
      <w:pPr>
        <w:ind w:left="2946" w:hanging="180"/>
      </w:pPr>
    </w:lvl>
    <w:lvl w:ilvl="3" w:tplc="0421000F">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17386DF9"/>
    <w:multiLevelType w:val="hybridMultilevel"/>
    <w:tmpl w:val="40CE9A84"/>
    <w:lvl w:ilvl="0" w:tplc="580C3BC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8F10FE7"/>
    <w:multiLevelType w:val="hybridMultilevel"/>
    <w:tmpl w:val="ED66FC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32019D"/>
    <w:multiLevelType w:val="hybridMultilevel"/>
    <w:tmpl w:val="EDF21BF0"/>
    <w:lvl w:ilvl="0" w:tplc="C7B877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78C6315"/>
    <w:multiLevelType w:val="hybridMultilevel"/>
    <w:tmpl w:val="D8586958"/>
    <w:lvl w:ilvl="0" w:tplc="C638E592">
      <w:start w:val="1"/>
      <w:numFmt w:val="decimal"/>
      <w:lvlText w:val="%1."/>
      <w:lvlJc w:val="left"/>
      <w:pPr>
        <w:ind w:left="720" w:hanging="360"/>
      </w:pPr>
      <w:rPr>
        <w:b w:val="0"/>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663CB6"/>
    <w:multiLevelType w:val="multilevel"/>
    <w:tmpl w:val="8124E3F4"/>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2B657778"/>
    <w:multiLevelType w:val="hybridMultilevel"/>
    <w:tmpl w:val="873CAB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A486DE1"/>
    <w:multiLevelType w:val="hybridMultilevel"/>
    <w:tmpl w:val="318AF3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8281114"/>
    <w:multiLevelType w:val="hybridMultilevel"/>
    <w:tmpl w:val="9926F5D2"/>
    <w:lvl w:ilvl="0" w:tplc="B248F25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8"/>
  </w:num>
  <w:num w:numId="2">
    <w:abstractNumId w:val="6"/>
  </w:num>
  <w:num w:numId="3">
    <w:abstractNumId w:val="1"/>
  </w:num>
  <w:num w:numId="4">
    <w:abstractNumId w:val="7"/>
  </w:num>
  <w:num w:numId="5">
    <w:abstractNumId w:val="2"/>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2D"/>
    <w:rsid w:val="001A472C"/>
    <w:rsid w:val="00273430"/>
    <w:rsid w:val="00380D2C"/>
    <w:rsid w:val="00391AE7"/>
    <w:rsid w:val="0044211F"/>
    <w:rsid w:val="00490B2D"/>
    <w:rsid w:val="0049620A"/>
    <w:rsid w:val="004B7017"/>
    <w:rsid w:val="00773B36"/>
    <w:rsid w:val="008769C8"/>
    <w:rsid w:val="008E2B03"/>
    <w:rsid w:val="00B40FC5"/>
    <w:rsid w:val="00C9492C"/>
    <w:rsid w:val="00D6608F"/>
    <w:rsid w:val="00DA23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56F5"/>
  <w15:docId w15:val="{5DA56B9A-7213-44D9-9A86-56569925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0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B2D"/>
    <w:rPr>
      <w:rFonts w:ascii="Tahoma" w:hAnsi="Tahoma" w:cs="Tahoma"/>
      <w:sz w:val="16"/>
      <w:szCs w:val="16"/>
    </w:rPr>
  </w:style>
  <w:style w:type="paragraph" w:styleId="ListParagraph">
    <w:name w:val="List Paragraph"/>
    <w:basedOn w:val="Normal"/>
    <w:link w:val="ListParagraphChar"/>
    <w:uiPriority w:val="34"/>
    <w:qFormat/>
    <w:rsid w:val="00490B2D"/>
    <w:pPr>
      <w:ind w:left="720"/>
      <w:contextualSpacing/>
    </w:pPr>
  </w:style>
  <w:style w:type="character" w:customStyle="1" w:styleId="ListParagraphChar">
    <w:name w:val="List Paragraph Char"/>
    <w:basedOn w:val="DefaultParagraphFont"/>
    <w:link w:val="ListParagraph"/>
    <w:uiPriority w:val="34"/>
    <w:rsid w:val="00490B2D"/>
  </w:style>
  <w:style w:type="table" w:styleId="TableGrid">
    <w:name w:val="Table Grid"/>
    <w:basedOn w:val="TableNormal"/>
    <w:rsid w:val="00490B2D"/>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90B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0B2D"/>
  </w:style>
  <w:style w:type="paragraph" w:styleId="Footer">
    <w:name w:val="footer"/>
    <w:basedOn w:val="Normal"/>
    <w:link w:val="FooterChar"/>
    <w:uiPriority w:val="99"/>
    <w:semiHidden/>
    <w:unhideWhenUsed/>
    <w:rsid w:val="00490B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pra.ub.uni-muenchen.de/23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6472</Words>
  <Characters>36896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account</cp:lastModifiedBy>
  <cp:revision>2</cp:revision>
  <dcterms:created xsi:type="dcterms:W3CDTF">2022-04-25T06:05:00Z</dcterms:created>
  <dcterms:modified xsi:type="dcterms:W3CDTF">2022-04-25T06:05:00Z</dcterms:modified>
</cp:coreProperties>
</file>