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9765" w14:textId="77777777" w:rsidR="00EA139C" w:rsidRPr="00EF6556" w:rsidRDefault="00984F10" w:rsidP="00350A25">
      <w:pPr>
        <w:spacing w:line="240" w:lineRule="auto"/>
        <w:rPr>
          <w:rFonts w:ascii="Times New Roman" w:hAnsi="Times New Roman"/>
          <w:b/>
          <w:sz w:val="24"/>
          <w:szCs w:val="24"/>
        </w:rPr>
      </w:pPr>
      <w:r w:rsidRPr="00EF6556">
        <w:rPr>
          <w:rFonts w:ascii="Times New Roman" w:hAnsi="Times New Roman"/>
          <w:b/>
          <w:sz w:val="24"/>
          <w:szCs w:val="24"/>
        </w:rPr>
        <w:t xml:space="preserve">LAMPIRAN: MATRIKS PENELITIAN TENTANG BIAS JUDGEMENT </w:t>
      </w:r>
    </w:p>
    <w:tbl>
      <w:tblPr>
        <w:tblW w:w="15917"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578"/>
        <w:gridCol w:w="2268"/>
        <w:gridCol w:w="2202"/>
        <w:gridCol w:w="2136"/>
        <w:gridCol w:w="2304"/>
        <w:gridCol w:w="2147"/>
        <w:gridCol w:w="2646"/>
      </w:tblGrid>
      <w:tr w:rsidR="00F775D9" w:rsidRPr="00EF6556" w14:paraId="6AF66377" w14:textId="77777777" w:rsidTr="00272450">
        <w:tc>
          <w:tcPr>
            <w:tcW w:w="636" w:type="dxa"/>
            <w:vAlign w:val="center"/>
          </w:tcPr>
          <w:p w14:paraId="5F20D3A2" w14:textId="77777777" w:rsidR="00984F10" w:rsidRPr="00EF6556" w:rsidRDefault="00984F10" w:rsidP="00350A25">
            <w:pPr>
              <w:spacing w:after="0" w:line="240" w:lineRule="auto"/>
              <w:jc w:val="center"/>
              <w:rPr>
                <w:rFonts w:ascii="Times New Roman" w:hAnsi="Times New Roman"/>
                <w:b/>
                <w:sz w:val="24"/>
                <w:szCs w:val="24"/>
              </w:rPr>
            </w:pPr>
            <w:r w:rsidRPr="00EF6556">
              <w:rPr>
                <w:rFonts w:ascii="Times New Roman" w:hAnsi="Times New Roman"/>
                <w:b/>
                <w:sz w:val="24"/>
                <w:szCs w:val="24"/>
              </w:rPr>
              <w:t>NO.</w:t>
            </w:r>
          </w:p>
        </w:tc>
        <w:tc>
          <w:tcPr>
            <w:tcW w:w="1578" w:type="dxa"/>
            <w:vAlign w:val="center"/>
          </w:tcPr>
          <w:p w14:paraId="0963D4CF" w14:textId="77777777" w:rsidR="00984F10" w:rsidRPr="00EF6556" w:rsidRDefault="00984F10" w:rsidP="00350A25">
            <w:pPr>
              <w:spacing w:after="0" w:line="240" w:lineRule="auto"/>
              <w:jc w:val="center"/>
              <w:rPr>
                <w:rFonts w:ascii="Times New Roman" w:hAnsi="Times New Roman"/>
                <w:b/>
                <w:sz w:val="24"/>
                <w:szCs w:val="24"/>
              </w:rPr>
            </w:pPr>
            <w:r w:rsidRPr="00EF6556">
              <w:rPr>
                <w:rFonts w:ascii="Times New Roman" w:hAnsi="Times New Roman"/>
                <w:b/>
                <w:sz w:val="24"/>
                <w:szCs w:val="24"/>
              </w:rPr>
              <w:t>PENELITI</w:t>
            </w:r>
          </w:p>
        </w:tc>
        <w:tc>
          <w:tcPr>
            <w:tcW w:w="2268" w:type="dxa"/>
            <w:vAlign w:val="center"/>
          </w:tcPr>
          <w:p w14:paraId="55E7AC57" w14:textId="77777777" w:rsidR="00984F10" w:rsidRPr="00EF6556" w:rsidRDefault="00984F10" w:rsidP="00350A25">
            <w:pPr>
              <w:spacing w:after="0" w:line="240" w:lineRule="auto"/>
              <w:jc w:val="center"/>
              <w:rPr>
                <w:rFonts w:ascii="Times New Roman" w:hAnsi="Times New Roman"/>
                <w:b/>
                <w:sz w:val="24"/>
                <w:szCs w:val="24"/>
              </w:rPr>
            </w:pPr>
            <w:r w:rsidRPr="00EF6556">
              <w:rPr>
                <w:rFonts w:ascii="Times New Roman" w:hAnsi="Times New Roman"/>
                <w:b/>
                <w:sz w:val="24"/>
                <w:szCs w:val="24"/>
              </w:rPr>
              <w:t>MOTIVASI</w:t>
            </w:r>
          </w:p>
        </w:tc>
        <w:tc>
          <w:tcPr>
            <w:tcW w:w="2202" w:type="dxa"/>
            <w:vAlign w:val="center"/>
          </w:tcPr>
          <w:p w14:paraId="33CB66B7" w14:textId="77777777" w:rsidR="00984F10" w:rsidRPr="00EF6556" w:rsidRDefault="007D0B70" w:rsidP="00350A25">
            <w:pPr>
              <w:spacing w:after="0" w:line="240" w:lineRule="auto"/>
              <w:jc w:val="center"/>
              <w:rPr>
                <w:rFonts w:ascii="Times New Roman" w:hAnsi="Times New Roman"/>
                <w:b/>
                <w:sz w:val="24"/>
                <w:szCs w:val="24"/>
              </w:rPr>
            </w:pPr>
            <w:r w:rsidRPr="00EF6556">
              <w:rPr>
                <w:rFonts w:ascii="Times New Roman" w:hAnsi="Times New Roman"/>
                <w:b/>
                <w:sz w:val="24"/>
                <w:szCs w:val="24"/>
              </w:rPr>
              <w:t>TUJUAN</w:t>
            </w:r>
            <w:r w:rsidR="00984F10" w:rsidRPr="00EF6556">
              <w:rPr>
                <w:rFonts w:ascii="Times New Roman" w:hAnsi="Times New Roman"/>
                <w:b/>
                <w:sz w:val="24"/>
                <w:szCs w:val="24"/>
              </w:rPr>
              <w:t xml:space="preserve"> PENELITIAN</w:t>
            </w:r>
          </w:p>
        </w:tc>
        <w:tc>
          <w:tcPr>
            <w:tcW w:w="2136" w:type="dxa"/>
            <w:vAlign w:val="center"/>
          </w:tcPr>
          <w:p w14:paraId="1D303D8B" w14:textId="77777777" w:rsidR="00984F10" w:rsidRPr="00EF6556" w:rsidRDefault="007022A8" w:rsidP="00350A25">
            <w:pPr>
              <w:spacing w:after="0" w:line="240" w:lineRule="auto"/>
              <w:jc w:val="center"/>
              <w:rPr>
                <w:rFonts w:ascii="Times New Roman" w:hAnsi="Times New Roman"/>
                <w:b/>
                <w:sz w:val="24"/>
                <w:szCs w:val="24"/>
              </w:rPr>
            </w:pPr>
            <w:r w:rsidRPr="00EF6556">
              <w:rPr>
                <w:rFonts w:ascii="Times New Roman" w:hAnsi="Times New Roman"/>
                <w:b/>
                <w:sz w:val="24"/>
                <w:szCs w:val="24"/>
              </w:rPr>
              <w:t>HIPOTESIS PENELITIAN</w:t>
            </w:r>
          </w:p>
        </w:tc>
        <w:tc>
          <w:tcPr>
            <w:tcW w:w="2304" w:type="dxa"/>
            <w:vAlign w:val="center"/>
          </w:tcPr>
          <w:p w14:paraId="5EB5C6C6" w14:textId="77777777" w:rsidR="00984F10" w:rsidRPr="00EF6556" w:rsidRDefault="007022A8" w:rsidP="00350A25">
            <w:pPr>
              <w:spacing w:after="0" w:line="240" w:lineRule="auto"/>
              <w:jc w:val="center"/>
              <w:rPr>
                <w:rFonts w:ascii="Times New Roman" w:hAnsi="Times New Roman"/>
                <w:b/>
                <w:sz w:val="24"/>
                <w:szCs w:val="24"/>
              </w:rPr>
            </w:pPr>
            <w:r w:rsidRPr="00EF6556">
              <w:rPr>
                <w:rFonts w:ascii="Times New Roman" w:hAnsi="Times New Roman"/>
                <w:b/>
                <w:sz w:val="24"/>
                <w:szCs w:val="24"/>
              </w:rPr>
              <w:t xml:space="preserve">METODE PENELITIAN </w:t>
            </w:r>
          </w:p>
        </w:tc>
        <w:tc>
          <w:tcPr>
            <w:tcW w:w="2147" w:type="dxa"/>
            <w:vAlign w:val="center"/>
          </w:tcPr>
          <w:p w14:paraId="7E978C7E" w14:textId="77777777" w:rsidR="00984F10" w:rsidRPr="00EF6556" w:rsidRDefault="00984F10" w:rsidP="00350A25">
            <w:pPr>
              <w:spacing w:after="0" w:line="240" w:lineRule="auto"/>
              <w:jc w:val="center"/>
              <w:rPr>
                <w:rFonts w:ascii="Times New Roman" w:hAnsi="Times New Roman"/>
                <w:b/>
                <w:sz w:val="24"/>
                <w:szCs w:val="24"/>
              </w:rPr>
            </w:pPr>
            <w:r w:rsidRPr="00EF6556">
              <w:rPr>
                <w:rFonts w:ascii="Times New Roman" w:hAnsi="Times New Roman"/>
                <w:b/>
                <w:sz w:val="24"/>
                <w:szCs w:val="24"/>
              </w:rPr>
              <w:t>HASIL</w:t>
            </w:r>
          </w:p>
        </w:tc>
        <w:tc>
          <w:tcPr>
            <w:tcW w:w="2646" w:type="dxa"/>
            <w:vAlign w:val="center"/>
          </w:tcPr>
          <w:p w14:paraId="16F5B390" w14:textId="77777777" w:rsidR="00984F10" w:rsidRPr="00EF6556" w:rsidRDefault="00984F10" w:rsidP="00350A25">
            <w:pPr>
              <w:spacing w:after="0" w:line="240" w:lineRule="auto"/>
              <w:jc w:val="center"/>
              <w:rPr>
                <w:rFonts w:ascii="Times New Roman" w:hAnsi="Times New Roman"/>
                <w:b/>
                <w:sz w:val="24"/>
                <w:szCs w:val="24"/>
              </w:rPr>
            </w:pPr>
            <w:r w:rsidRPr="00EF6556">
              <w:rPr>
                <w:rFonts w:ascii="Times New Roman" w:hAnsi="Times New Roman"/>
                <w:b/>
                <w:sz w:val="24"/>
                <w:szCs w:val="24"/>
              </w:rPr>
              <w:t>REKOMENDASI</w:t>
            </w:r>
          </w:p>
        </w:tc>
      </w:tr>
      <w:tr w:rsidR="00F775D9" w:rsidRPr="00EF6556" w14:paraId="02FF3D73" w14:textId="77777777" w:rsidTr="00272450">
        <w:tc>
          <w:tcPr>
            <w:tcW w:w="636" w:type="dxa"/>
          </w:tcPr>
          <w:p w14:paraId="0952C95D" w14:textId="77777777" w:rsidR="00984F10"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1.</w:t>
            </w:r>
          </w:p>
        </w:tc>
        <w:tc>
          <w:tcPr>
            <w:tcW w:w="1578" w:type="dxa"/>
          </w:tcPr>
          <w:p w14:paraId="4803B573" w14:textId="77777777" w:rsidR="00984F10" w:rsidRPr="00EF6556" w:rsidRDefault="00984F10" w:rsidP="00350A25">
            <w:pPr>
              <w:spacing w:after="0" w:line="240" w:lineRule="auto"/>
              <w:rPr>
                <w:rFonts w:ascii="Times New Roman" w:hAnsi="Times New Roman"/>
                <w:sz w:val="24"/>
                <w:szCs w:val="24"/>
              </w:rPr>
            </w:pPr>
            <w:r w:rsidRPr="00EF6556">
              <w:rPr>
                <w:rFonts w:ascii="Times New Roman" w:hAnsi="Times New Roman"/>
                <w:sz w:val="24"/>
                <w:szCs w:val="24"/>
              </w:rPr>
              <w:t>Blocher et al.</w:t>
            </w:r>
            <w:r w:rsidR="00EF6556">
              <w:rPr>
                <w:rFonts w:ascii="Times New Roman" w:hAnsi="Times New Roman"/>
                <w:sz w:val="24"/>
                <w:szCs w:val="24"/>
              </w:rPr>
              <w:t>,</w:t>
            </w:r>
            <w:r w:rsidRPr="00EF6556">
              <w:rPr>
                <w:rFonts w:ascii="Times New Roman" w:hAnsi="Times New Roman"/>
                <w:sz w:val="24"/>
                <w:szCs w:val="24"/>
              </w:rPr>
              <w:t xml:space="preserve"> (1986)</w:t>
            </w:r>
          </w:p>
        </w:tc>
        <w:tc>
          <w:tcPr>
            <w:tcW w:w="2268" w:type="dxa"/>
          </w:tcPr>
          <w:p w14:paraId="5154CD40" w14:textId="77777777" w:rsidR="00984F10" w:rsidRPr="00EF6556" w:rsidRDefault="00456832" w:rsidP="00FB43FB">
            <w:pPr>
              <w:pStyle w:val="ListParagraph"/>
              <w:numPr>
                <w:ilvl w:val="0"/>
                <w:numId w:val="1"/>
              </w:numPr>
              <w:spacing w:after="0" w:line="240" w:lineRule="auto"/>
              <w:ind w:left="261" w:hanging="262"/>
              <w:rPr>
                <w:rFonts w:ascii="Times New Roman" w:hAnsi="Times New Roman"/>
                <w:sz w:val="24"/>
                <w:szCs w:val="24"/>
              </w:rPr>
            </w:pPr>
            <w:r w:rsidRPr="00EF6556">
              <w:rPr>
                <w:rFonts w:ascii="Times New Roman" w:hAnsi="Times New Roman"/>
                <w:sz w:val="24"/>
                <w:szCs w:val="24"/>
              </w:rPr>
              <w:t xml:space="preserve">Perhatian </w:t>
            </w:r>
            <w:r w:rsidR="00984F10" w:rsidRPr="00EF6556">
              <w:rPr>
                <w:rFonts w:ascii="Times New Roman" w:hAnsi="Times New Roman"/>
                <w:sz w:val="24"/>
                <w:szCs w:val="24"/>
              </w:rPr>
              <w:t xml:space="preserve">ilmu manajemen dan </w:t>
            </w:r>
            <w:r w:rsidR="00DD107F" w:rsidRPr="00EF6556">
              <w:rPr>
                <w:rFonts w:ascii="Times New Roman" w:hAnsi="Times New Roman"/>
                <w:sz w:val="24"/>
                <w:szCs w:val="24"/>
              </w:rPr>
              <w:t xml:space="preserve">akuntansi serta audit terhadap kesesuaian antara format laporan dan karakteristik keputusan untuk meningkatkan potensi informasi. </w:t>
            </w:r>
          </w:p>
          <w:p w14:paraId="3D52ED3D" w14:textId="77777777" w:rsidR="00DD107F" w:rsidRPr="00EF6556" w:rsidRDefault="00DD107F" w:rsidP="00FB43FB">
            <w:pPr>
              <w:pStyle w:val="ListParagraph"/>
              <w:numPr>
                <w:ilvl w:val="0"/>
                <w:numId w:val="1"/>
              </w:numPr>
              <w:spacing w:after="0" w:line="240" w:lineRule="auto"/>
              <w:ind w:left="261" w:hanging="262"/>
              <w:rPr>
                <w:rFonts w:ascii="Times New Roman" w:hAnsi="Times New Roman"/>
                <w:sz w:val="24"/>
                <w:szCs w:val="24"/>
              </w:rPr>
            </w:pPr>
            <w:r w:rsidRPr="00EF6556">
              <w:rPr>
                <w:rFonts w:ascii="Times New Roman" w:hAnsi="Times New Roman"/>
                <w:sz w:val="24"/>
                <w:szCs w:val="24"/>
              </w:rPr>
              <w:t>Penelitian terdahulu menyarankan untuk menginteraksikan antara format laporan dan kompleksitas tugas</w:t>
            </w:r>
          </w:p>
          <w:p w14:paraId="31640099" w14:textId="77777777" w:rsidR="00DD107F" w:rsidRPr="00EF6556" w:rsidRDefault="00DD107F" w:rsidP="00FB43FB">
            <w:pPr>
              <w:pStyle w:val="ListParagraph"/>
              <w:numPr>
                <w:ilvl w:val="0"/>
                <w:numId w:val="1"/>
              </w:numPr>
              <w:spacing w:after="0" w:line="240" w:lineRule="auto"/>
              <w:ind w:left="261" w:hanging="262"/>
              <w:rPr>
                <w:rFonts w:ascii="Times New Roman" w:hAnsi="Times New Roman"/>
                <w:sz w:val="24"/>
                <w:szCs w:val="24"/>
              </w:rPr>
            </w:pPr>
            <w:r w:rsidRPr="00EF6556">
              <w:rPr>
                <w:rFonts w:ascii="Times New Roman" w:hAnsi="Times New Roman"/>
                <w:sz w:val="24"/>
                <w:szCs w:val="24"/>
              </w:rPr>
              <w:t>Ada dua aspek pemrosesan keputusan auditor terkait evaluasi risiko yaitu akurasi dan akuisisi</w:t>
            </w:r>
          </w:p>
        </w:tc>
        <w:tc>
          <w:tcPr>
            <w:tcW w:w="2202" w:type="dxa"/>
          </w:tcPr>
          <w:p w14:paraId="6477B357" w14:textId="77777777" w:rsidR="00984F10" w:rsidRPr="00EF6556" w:rsidRDefault="007D0B70" w:rsidP="00350A25">
            <w:pPr>
              <w:spacing w:after="0" w:line="240" w:lineRule="auto"/>
              <w:rPr>
                <w:rFonts w:ascii="Times New Roman" w:hAnsi="Times New Roman"/>
                <w:sz w:val="24"/>
                <w:szCs w:val="24"/>
              </w:rPr>
            </w:pPr>
            <w:r w:rsidRPr="00EF6556">
              <w:rPr>
                <w:rFonts w:ascii="Times New Roman" w:hAnsi="Times New Roman"/>
                <w:sz w:val="24"/>
                <w:szCs w:val="24"/>
              </w:rPr>
              <w:t>Meneliti a</w:t>
            </w:r>
            <w:r w:rsidR="00984F10" w:rsidRPr="00EF6556">
              <w:rPr>
                <w:rFonts w:ascii="Times New Roman" w:hAnsi="Times New Roman"/>
                <w:sz w:val="24"/>
                <w:szCs w:val="24"/>
              </w:rPr>
              <w:t>pakah format laporan (grafis, tabel) dan kompleksitas tugas berpengaruh terhadap akurasi dan bias pada penilaian risiko oleh auditor</w:t>
            </w:r>
          </w:p>
        </w:tc>
        <w:tc>
          <w:tcPr>
            <w:tcW w:w="2136" w:type="dxa"/>
          </w:tcPr>
          <w:p w14:paraId="5F27EE90" w14:textId="77777777" w:rsidR="00984F10" w:rsidRPr="00EF6556" w:rsidRDefault="007022A8" w:rsidP="00350A25">
            <w:pPr>
              <w:numPr>
                <w:ilvl w:val="0"/>
                <w:numId w:val="2"/>
              </w:numPr>
              <w:spacing w:after="0" w:line="240" w:lineRule="auto"/>
              <w:ind w:left="438"/>
              <w:rPr>
                <w:rFonts w:ascii="Times New Roman" w:hAnsi="Times New Roman"/>
                <w:sz w:val="24"/>
                <w:szCs w:val="24"/>
              </w:rPr>
            </w:pPr>
            <w:r w:rsidRPr="00EF6556">
              <w:rPr>
                <w:rFonts w:ascii="Times New Roman" w:hAnsi="Times New Roman"/>
                <w:sz w:val="24"/>
                <w:szCs w:val="24"/>
              </w:rPr>
              <w:t>Format laporan dan kompleksitas tugas akan menunjukkan efek interaksi terhadap akurasi keputusan</w:t>
            </w:r>
          </w:p>
          <w:p w14:paraId="19F801FA" w14:textId="77777777" w:rsidR="007022A8" w:rsidRPr="00EF6556" w:rsidRDefault="007022A8" w:rsidP="00350A25">
            <w:pPr>
              <w:numPr>
                <w:ilvl w:val="0"/>
                <w:numId w:val="2"/>
              </w:numPr>
              <w:spacing w:after="0" w:line="240" w:lineRule="auto"/>
              <w:ind w:left="438"/>
              <w:rPr>
                <w:rFonts w:ascii="Times New Roman" w:hAnsi="Times New Roman"/>
                <w:sz w:val="24"/>
                <w:szCs w:val="24"/>
              </w:rPr>
            </w:pPr>
            <w:r w:rsidRPr="00EF6556">
              <w:rPr>
                <w:rFonts w:ascii="Times New Roman" w:hAnsi="Times New Roman"/>
                <w:sz w:val="24"/>
                <w:szCs w:val="24"/>
              </w:rPr>
              <w:t>Format laporan dan kompleksitas tugas akan menunjukkan interaksi terhadap bias keputusan</w:t>
            </w:r>
          </w:p>
        </w:tc>
        <w:tc>
          <w:tcPr>
            <w:tcW w:w="2304" w:type="dxa"/>
          </w:tcPr>
          <w:p w14:paraId="5A708A5E" w14:textId="77777777" w:rsidR="00984F10" w:rsidRPr="00EF6556" w:rsidRDefault="007022A8" w:rsidP="007842C8">
            <w:pPr>
              <w:numPr>
                <w:ilvl w:val="0"/>
                <w:numId w:val="14"/>
              </w:numPr>
              <w:spacing w:after="0" w:line="240" w:lineRule="auto"/>
              <w:ind w:left="364"/>
              <w:rPr>
                <w:rFonts w:ascii="Times New Roman" w:hAnsi="Times New Roman"/>
                <w:sz w:val="24"/>
                <w:szCs w:val="24"/>
              </w:rPr>
            </w:pPr>
            <w:r w:rsidRPr="00EF6556">
              <w:rPr>
                <w:rFonts w:ascii="Times New Roman" w:hAnsi="Times New Roman"/>
                <w:sz w:val="24"/>
                <w:szCs w:val="24"/>
              </w:rPr>
              <w:t>Desain penelitian adalah eksperimen</w:t>
            </w:r>
          </w:p>
          <w:p w14:paraId="2A791AFB" w14:textId="77777777" w:rsidR="00A14BBB" w:rsidRPr="00EF6556" w:rsidRDefault="00A14BBB" w:rsidP="007842C8">
            <w:pPr>
              <w:numPr>
                <w:ilvl w:val="0"/>
                <w:numId w:val="14"/>
              </w:numPr>
              <w:spacing w:after="0" w:line="240" w:lineRule="auto"/>
              <w:ind w:left="364"/>
              <w:rPr>
                <w:rFonts w:ascii="Times New Roman" w:hAnsi="Times New Roman"/>
                <w:sz w:val="24"/>
                <w:szCs w:val="24"/>
              </w:rPr>
            </w:pPr>
            <w:r w:rsidRPr="00EF6556">
              <w:rPr>
                <w:rFonts w:ascii="Times New Roman" w:hAnsi="Times New Roman"/>
                <w:sz w:val="24"/>
                <w:szCs w:val="24"/>
              </w:rPr>
              <w:t>2 (bias vs.akurasi) x2 (kompleksitas tinggi vs. rendah) x3 (format berwarna vs. grafis vs. tabel)</w:t>
            </w:r>
          </w:p>
          <w:p w14:paraId="030CD911" w14:textId="77777777" w:rsidR="007022A8" w:rsidRPr="00EF6556" w:rsidRDefault="007022A8" w:rsidP="007842C8">
            <w:pPr>
              <w:numPr>
                <w:ilvl w:val="0"/>
                <w:numId w:val="14"/>
              </w:numPr>
              <w:spacing w:after="0" w:line="240" w:lineRule="auto"/>
              <w:ind w:left="364"/>
              <w:rPr>
                <w:rFonts w:ascii="Times New Roman" w:hAnsi="Times New Roman"/>
                <w:sz w:val="24"/>
                <w:szCs w:val="24"/>
              </w:rPr>
            </w:pPr>
            <w:r w:rsidRPr="00EF6556">
              <w:rPr>
                <w:rFonts w:ascii="Times New Roman" w:hAnsi="Times New Roman"/>
                <w:sz w:val="24"/>
                <w:szCs w:val="24"/>
              </w:rPr>
              <w:t xml:space="preserve">Partisipan </w:t>
            </w:r>
            <w:r w:rsidR="00A14BBB" w:rsidRPr="00EF6556">
              <w:rPr>
                <w:rFonts w:ascii="Times New Roman" w:hAnsi="Times New Roman"/>
                <w:sz w:val="24"/>
                <w:szCs w:val="24"/>
              </w:rPr>
              <w:t>yaitu 51 internal auditor dan terdaftar</w:t>
            </w:r>
          </w:p>
        </w:tc>
        <w:tc>
          <w:tcPr>
            <w:tcW w:w="2147" w:type="dxa"/>
          </w:tcPr>
          <w:p w14:paraId="1EF01866" w14:textId="77777777" w:rsidR="00984F10" w:rsidRPr="00EF6556" w:rsidRDefault="00984F10" w:rsidP="00350A25">
            <w:pPr>
              <w:spacing w:after="0" w:line="240" w:lineRule="auto"/>
              <w:rPr>
                <w:rFonts w:ascii="Times New Roman" w:hAnsi="Times New Roman"/>
                <w:sz w:val="24"/>
                <w:szCs w:val="24"/>
              </w:rPr>
            </w:pPr>
            <w:r w:rsidRPr="00EF6556">
              <w:rPr>
                <w:rFonts w:ascii="Times New Roman" w:hAnsi="Times New Roman"/>
                <w:sz w:val="24"/>
                <w:szCs w:val="24"/>
              </w:rPr>
              <w:t>Terdapat interaksi yang signifikan an</w:t>
            </w:r>
            <w:bookmarkStart w:id="0" w:name="_GoBack"/>
            <w:bookmarkEnd w:id="0"/>
            <w:r w:rsidRPr="00EF6556">
              <w:rPr>
                <w:rFonts w:ascii="Times New Roman" w:hAnsi="Times New Roman"/>
                <w:sz w:val="24"/>
                <w:szCs w:val="24"/>
              </w:rPr>
              <w:t xml:space="preserve">tara format laporan dan kompleksitas tugas baik pada akurasi maupun bias keputusan. </w:t>
            </w:r>
          </w:p>
        </w:tc>
        <w:tc>
          <w:tcPr>
            <w:tcW w:w="2646" w:type="dxa"/>
          </w:tcPr>
          <w:p w14:paraId="7BE4D5DF" w14:textId="77777777" w:rsidR="0026159A" w:rsidRPr="00EF6556" w:rsidRDefault="00456832" w:rsidP="007842C8">
            <w:pPr>
              <w:numPr>
                <w:ilvl w:val="0"/>
                <w:numId w:val="15"/>
              </w:numPr>
              <w:spacing w:after="0" w:line="240" w:lineRule="auto"/>
              <w:ind w:left="445"/>
              <w:rPr>
                <w:rFonts w:ascii="Times New Roman" w:hAnsi="Times New Roman"/>
                <w:sz w:val="24"/>
                <w:szCs w:val="24"/>
              </w:rPr>
            </w:pPr>
            <w:r w:rsidRPr="00EF6556">
              <w:rPr>
                <w:rFonts w:ascii="Times New Roman" w:hAnsi="Times New Roman"/>
                <w:sz w:val="24"/>
                <w:szCs w:val="24"/>
              </w:rPr>
              <w:t>Penelitian tentang desain si</w:t>
            </w:r>
            <w:r w:rsidR="0026159A" w:rsidRPr="00EF6556">
              <w:rPr>
                <w:rFonts w:ascii="Times New Roman" w:hAnsi="Times New Roman"/>
                <w:sz w:val="24"/>
                <w:szCs w:val="24"/>
              </w:rPr>
              <w:t>stem informasi harus memperhatikan manfaat metode deteksi sinyal yaitu akurasi dan bias.</w:t>
            </w:r>
          </w:p>
          <w:p w14:paraId="14EDD489" w14:textId="77777777" w:rsidR="00984F10" w:rsidRPr="00EF6556" w:rsidRDefault="0026159A" w:rsidP="007842C8">
            <w:pPr>
              <w:numPr>
                <w:ilvl w:val="0"/>
                <w:numId w:val="15"/>
              </w:numPr>
              <w:spacing w:after="0" w:line="240" w:lineRule="auto"/>
              <w:ind w:left="445"/>
              <w:rPr>
                <w:rFonts w:ascii="Times New Roman" w:hAnsi="Times New Roman"/>
                <w:sz w:val="24"/>
                <w:szCs w:val="24"/>
              </w:rPr>
            </w:pPr>
            <w:r w:rsidRPr="00EF6556">
              <w:rPr>
                <w:rFonts w:ascii="Times New Roman" w:hAnsi="Times New Roman"/>
                <w:sz w:val="24"/>
                <w:szCs w:val="24"/>
              </w:rPr>
              <w:t xml:space="preserve">Perbaikan desain eksperimen supaya lebih mirip dengan kenyataan </w:t>
            </w:r>
          </w:p>
        </w:tc>
      </w:tr>
      <w:tr w:rsidR="00590FDC" w:rsidRPr="00EF6556" w14:paraId="0989C2A8" w14:textId="77777777" w:rsidTr="00272450">
        <w:tc>
          <w:tcPr>
            <w:tcW w:w="636" w:type="dxa"/>
          </w:tcPr>
          <w:p w14:paraId="14E528AA" w14:textId="77777777" w:rsidR="00590FDC"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2.</w:t>
            </w:r>
          </w:p>
        </w:tc>
        <w:tc>
          <w:tcPr>
            <w:tcW w:w="1578" w:type="dxa"/>
          </w:tcPr>
          <w:p w14:paraId="3655CAF7" w14:textId="77777777" w:rsidR="00590FDC" w:rsidRPr="00EF6556" w:rsidRDefault="00590FDC" w:rsidP="00350A25">
            <w:pPr>
              <w:spacing w:after="0" w:line="240" w:lineRule="auto"/>
              <w:rPr>
                <w:rFonts w:ascii="Times New Roman" w:hAnsi="Times New Roman"/>
                <w:sz w:val="24"/>
                <w:szCs w:val="24"/>
              </w:rPr>
            </w:pPr>
            <w:r w:rsidRPr="00EF6556">
              <w:rPr>
                <w:rFonts w:ascii="Times New Roman" w:hAnsi="Times New Roman"/>
                <w:sz w:val="24"/>
                <w:szCs w:val="24"/>
              </w:rPr>
              <w:t>Heintz dan White (1989)</w:t>
            </w:r>
          </w:p>
        </w:tc>
        <w:tc>
          <w:tcPr>
            <w:tcW w:w="2268" w:type="dxa"/>
          </w:tcPr>
          <w:p w14:paraId="145841F8" w14:textId="77777777" w:rsidR="007F77EC" w:rsidRPr="00EF6556" w:rsidRDefault="007F77EC" w:rsidP="007842C8">
            <w:pPr>
              <w:numPr>
                <w:ilvl w:val="0"/>
                <w:numId w:val="27"/>
              </w:numPr>
              <w:spacing w:after="0" w:line="240" w:lineRule="auto"/>
              <w:rPr>
                <w:rFonts w:ascii="Times New Roman" w:hAnsi="Times New Roman"/>
                <w:sz w:val="24"/>
                <w:szCs w:val="24"/>
              </w:rPr>
            </w:pPr>
            <w:r w:rsidRPr="00EF6556">
              <w:rPr>
                <w:rFonts w:ascii="Times New Roman" w:hAnsi="Times New Roman"/>
                <w:sz w:val="24"/>
                <w:szCs w:val="24"/>
              </w:rPr>
              <w:t xml:space="preserve">Pengujian arah dan </w:t>
            </w:r>
            <w:r w:rsidRPr="00EF6556">
              <w:rPr>
                <w:rFonts w:ascii="Times New Roman" w:hAnsi="Times New Roman"/>
                <w:sz w:val="24"/>
                <w:szCs w:val="24"/>
              </w:rPr>
              <w:lastRenderedPageBreak/>
              <w:t>konsistensi tren data terhadap judgment</w:t>
            </w:r>
          </w:p>
          <w:p w14:paraId="18E79193" w14:textId="77777777" w:rsidR="00590FDC" w:rsidRPr="00EF6556" w:rsidRDefault="007F77EC" w:rsidP="007842C8">
            <w:pPr>
              <w:numPr>
                <w:ilvl w:val="0"/>
                <w:numId w:val="27"/>
              </w:numPr>
              <w:spacing w:after="0" w:line="240" w:lineRule="auto"/>
              <w:rPr>
                <w:rFonts w:ascii="Times New Roman" w:hAnsi="Times New Roman"/>
                <w:sz w:val="24"/>
                <w:szCs w:val="24"/>
              </w:rPr>
            </w:pPr>
            <w:r w:rsidRPr="00EF6556">
              <w:rPr>
                <w:rFonts w:ascii="Times New Roman" w:hAnsi="Times New Roman"/>
                <w:sz w:val="24"/>
                <w:szCs w:val="24"/>
              </w:rPr>
              <w:t xml:space="preserve">Penyempurnaan eksperimen sebelumnya dengan menggunakan data aktual </w:t>
            </w:r>
          </w:p>
        </w:tc>
        <w:tc>
          <w:tcPr>
            <w:tcW w:w="2202" w:type="dxa"/>
          </w:tcPr>
          <w:p w14:paraId="06C87D03" w14:textId="77777777" w:rsidR="00590FDC" w:rsidRPr="00EF6556" w:rsidRDefault="007F77EC" w:rsidP="007F77EC">
            <w:pPr>
              <w:spacing w:after="0" w:line="240" w:lineRule="auto"/>
              <w:rPr>
                <w:rFonts w:ascii="Times New Roman" w:hAnsi="Times New Roman"/>
                <w:sz w:val="24"/>
                <w:szCs w:val="24"/>
              </w:rPr>
            </w:pPr>
            <w:r w:rsidRPr="00EF6556">
              <w:rPr>
                <w:rFonts w:ascii="Times New Roman" w:hAnsi="Times New Roman"/>
                <w:sz w:val="24"/>
                <w:szCs w:val="24"/>
              </w:rPr>
              <w:lastRenderedPageBreak/>
              <w:t xml:space="preserve">Menguji pengaruh data unaudit tahun </w:t>
            </w:r>
            <w:r w:rsidRPr="00EF6556">
              <w:rPr>
                <w:rFonts w:ascii="Times New Roman" w:hAnsi="Times New Roman"/>
                <w:sz w:val="24"/>
                <w:szCs w:val="24"/>
              </w:rPr>
              <w:lastRenderedPageBreak/>
              <w:t>ini terhadap analytical review judgment oleh auditor</w:t>
            </w:r>
          </w:p>
        </w:tc>
        <w:tc>
          <w:tcPr>
            <w:tcW w:w="2136" w:type="dxa"/>
          </w:tcPr>
          <w:p w14:paraId="54708FF0" w14:textId="77777777" w:rsidR="00590FDC" w:rsidRPr="00EF6556" w:rsidRDefault="007F77EC" w:rsidP="007F77EC">
            <w:pPr>
              <w:spacing w:after="0" w:line="240" w:lineRule="auto"/>
              <w:rPr>
                <w:rFonts w:ascii="Times New Roman" w:hAnsi="Times New Roman"/>
                <w:sz w:val="24"/>
                <w:szCs w:val="24"/>
              </w:rPr>
            </w:pPr>
            <w:r w:rsidRPr="00EF6556">
              <w:rPr>
                <w:rFonts w:ascii="Times New Roman" w:hAnsi="Times New Roman"/>
                <w:sz w:val="24"/>
                <w:szCs w:val="24"/>
              </w:rPr>
              <w:lastRenderedPageBreak/>
              <w:t xml:space="preserve">H1: nilai unaudited berpengaruh </w:t>
            </w:r>
            <w:r w:rsidRPr="00EF6556">
              <w:rPr>
                <w:rFonts w:ascii="Times New Roman" w:hAnsi="Times New Roman"/>
                <w:sz w:val="24"/>
                <w:szCs w:val="24"/>
              </w:rPr>
              <w:lastRenderedPageBreak/>
              <w:t xml:space="preserve">terhadap </w:t>
            </w:r>
            <w:r w:rsidR="00B127A3" w:rsidRPr="00EF6556">
              <w:rPr>
                <w:rFonts w:ascii="Times New Roman" w:hAnsi="Times New Roman"/>
                <w:sz w:val="24"/>
                <w:szCs w:val="24"/>
              </w:rPr>
              <w:t>auditor judgment</w:t>
            </w:r>
          </w:p>
          <w:p w14:paraId="7D4EDEB3" w14:textId="77777777" w:rsidR="00B127A3" w:rsidRPr="00EF6556" w:rsidRDefault="00B127A3" w:rsidP="00456832">
            <w:pPr>
              <w:spacing w:after="0" w:line="240" w:lineRule="auto"/>
              <w:rPr>
                <w:rFonts w:ascii="Times New Roman" w:hAnsi="Times New Roman"/>
                <w:sz w:val="24"/>
                <w:szCs w:val="24"/>
              </w:rPr>
            </w:pPr>
            <w:r w:rsidRPr="00EF6556">
              <w:rPr>
                <w:rFonts w:ascii="Times New Roman" w:hAnsi="Times New Roman"/>
                <w:sz w:val="24"/>
                <w:szCs w:val="24"/>
              </w:rPr>
              <w:t>H2</w:t>
            </w:r>
            <w:r w:rsidR="00456832" w:rsidRPr="00EF6556">
              <w:rPr>
                <w:rFonts w:ascii="Times New Roman" w:hAnsi="Times New Roman"/>
                <w:sz w:val="24"/>
                <w:szCs w:val="24"/>
              </w:rPr>
              <w:t>:</w:t>
            </w:r>
            <w:r w:rsidRPr="00EF6556">
              <w:rPr>
                <w:rFonts w:ascii="Times New Roman" w:hAnsi="Times New Roman"/>
                <w:sz w:val="24"/>
                <w:szCs w:val="24"/>
              </w:rPr>
              <w:t xml:space="preserve"> terdapat perbedaan nilai unaudited antar auditor</w:t>
            </w:r>
          </w:p>
        </w:tc>
        <w:tc>
          <w:tcPr>
            <w:tcW w:w="2304" w:type="dxa"/>
          </w:tcPr>
          <w:p w14:paraId="55C2642C" w14:textId="77777777" w:rsidR="00590FDC" w:rsidRPr="00EF6556" w:rsidRDefault="007F77EC" w:rsidP="007842C8">
            <w:pPr>
              <w:numPr>
                <w:ilvl w:val="0"/>
                <w:numId w:val="16"/>
              </w:numPr>
              <w:spacing w:after="0" w:line="240" w:lineRule="auto"/>
              <w:ind w:left="274"/>
              <w:rPr>
                <w:rFonts w:ascii="Times New Roman" w:hAnsi="Times New Roman"/>
                <w:sz w:val="24"/>
                <w:szCs w:val="24"/>
              </w:rPr>
            </w:pPr>
            <w:r w:rsidRPr="00EF6556">
              <w:rPr>
                <w:rFonts w:ascii="Times New Roman" w:hAnsi="Times New Roman"/>
                <w:sz w:val="24"/>
                <w:szCs w:val="24"/>
              </w:rPr>
              <w:lastRenderedPageBreak/>
              <w:t xml:space="preserve">Pendekatan eksperimen </w:t>
            </w:r>
            <w:r w:rsidRPr="00EF6556">
              <w:rPr>
                <w:rFonts w:ascii="Times New Roman" w:hAnsi="Times New Roman"/>
                <w:sz w:val="24"/>
                <w:szCs w:val="24"/>
              </w:rPr>
              <w:lastRenderedPageBreak/>
              <w:t>dengan subjek 140 praktisi auditor dari KAP Big 8</w:t>
            </w:r>
          </w:p>
        </w:tc>
        <w:tc>
          <w:tcPr>
            <w:tcW w:w="2147" w:type="dxa"/>
          </w:tcPr>
          <w:p w14:paraId="1D89E299" w14:textId="77777777" w:rsidR="00590FDC" w:rsidRPr="00EF6556" w:rsidRDefault="00B127A3" w:rsidP="007842C8">
            <w:pPr>
              <w:numPr>
                <w:ilvl w:val="0"/>
                <w:numId w:val="4"/>
              </w:numPr>
              <w:spacing w:after="0" w:line="240" w:lineRule="auto"/>
              <w:ind w:left="260" w:hanging="180"/>
              <w:rPr>
                <w:rFonts w:ascii="Times New Roman" w:hAnsi="Times New Roman"/>
                <w:sz w:val="24"/>
                <w:szCs w:val="24"/>
              </w:rPr>
            </w:pPr>
            <w:r w:rsidRPr="00EF6556">
              <w:rPr>
                <w:rFonts w:ascii="Times New Roman" w:hAnsi="Times New Roman"/>
                <w:sz w:val="24"/>
                <w:szCs w:val="24"/>
              </w:rPr>
              <w:lastRenderedPageBreak/>
              <w:t xml:space="preserve">Estimasi dan noninvestigation </w:t>
            </w:r>
            <w:r w:rsidRPr="00EF6556">
              <w:rPr>
                <w:rFonts w:ascii="Times New Roman" w:hAnsi="Times New Roman"/>
                <w:sz w:val="24"/>
                <w:szCs w:val="24"/>
              </w:rPr>
              <w:lastRenderedPageBreak/>
              <w:t>bound dipengaruhi oleh unaudited values</w:t>
            </w:r>
          </w:p>
          <w:p w14:paraId="4DC6CFAA" w14:textId="77777777" w:rsidR="00B127A3" w:rsidRPr="00EF6556" w:rsidRDefault="00B127A3" w:rsidP="007842C8">
            <w:pPr>
              <w:numPr>
                <w:ilvl w:val="0"/>
                <w:numId w:val="4"/>
              </w:numPr>
              <w:spacing w:after="0" w:line="240" w:lineRule="auto"/>
              <w:ind w:left="260" w:hanging="180"/>
              <w:rPr>
                <w:rFonts w:ascii="Times New Roman" w:hAnsi="Times New Roman"/>
                <w:sz w:val="24"/>
                <w:szCs w:val="24"/>
              </w:rPr>
            </w:pPr>
            <w:r w:rsidRPr="00EF6556">
              <w:rPr>
                <w:rFonts w:ascii="Times New Roman" w:hAnsi="Times New Roman"/>
                <w:sz w:val="24"/>
                <w:szCs w:val="24"/>
              </w:rPr>
              <w:t xml:space="preserve">Penurunan unaudited values pengaruhnya lebih besar dibanding peningkatan unaudited values </w:t>
            </w:r>
          </w:p>
          <w:p w14:paraId="5F197C8E" w14:textId="77777777" w:rsidR="00B127A3" w:rsidRPr="00EF6556" w:rsidRDefault="00B127A3" w:rsidP="007842C8">
            <w:pPr>
              <w:numPr>
                <w:ilvl w:val="0"/>
                <w:numId w:val="4"/>
              </w:numPr>
              <w:spacing w:after="0" w:line="240" w:lineRule="auto"/>
              <w:ind w:left="260" w:hanging="180"/>
              <w:rPr>
                <w:rFonts w:ascii="Times New Roman" w:hAnsi="Times New Roman"/>
                <w:sz w:val="24"/>
                <w:szCs w:val="24"/>
              </w:rPr>
            </w:pPr>
            <w:r w:rsidRPr="00EF6556">
              <w:rPr>
                <w:rFonts w:ascii="Times New Roman" w:hAnsi="Times New Roman"/>
                <w:sz w:val="24"/>
                <w:szCs w:val="24"/>
              </w:rPr>
              <w:t>Pengaruh unaudited value terhadap a</w:t>
            </w:r>
            <w:r w:rsidR="00331BA6" w:rsidRPr="00EF6556">
              <w:rPr>
                <w:rFonts w:ascii="Times New Roman" w:hAnsi="Times New Roman"/>
                <w:sz w:val="24"/>
                <w:szCs w:val="24"/>
              </w:rPr>
              <w:t xml:space="preserve">uditor memiliki keterbatasan. </w:t>
            </w:r>
          </w:p>
        </w:tc>
        <w:tc>
          <w:tcPr>
            <w:tcW w:w="2646" w:type="dxa"/>
          </w:tcPr>
          <w:p w14:paraId="6FCC3E95" w14:textId="77777777" w:rsidR="00590FDC" w:rsidRPr="00EF6556" w:rsidRDefault="00331BA6" w:rsidP="00331BA6">
            <w:pPr>
              <w:spacing w:after="0" w:line="240" w:lineRule="auto"/>
              <w:rPr>
                <w:rFonts w:ascii="Times New Roman" w:hAnsi="Times New Roman"/>
                <w:sz w:val="24"/>
                <w:szCs w:val="24"/>
              </w:rPr>
            </w:pPr>
            <w:r w:rsidRPr="00EF6556">
              <w:rPr>
                <w:rFonts w:ascii="Times New Roman" w:hAnsi="Times New Roman"/>
                <w:sz w:val="24"/>
                <w:szCs w:val="24"/>
              </w:rPr>
              <w:lastRenderedPageBreak/>
              <w:t xml:space="preserve">Menginvestigasi mengapa dan pada </w:t>
            </w:r>
            <w:r w:rsidRPr="00EF6556">
              <w:rPr>
                <w:rFonts w:ascii="Times New Roman" w:hAnsi="Times New Roman"/>
                <w:sz w:val="24"/>
                <w:szCs w:val="24"/>
              </w:rPr>
              <w:lastRenderedPageBreak/>
              <w:t>lingkungan yang bagaimana auditor mengandalkan unaudited data ketika melakukan analytical review.</w:t>
            </w:r>
          </w:p>
        </w:tc>
      </w:tr>
      <w:tr w:rsidR="00F775D9" w:rsidRPr="00EF6556" w14:paraId="029670E4" w14:textId="77777777" w:rsidTr="00272450">
        <w:tc>
          <w:tcPr>
            <w:tcW w:w="636" w:type="dxa"/>
          </w:tcPr>
          <w:p w14:paraId="04FD697F" w14:textId="77777777" w:rsidR="00984F10"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lastRenderedPageBreak/>
              <w:t>3</w:t>
            </w:r>
            <w:r w:rsidR="00AD66B3" w:rsidRPr="00EF6556">
              <w:rPr>
                <w:rFonts w:ascii="Times New Roman" w:hAnsi="Times New Roman"/>
                <w:sz w:val="24"/>
                <w:szCs w:val="24"/>
              </w:rPr>
              <w:t>.</w:t>
            </w:r>
          </w:p>
        </w:tc>
        <w:tc>
          <w:tcPr>
            <w:tcW w:w="1578" w:type="dxa"/>
          </w:tcPr>
          <w:p w14:paraId="08C4E509" w14:textId="77777777" w:rsidR="00984F10" w:rsidRPr="00EF6556" w:rsidRDefault="00AD66B3" w:rsidP="00350A25">
            <w:pPr>
              <w:spacing w:after="0" w:line="240" w:lineRule="auto"/>
              <w:rPr>
                <w:rFonts w:ascii="Times New Roman" w:hAnsi="Times New Roman"/>
                <w:sz w:val="24"/>
                <w:szCs w:val="24"/>
              </w:rPr>
            </w:pPr>
            <w:r w:rsidRPr="00EF6556">
              <w:rPr>
                <w:rFonts w:ascii="Times New Roman" w:hAnsi="Times New Roman"/>
                <w:sz w:val="24"/>
                <w:szCs w:val="24"/>
              </w:rPr>
              <w:t>Carpenter dan Dirsmith (1992)</w:t>
            </w:r>
          </w:p>
        </w:tc>
        <w:tc>
          <w:tcPr>
            <w:tcW w:w="2268" w:type="dxa"/>
          </w:tcPr>
          <w:p w14:paraId="04935115" w14:textId="77777777" w:rsidR="00984F10" w:rsidRPr="00EF6556" w:rsidRDefault="00AD66B3" w:rsidP="00350A25">
            <w:pPr>
              <w:spacing w:after="0" w:line="240" w:lineRule="auto"/>
              <w:rPr>
                <w:rFonts w:ascii="Times New Roman" w:hAnsi="Times New Roman"/>
                <w:sz w:val="24"/>
                <w:szCs w:val="24"/>
              </w:rPr>
            </w:pPr>
            <w:r w:rsidRPr="00EF6556">
              <w:rPr>
                <w:rFonts w:ascii="Times New Roman" w:hAnsi="Times New Roman"/>
                <w:sz w:val="24"/>
                <w:szCs w:val="24"/>
              </w:rPr>
              <w:t xml:space="preserve">Memperluas penelitian yang menyatakan bahwa </w:t>
            </w:r>
            <w:r w:rsidR="00EA139C" w:rsidRPr="00EF6556">
              <w:rPr>
                <w:rFonts w:ascii="Times New Roman" w:hAnsi="Times New Roman"/>
                <w:sz w:val="24"/>
                <w:szCs w:val="24"/>
              </w:rPr>
              <w:t>interpretasi terhadap formasi penilaian audit merupakan fenomena kognitif</w:t>
            </w:r>
          </w:p>
        </w:tc>
        <w:tc>
          <w:tcPr>
            <w:tcW w:w="2202" w:type="dxa"/>
          </w:tcPr>
          <w:p w14:paraId="229A38B2" w14:textId="77777777" w:rsidR="00984F10" w:rsidRPr="00EF6556" w:rsidRDefault="00EA139C" w:rsidP="00350A25">
            <w:pPr>
              <w:spacing w:after="0" w:line="240" w:lineRule="auto"/>
              <w:rPr>
                <w:rFonts w:ascii="Times New Roman" w:hAnsi="Times New Roman"/>
                <w:sz w:val="24"/>
                <w:szCs w:val="24"/>
              </w:rPr>
            </w:pPr>
            <w:r w:rsidRPr="00EF6556">
              <w:rPr>
                <w:rFonts w:ascii="Times New Roman" w:hAnsi="Times New Roman"/>
                <w:sz w:val="24"/>
                <w:szCs w:val="24"/>
              </w:rPr>
              <w:t>Menguji hubungan antara penilaian materialitas dan ukuran serta sifat transaksi hutang, tren laba klien, dan pengalaman auditor.</w:t>
            </w:r>
          </w:p>
        </w:tc>
        <w:tc>
          <w:tcPr>
            <w:tcW w:w="2136" w:type="dxa"/>
          </w:tcPr>
          <w:p w14:paraId="117DC2A2" w14:textId="77777777" w:rsidR="00984F10" w:rsidRPr="00EF6556" w:rsidRDefault="00EA139C" w:rsidP="007842C8">
            <w:pPr>
              <w:numPr>
                <w:ilvl w:val="0"/>
                <w:numId w:val="3"/>
              </w:numPr>
              <w:spacing w:after="0" w:line="240" w:lineRule="auto"/>
              <w:ind w:left="275" w:hanging="287"/>
              <w:rPr>
                <w:rFonts w:ascii="Times New Roman" w:hAnsi="Times New Roman"/>
                <w:sz w:val="24"/>
                <w:szCs w:val="24"/>
              </w:rPr>
            </w:pPr>
            <w:r w:rsidRPr="00EF6556">
              <w:rPr>
                <w:rFonts w:ascii="Times New Roman" w:hAnsi="Times New Roman"/>
                <w:sz w:val="24"/>
                <w:szCs w:val="24"/>
              </w:rPr>
              <w:t>Semakin besar ukuran item maka semakin material</w:t>
            </w:r>
          </w:p>
          <w:p w14:paraId="20A07CA6" w14:textId="77777777" w:rsidR="00EA139C" w:rsidRPr="00EF6556" w:rsidRDefault="00EA139C" w:rsidP="007842C8">
            <w:pPr>
              <w:numPr>
                <w:ilvl w:val="0"/>
                <w:numId w:val="3"/>
              </w:numPr>
              <w:spacing w:after="0" w:line="240" w:lineRule="auto"/>
              <w:ind w:left="275" w:hanging="287"/>
              <w:rPr>
                <w:rFonts w:ascii="Times New Roman" w:hAnsi="Times New Roman"/>
                <w:sz w:val="24"/>
                <w:szCs w:val="24"/>
              </w:rPr>
            </w:pPr>
            <w:r w:rsidRPr="00EF6556">
              <w:rPr>
                <w:rFonts w:ascii="Times New Roman" w:hAnsi="Times New Roman"/>
                <w:sz w:val="24"/>
                <w:szCs w:val="24"/>
              </w:rPr>
              <w:t>Transaksi hutang yang berdampak pada penurunan tren laba akan dinilai lebih material</w:t>
            </w:r>
          </w:p>
          <w:p w14:paraId="47DA9DD5" w14:textId="77777777" w:rsidR="00EA139C" w:rsidRPr="00EF6556" w:rsidRDefault="00EA139C" w:rsidP="007842C8">
            <w:pPr>
              <w:numPr>
                <w:ilvl w:val="0"/>
                <w:numId w:val="3"/>
              </w:numPr>
              <w:spacing w:after="0" w:line="240" w:lineRule="auto"/>
              <w:ind w:left="275" w:hanging="287"/>
              <w:rPr>
                <w:rFonts w:ascii="Times New Roman" w:hAnsi="Times New Roman"/>
                <w:sz w:val="24"/>
                <w:szCs w:val="24"/>
              </w:rPr>
            </w:pPr>
            <w:r w:rsidRPr="00EF6556">
              <w:rPr>
                <w:rFonts w:ascii="Times New Roman" w:hAnsi="Times New Roman"/>
                <w:sz w:val="24"/>
                <w:szCs w:val="24"/>
              </w:rPr>
              <w:t>Sifat hutang sebelumnya mempengaruhi penilaian materialitas auditor</w:t>
            </w:r>
          </w:p>
          <w:p w14:paraId="28E5D0B1" w14:textId="77777777" w:rsidR="00EA139C" w:rsidRPr="00EF6556" w:rsidRDefault="00EA139C" w:rsidP="007842C8">
            <w:pPr>
              <w:numPr>
                <w:ilvl w:val="0"/>
                <w:numId w:val="3"/>
              </w:numPr>
              <w:spacing w:after="0" w:line="240" w:lineRule="auto"/>
              <w:ind w:left="275" w:hanging="287"/>
              <w:rPr>
                <w:rFonts w:ascii="Times New Roman" w:hAnsi="Times New Roman"/>
                <w:sz w:val="24"/>
                <w:szCs w:val="24"/>
              </w:rPr>
            </w:pPr>
            <w:r w:rsidRPr="00EF6556">
              <w:rPr>
                <w:rFonts w:ascii="Times New Roman" w:hAnsi="Times New Roman"/>
                <w:sz w:val="24"/>
                <w:szCs w:val="24"/>
              </w:rPr>
              <w:t>Utang sebelumnya dinilai lebih material oleh auditor yang berpengalaman</w:t>
            </w:r>
          </w:p>
        </w:tc>
        <w:tc>
          <w:tcPr>
            <w:tcW w:w="2304" w:type="dxa"/>
          </w:tcPr>
          <w:p w14:paraId="1383E7C0" w14:textId="77777777" w:rsidR="00036879" w:rsidRPr="00EF6556" w:rsidRDefault="00EA139C" w:rsidP="00036879">
            <w:pPr>
              <w:numPr>
                <w:ilvl w:val="0"/>
                <w:numId w:val="47"/>
              </w:numPr>
              <w:spacing w:after="0" w:line="240" w:lineRule="auto"/>
              <w:ind w:left="256" w:hanging="270"/>
              <w:rPr>
                <w:rFonts w:ascii="Times New Roman" w:hAnsi="Times New Roman"/>
                <w:sz w:val="24"/>
                <w:szCs w:val="24"/>
              </w:rPr>
            </w:pPr>
            <w:r w:rsidRPr="00EF6556">
              <w:rPr>
                <w:rFonts w:ascii="Times New Roman" w:hAnsi="Times New Roman"/>
                <w:sz w:val="24"/>
                <w:szCs w:val="24"/>
              </w:rPr>
              <w:t>Desain eksperimen</w:t>
            </w:r>
          </w:p>
          <w:p w14:paraId="465E753C" w14:textId="77777777" w:rsidR="00EA139C" w:rsidRPr="00EF6556" w:rsidRDefault="00EA139C" w:rsidP="00036879">
            <w:pPr>
              <w:numPr>
                <w:ilvl w:val="0"/>
                <w:numId w:val="47"/>
              </w:numPr>
              <w:spacing w:after="0" w:line="240" w:lineRule="auto"/>
              <w:ind w:left="256" w:hanging="270"/>
              <w:rPr>
                <w:rFonts w:ascii="Times New Roman" w:hAnsi="Times New Roman"/>
                <w:sz w:val="24"/>
                <w:szCs w:val="24"/>
              </w:rPr>
            </w:pPr>
            <w:r w:rsidRPr="00EF6556">
              <w:rPr>
                <w:rFonts w:ascii="Times New Roman" w:hAnsi="Times New Roman"/>
                <w:sz w:val="24"/>
                <w:szCs w:val="24"/>
              </w:rPr>
              <w:t>Subjeknya praktisi</w:t>
            </w:r>
          </w:p>
        </w:tc>
        <w:tc>
          <w:tcPr>
            <w:tcW w:w="2147" w:type="dxa"/>
          </w:tcPr>
          <w:p w14:paraId="30C45963" w14:textId="77777777" w:rsidR="00984F10" w:rsidRPr="00EF6556" w:rsidRDefault="00EA139C" w:rsidP="00036879">
            <w:pPr>
              <w:numPr>
                <w:ilvl w:val="0"/>
                <w:numId w:val="48"/>
              </w:numPr>
              <w:spacing w:after="0" w:line="240" w:lineRule="auto"/>
              <w:ind w:left="344" w:hanging="270"/>
              <w:rPr>
                <w:rFonts w:ascii="Times New Roman" w:hAnsi="Times New Roman"/>
                <w:sz w:val="24"/>
                <w:szCs w:val="24"/>
              </w:rPr>
            </w:pPr>
            <w:r w:rsidRPr="00EF6556">
              <w:rPr>
                <w:rFonts w:ascii="Times New Roman" w:hAnsi="Times New Roman"/>
                <w:sz w:val="24"/>
                <w:szCs w:val="24"/>
              </w:rPr>
              <w:t>Ukuran, tren laba dan sifat transaksi berpengaruh terhadap penilaian materialitas, juga pengalaman auditor</w:t>
            </w:r>
          </w:p>
          <w:p w14:paraId="77A5F597" w14:textId="77777777" w:rsidR="00EA139C" w:rsidRPr="00EF6556" w:rsidRDefault="00EA139C" w:rsidP="00036879">
            <w:pPr>
              <w:numPr>
                <w:ilvl w:val="0"/>
                <w:numId w:val="48"/>
              </w:numPr>
              <w:spacing w:after="0" w:line="240" w:lineRule="auto"/>
              <w:ind w:left="260" w:hanging="180"/>
              <w:rPr>
                <w:rFonts w:ascii="Times New Roman" w:hAnsi="Times New Roman"/>
                <w:sz w:val="24"/>
                <w:szCs w:val="24"/>
              </w:rPr>
            </w:pPr>
            <w:r w:rsidRPr="00EF6556">
              <w:rPr>
                <w:rFonts w:ascii="Times New Roman" w:hAnsi="Times New Roman"/>
                <w:sz w:val="24"/>
                <w:szCs w:val="24"/>
              </w:rPr>
              <w:t>Pentingnya penggunaan alasan bounded rationality dalam menilai proses penilaian materialitas</w:t>
            </w:r>
          </w:p>
        </w:tc>
        <w:tc>
          <w:tcPr>
            <w:tcW w:w="2646" w:type="dxa"/>
          </w:tcPr>
          <w:p w14:paraId="34CB9EC3" w14:textId="77777777" w:rsidR="00984F10" w:rsidRPr="00EF6556" w:rsidRDefault="00984F10" w:rsidP="00350A25">
            <w:pPr>
              <w:spacing w:after="0" w:line="240" w:lineRule="auto"/>
              <w:rPr>
                <w:rFonts w:ascii="Times New Roman" w:hAnsi="Times New Roman"/>
                <w:sz w:val="24"/>
                <w:szCs w:val="24"/>
              </w:rPr>
            </w:pPr>
          </w:p>
        </w:tc>
      </w:tr>
      <w:tr w:rsidR="001E2AB1" w:rsidRPr="00EF6556" w14:paraId="7E981A8D" w14:textId="77777777" w:rsidTr="00272450">
        <w:tc>
          <w:tcPr>
            <w:tcW w:w="636" w:type="dxa"/>
          </w:tcPr>
          <w:p w14:paraId="60758A55"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4.</w:t>
            </w:r>
          </w:p>
        </w:tc>
        <w:tc>
          <w:tcPr>
            <w:tcW w:w="1578" w:type="dxa"/>
          </w:tcPr>
          <w:p w14:paraId="1848BEDE"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Ganguly et al.</w:t>
            </w:r>
            <w:r w:rsidR="00EF6556">
              <w:rPr>
                <w:rFonts w:ascii="Times New Roman" w:hAnsi="Times New Roman"/>
                <w:sz w:val="24"/>
                <w:szCs w:val="24"/>
              </w:rPr>
              <w:t>,</w:t>
            </w:r>
            <w:r w:rsidRPr="00EF6556">
              <w:rPr>
                <w:rFonts w:ascii="Times New Roman" w:hAnsi="Times New Roman"/>
                <w:sz w:val="24"/>
                <w:szCs w:val="24"/>
              </w:rPr>
              <w:t xml:space="preserve"> (1994)</w:t>
            </w:r>
          </w:p>
        </w:tc>
        <w:tc>
          <w:tcPr>
            <w:tcW w:w="2268" w:type="dxa"/>
          </w:tcPr>
          <w:p w14:paraId="39CF08EA"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 xml:space="preserve">Pentingnya informasi akuntansi bagi investor dalam menghadapi lingkungan pasar yang kompetitif. </w:t>
            </w:r>
          </w:p>
        </w:tc>
        <w:tc>
          <w:tcPr>
            <w:tcW w:w="2202" w:type="dxa"/>
          </w:tcPr>
          <w:p w14:paraId="5695D0AC"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Menguji apakah probabilitas bias keputusan individu berdampak pada harga pasar</w:t>
            </w:r>
          </w:p>
        </w:tc>
        <w:tc>
          <w:tcPr>
            <w:tcW w:w="2136" w:type="dxa"/>
          </w:tcPr>
          <w:p w14:paraId="4C734441"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Harga pasar lebih mudah mengadopsi prediksi harga Bayesian ketika Bayesian trader memiliki ekspektasi yang tinggi terhadap nilai dividen.</w:t>
            </w:r>
          </w:p>
        </w:tc>
        <w:tc>
          <w:tcPr>
            <w:tcW w:w="2304" w:type="dxa"/>
          </w:tcPr>
          <w:p w14:paraId="7D0E4F6C" w14:textId="77777777" w:rsidR="001E2AB1" w:rsidRPr="00EF6556" w:rsidRDefault="001E2AB1" w:rsidP="001E2AB1">
            <w:pPr>
              <w:numPr>
                <w:ilvl w:val="0"/>
                <w:numId w:val="45"/>
              </w:numPr>
              <w:spacing w:after="0" w:line="240" w:lineRule="auto"/>
              <w:ind w:left="248" w:hanging="270"/>
              <w:rPr>
                <w:rFonts w:ascii="Times New Roman" w:hAnsi="Times New Roman"/>
                <w:sz w:val="24"/>
                <w:szCs w:val="24"/>
              </w:rPr>
            </w:pPr>
            <w:r w:rsidRPr="00EF6556">
              <w:rPr>
                <w:rFonts w:ascii="Times New Roman" w:hAnsi="Times New Roman"/>
                <w:sz w:val="24"/>
                <w:szCs w:val="24"/>
              </w:rPr>
              <w:t xml:space="preserve">Eksperimen </w:t>
            </w:r>
          </w:p>
          <w:p w14:paraId="2909CBF6" w14:textId="77777777" w:rsidR="001E2AB1" w:rsidRPr="00EF6556" w:rsidRDefault="001E2AB1" w:rsidP="001E2AB1">
            <w:pPr>
              <w:numPr>
                <w:ilvl w:val="0"/>
                <w:numId w:val="45"/>
              </w:numPr>
              <w:spacing w:after="0" w:line="240" w:lineRule="auto"/>
              <w:ind w:left="248" w:hanging="270"/>
              <w:rPr>
                <w:rFonts w:ascii="Times New Roman" w:hAnsi="Times New Roman"/>
                <w:sz w:val="24"/>
                <w:szCs w:val="24"/>
              </w:rPr>
            </w:pPr>
            <w:r w:rsidRPr="00EF6556">
              <w:rPr>
                <w:rFonts w:ascii="Times New Roman" w:hAnsi="Times New Roman"/>
                <w:sz w:val="24"/>
                <w:szCs w:val="24"/>
              </w:rPr>
              <w:t>Desain 2 (hasil: sukses vs. gagal) x2 (prediksi analis sukses vs gagal) x 2 (pasar sesi 1 vs 2)</w:t>
            </w:r>
          </w:p>
          <w:p w14:paraId="77E25B3B" w14:textId="77777777" w:rsidR="00824B3E" w:rsidRPr="00EF6556" w:rsidRDefault="00824B3E" w:rsidP="001E2AB1">
            <w:pPr>
              <w:numPr>
                <w:ilvl w:val="0"/>
                <w:numId w:val="45"/>
              </w:numPr>
              <w:spacing w:after="0" w:line="240" w:lineRule="auto"/>
              <w:ind w:left="248" w:hanging="270"/>
              <w:rPr>
                <w:rFonts w:ascii="Times New Roman" w:hAnsi="Times New Roman"/>
                <w:sz w:val="24"/>
                <w:szCs w:val="24"/>
              </w:rPr>
            </w:pPr>
            <w:r w:rsidRPr="00EF6556">
              <w:rPr>
                <w:rFonts w:ascii="Times New Roman" w:hAnsi="Times New Roman"/>
                <w:sz w:val="24"/>
                <w:szCs w:val="24"/>
              </w:rPr>
              <w:t>Subyek mahasiswa</w:t>
            </w:r>
          </w:p>
        </w:tc>
        <w:tc>
          <w:tcPr>
            <w:tcW w:w="2147" w:type="dxa"/>
          </w:tcPr>
          <w:p w14:paraId="41D2CF7C" w14:textId="77777777" w:rsidR="001E2AB1" w:rsidRPr="00EF6556" w:rsidRDefault="001E2AB1" w:rsidP="001E2AB1">
            <w:pPr>
              <w:numPr>
                <w:ilvl w:val="0"/>
                <w:numId w:val="44"/>
              </w:numPr>
              <w:spacing w:after="0" w:line="240" w:lineRule="auto"/>
              <w:ind w:left="414"/>
              <w:rPr>
                <w:rFonts w:ascii="Times New Roman" w:hAnsi="Times New Roman"/>
                <w:sz w:val="24"/>
                <w:szCs w:val="24"/>
              </w:rPr>
            </w:pPr>
            <w:r w:rsidRPr="00EF6556">
              <w:rPr>
                <w:rFonts w:ascii="Times New Roman" w:hAnsi="Times New Roman"/>
                <w:sz w:val="24"/>
                <w:szCs w:val="24"/>
              </w:rPr>
              <w:t>Harga menjadi bias di pasar di mana terdapat biased trader yang memiliki payoff tinggi</w:t>
            </w:r>
          </w:p>
          <w:p w14:paraId="4F6E94FF" w14:textId="77777777" w:rsidR="001E2AB1" w:rsidRPr="00EF6556" w:rsidRDefault="001E2AB1" w:rsidP="001E2AB1">
            <w:pPr>
              <w:numPr>
                <w:ilvl w:val="0"/>
                <w:numId w:val="44"/>
              </w:numPr>
              <w:spacing w:after="0" w:line="240" w:lineRule="auto"/>
              <w:ind w:left="414"/>
              <w:rPr>
                <w:rFonts w:ascii="Times New Roman" w:hAnsi="Times New Roman"/>
                <w:sz w:val="24"/>
                <w:szCs w:val="24"/>
              </w:rPr>
            </w:pPr>
            <w:r w:rsidRPr="00EF6556">
              <w:rPr>
                <w:rFonts w:ascii="Times New Roman" w:hAnsi="Times New Roman"/>
                <w:sz w:val="24"/>
                <w:szCs w:val="24"/>
              </w:rPr>
              <w:t>Jika unbiased trader memiliki payoff yang tinggi, maka situasi pasar menjadi ambigu.</w:t>
            </w:r>
          </w:p>
        </w:tc>
        <w:tc>
          <w:tcPr>
            <w:tcW w:w="2646" w:type="dxa"/>
          </w:tcPr>
          <w:p w14:paraId="6056E961" w14:textId="77777777" w:rsidR="001E2AB1" w:rsidRPr="00EF6556" w:rsidRDefault="001E2AB1" w:rsidP="001E2AB1">
            <w:pPr>
              <w:numPr>
                <w:ilvl w:val="0"/>
                <w:numId w:val="46"/>
              </w:numPr>
              <w:spacing w:after="0" w:line="240" w:lineRule="auto"/>
              <w:ind w:left="358"/>
              <w:rPr>
                <w:rFonts w:ascii="Times New Roman" w:hAnsi="Times New Roman"/>
                <w:sz w:val="24"/>
                <w:szCs w:val="24"/>
              </w:rPr>
            </w:pPr>
            <w:r w:rsidRPr="00EF6556">
              <w:rPr>
                <w:rFonts w:ascii="Times New Roman" w:hAnsi="Times New Roman"/>
                <w:sz w:val="24"/>
                <w:szCs w:val="24"/>
              </w:rPr>
              <w:t xml:space="preserve">Penelitian yang menginvestigasi tingkat generalisasi  hasil </w:t>
            </w:r>
          </w:p>
          <w:p w14:paraId="014419EA" w14:textId="77777777" w:rsidR="001E2AB1" w:rsidRPr="00EF6556" w:rsidRDefault="001E2AB1" w:rsidP="001E2AB1">
            <w:pPr>
              <w:numPr>
                <w:ilvl w:val="0"/>
                <w:numId w:val="46"/>
              </w:numPr>
              <w:spacing w:after="0" w:line="240" w:lineRule="auto"/>
              <w:ind w:left="358"/>
              <w:rPr>
                <w:rFonts w:ascii="Times New Roman" w:hAnsi="Times New Roman"/>
                <w:sz w:val="24"/>
                <w:szCs w:val="24"/>
              </w:rPr>
            </w:pPr>
            <w:r w:rsidRPr="00EF6556">
              <w:rPr>
                <w:rFonts w:ascii="Times New Roman" w:hAnsi="Times New Roman"/>
                <w:sz w:val="24"/>
                <w:szCs w:val="24"/>
              </w:rPr>
              <w:t>Pengujian pada tipe pasar tertentu</w:t>
            </w:r>
          </w:p>
          <w:p w14:paraId="2CA2DA29" w14:textId="77777777" w:rsidR="001E2AB1" w:rsidRPr="00EF6556" w:rsidRDefault="001E2AB1" w:rsidP="001E2AB1">
            <w:pPr>
              <w:numPr>
                <w:ilvl w:val="0"/>
                <w:numId w:val="46"/>
              </w:numPr>
              <w:spacing w:after="0" w:line="240" w:lineRule="auto"/>
              <w:ind w:left="358"/>
              <w:rPr>
                <w:rFonts w:ascii="Times New Roman" w:hAnsi="Times New Roman"/>
                <w:sz w:val="24"/>
                <w:szCs w:val="24"/>
              </w:rPr>
            </w:pPr>
            <w:r w:rsidRPr="00EF6556">
              <w:rPr>
                <w:rFonts w:ascii="Times New Roman" w:hAnsi="Times New Roman"/>
                <w:sz w:val="24"/>
                <w:szCs w:val="24"/>
              </w:rPr>
              <w:t xml:space="preserve">Mempertimbangkan faktor bias psikologis </w:t>
            </w:r>
          </w:p>
        </w:tc>
      </w:tr>
      <w:tr w:rsidR="001E2AB1" w:rsidRPr="00EF6556" w14:paraId="42B90CCD" w14:textId="77777777" w:rsidTr="00272450">
        <w:tc>
          <w:tcPr>
            <w:tcW w:w="636" w:type="dxa"/>
          </w:tcPr>
          <w:p w14:paraId="2C3F9FC1" w14:textId="77777777" w:rsidR="001E2AB1" w:rsidRPr="00EF6556" w:rsidRDefault="00CD2F35" w:rsidP="00350A25">
            <w:pPr>
              <w:spacing w:after="0" w:line="240" w:lineRule="auto"/>
              <w:rPr>
                <w:rFonts w:ascii="Times New Roman" w:hAnsi="Times New Roman"/>
                <w:sz w:val="24"/>
                <w:szCs w:val="24"/>
              </w:rPr>
            </w:pPr>
            <w:r w:rsidRPr="00EF6556">
              <w:rPr>
                <w:rFonts w:ascii="Times New Roman" w:hAnsi="Times New Roman"/>
                <w:sz w:val="24"/>
                <w:szCs w:val="24"/>
              </w:rPr>
              <w:t>5.</w:t>
            </w:r>
          </w:p>
        </w:tc>
        <w:tc>
          <w:tcPr>
            <w:tcW w:w="1578" w:type="dxa"/>
          </w:tcPr>
          <w:p w14:paraId="1FE06909" w14:textId="77777777" w:rsidR="001E2AB1" w:rsidRPr="00EF6556" w:rsidRDefault="00CD2F35" w:rsidP="008F3AEC">
            <w:pPr>
              <w:spacing w:after="0" w:line="240" w:lineRule="auto"/>
              <w:rPr>
                <w:rFonts w:ascii="Times New Roman" w:hAnsi="Times New Roman"/>
                <w:sz w:val="24"/>
                <w:szCs w:val="24"/>
              </w:rPr>
            </w:pPr>
            <w:r w:rsidRPr="00EF6556">
              <w:rPr>
                <w:rFonts w:ascii="Times New Roman" w:hAnsi="Times New Roman"/>
                <w:sz w:val="24"/>
                <w:szCs w:val="24"/>
              </w:rPr>
              <w:t>Bonner (1994)</w:t>
            </w:r>
          </w:p>
        </w:tc>
        <w:tc>
          <w:tcPr>
            <w:tcW w:w="2268" w:type="dxa"/>
          </w:tcPr>
          <w:p w14:paraId="7F2A4167" w14:textId="77777777" w:rsidR="001E2AB1" w:rsidRPr="00EF6556" w:rsidRDefault="00CD2F35" w:rsidP="00CD2F35">
            <w:pPr>
              <w:spacing w:after="0" w:line="240" w:lineRule="auto"/>
              <w:rPr>
                <w:rFonts w:ascii="Times New Roman" w:hAnsi="Times New Roman"/>
                <w:sz w:val="24"/>
                <w:szCs w:val="24"/>
              </w:rPr>
            </w:pPr>
            <w:r w:rsidRPr="00EF6556">
              <w:rPr>
                <w:rFonts w:ascii="Times New Roman" w:hAnsi="Times New Roman"/>
                <w:sz w:val="24"/>
                <w:szCs w:val="24"/>
              </w:rPr>
              <w:t>Pentingnya pemahaman tentang kompleksitas tugas untuk audit judgment dan hal tersebut masih jarang diteliti.</w:t>
            </w:r>
          </w:p>
        </w:tc>
        <w:tc>
          <w:tcPr>
            <w:tcW w:w="2202" w:type="dxa"/>
          </w:tcPr>
          <w:p w14:paraId="131C0308" w14:textId="77777777" w:rsidR="001E2AB1" w:rsidRPr="00EF6556" w:rsidRDefault="00CD2F35" w:rsidP="008F3AEC">
            <w:pPr>
              <w:spacing w:after="0" w:line="240" w:lineRule="auto"/>
              <w:rPr>
                <w:rFonts w:ascii="Times New Roman" w:hAnsi="Times New Roman"/>
                <w:sz w:val="24"/>
                <w:szCs w:val="24"/>
              </w:rPr>
            </w:pPr>
            <w:r w:rsidRPr="00EF6556">
              <w:rPr>
                <w:rFonts w:ascii="Times New Roman" w:hAnsi="Times New Roman"/>
                <w:sz w:val="24"/>
                <w:szCs w:val="24"/>
              </w:rPr>
              <w:t>Menyelidiki pengaruh kompleksitas tugas dan keterampilan terhadap audit judgment yang diukur dengan analisis rasio dan evaluasi going concern.</w:t>
            </w:r>
          </w:p>
        </w:tc>
        <w:tc>
          <w:tcPr>
            <w:tcW w:w="2136" w:type="dxa"/>
          </w:tcPr>
          <w:p w14:paraId="34AD1210" w14:textId="77777777" w:rsidR="00A92AE6" w:rsidRPr="00EF6556" w:rsidRDefault="00CD2F35" w:rsidP="00A92AE6">
            <w:pPr>
              <w:spacing w:after="0" w:line="240" w:lineRule="auto"/>
              <w:rPr>
                <w:rFonts w:ascii="Times New Roman" w:hAnsi="Times New Roman"/>
                <w:sz w:val="24"/>
                <w:szCs w:val="24"/>
              </w:rPr>
            </w:pPr>
            <w:r w:rsidRPr="00EF6556">
              <w:rPr>
                <w:rFonts w:ascii="Times New Roman" w:hAnsi="Times New Roman"/>
                <w:sz w:val="24"/>
                <w:szCs w:val="24"/>
              </w:rPr>
              <w:t xml:space="preserve">P1: ketika kompleksitas tugas meningkat, </w:t>
            </w:r>
            <w:r w:rsidR="00A92AE6" w:rsidRPr="00EF6556">
              <w:rPr>
                <w:rFonts w:ascii="Times New Roman" w:hAnsi="Times New Roman"/>
                <w:sz w:val="24"/>
                <w:szCs w:val="24"/>
              </w:rPr>
              <w:t xml:space="preserve">maka terjadi penurunan penggunaan pengetahuan, konsistensi penggunaan pengetahuan berkurang, kinerja judgment turun, efek keterampilan dan motivasi terhadap judgment performance turun, </w:t>
            </w:r>
          </w:p>
        </w:tc>
        <w:tc>
          <w:tcPr>
            <w:tcW w:w="2304" w:type="dxa"/>
          </w:tcPr>
          <w:p w14:paraId="6E9AC694" w14:textId="77777777" w:rsidR="001E2AB1" w:rsidRPr="00EF6556" w:rsidRDefault="00F3103B" w:rsidP="00F3103B">
            <w:pPr>
              <w:spacing w:after="0" w:line="240" w:lineRule="auto"/>
              <w:rPr>
                <w:rFonts w:ascii="Times New Roman" w:hAnsi="Times New Roman"/>
                <w:sz w:val="24"/>
                <w:szCs w:val="24"/>
              </w:rPr>
            </w:pPr>
            <w:r w:rsidRPr="00EF6556">
              <w:rPr>
                <w:rFonts w:ascii="Times New Roman" w:hAnsi="Times New Roman"/>
                <w:sz w:val="24"/>
                <w:szCs w:val="24"/>
              </w:rPr>
              <w:t xml:space="preserve">Eksperimen, dengan dua kelompok sampel yaitu auditor berpengalaman dan tidak. </w:t>
            </w:r>
          </w:p>
        </w:tc>
        <w:tc>
          <w:tcPr>
            <w:tcW w:w="2147" w:type="dxa"/>
          </w:tcPr>
          <w:p w14:paraId="42C102A4" w14:textId="77777777" w:rsidR="001E2AB1" w:rsidRPr="00EF6556" w:rsidRDefault="00F3103B" w:rsidP="00F3103B">
            <w:pPr>
              <w:spacing w:after="0" w:line="240" w:lineRule="auto"/>
              <w:rPr>
                <w:rFonts w:ascii="Times New Roman" w:hAnsi="Times New Roman"/>
                <w:sz w:val="24"/>
                <w:szCs w:val="24"/>
              </w:rPr>
            </w:pPr>
            <w:r w:rsidRPr="00EF6556">
              <w:rPr>
                <w:rFonts w:ascii="Times New Roman" w:hAnsi="Times New Roman"/>
                <w:sz w:val="24"/>
                <w:szCs w:val="24"/>
              </w:rPr>
              <w:t>Kompleksitas tugas berpengaruh terhadap kualitas auditor judgment, baik pada auditor yang berpengalaman maupun yang berpengetahuan.</w:t>
            </w:r>
          </w:p>
        </w:tc>
        <w:tc>
          <w:tcPr>
            <w:tcW w:w="2646" w:type="dxa"/>
          </w:tcPr>
          <w:p w14:paraId="018F368F" w14:textId="77777777" w:rsidR="001E2AB1" w:rsidRPr="00EF6556" w:rsidRDefault="00F3103B" w:rsidP="00F3103B">
            <w:pPr>
              <w:numPr>
                <w:ilvl w:val="0"/>
                <w:numId w:val="52"/>
              </w:numPr>
              <w:spacing w:after="0" w:line="240" w:lineRule="auto"/>
              <w:rPr>
                <w:rFonts w:ascii="Times New Roman" w:hAnsi="Times New Roman"/>
                <w:sz w:val="24"/>
                <w:szCs w:val="24"/>
              </w:rPr>
            </w:pPr>
            <w:r w:rsidRPr="00EF6556">
              <w:rPr>
                <w:rFonts w:ascii="Times New Roman" w:hAnsi="Times New Roman"/>
                <w:sz w:val="24"/>
                <w:szCs w:val="24"/>
              </w:rPr>
              <w:t>Memperhatikan jenis kompleksitas tugas, pada level auditor, audit, atau KAP</w:t>
            </w:r>
          </w:p>
          <w:p w14:paraId="6E2CAB6B" w14:textId="77777777" w:rsidR="00F3103B" w:rsidRPr="00EF6556" w:rsidRDefault="00F3103B" w:rsidP="00F3103B">
            <w:pPr>
              <w:numPr>
                <w:ilvl w:val="0"/>
                <w:numId w:val="52"/>
              </w:numPr>
              <w:spacing w:after="0" w:line="240" w:lineRule="auto"/>
              <w:rPr>
                <w:rFonts w:ascii="Times New Roman" w:hAnsi="Times New Roman"/>
                <w:sz w:val="24"/>
                <w:szCs w:val="24"/>
              </w:rPr>
            </w:pPr>
            <w:r w:rsidRPr="00EF6556">
              <w:rPr>
                <w:rFonts w:ascii="Times New Roman" w:hAnsi="Times New Roman"/>
                <w:sz w:val="24"/>
                <w:szCs w:val="24"/>
              </w:rPr>
              <w:t>Memperhatikan desain eksperimen dan pengukuran variabel</w:t>
            </w:r>
          </w:p>
        </w:tc>
      </w:tr>
      <w:tr w:rsidR="001E2AB1" w:rsidRPr="00EF6556" w14:paraId="5B99DA73" w14:textId="77777777" w:rsidTr="00272450">
        <w:tc>
          <w:tcPr>
            <w:tcW w:w="636" w:type="dxa"/>
          </w:tcPr>
          <w:p w14:paraId="502CED43"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6.</w:t>
            </w:r>
          </w:p>
        </w:tc>
        <w:tc>
          <w:tcPr>
            <w:tcW w:w="1578" w:type="dxa"/>
          </w:tcPr>
          <w:p w14:paraId="6697068B"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Jennings et al.</w:t>
            </w:r>
            <w:r w:rsidR="00EF6556">
              <w:rPr>
                <w:rFonts w:ascii="Times New Roman" w:hAnsi="Times New Roman"/>
                <w:sz w:val="24"/>
                <w:szCs w:val="24"/>
              </w:rPr>
              <w:t>,</w:t>
            </w:r>
            <w:r w:rsidRPr="00EF6556">
              <w:rPr>
                <w:rFonts w:ascii="Times New Roman" w:hAnsi="Times New Roman"/>
                <w:sz w:val="24"/>
                <w:szCs w:val="24"/>
              </w:rPr>
              <w:t xml:space="preserve"> (1998)</w:t>
            </w:r>
          </w:p>
        </w:tc>
        <w:tc>
          <w:tcPr>
            <w:tcW w:w="2268" w:type="dxa"/>
          </w:tcPr>
          <w:p w14:paraId="4AE2EF37" w14:textId="77777777" w:rsidR="001E2AB1" w:rsidRPr="00EF6556" w:rsidRDefault="001E2AB1" w:rsidP="001E2AB1">
            <w:pPr>
              <w:numPr>
                <w:ilvl w:val="0"/>
                <w:numId w:val="43"/>
              </w:numPr>
              <w:spacing w:after="0" w:line="240" w:lineRule="auto"/>
              <w:ind w:left="350"/>
              <w:rPr>
                <w:rFonts w:ascii="Times New Roman" w:hAnsi="Times New Roman"/>
                <w:sz w:val="24"/>
                <w:szCs w:val="24"/>
              </w:rPr>
            </w:pPr>
            <w:r w:rsidRPr="00EF6556">
              <w:rPr>
                <w:rFonts w:ascii="Times New Roman" w:hAnsi="Times New Roman"/>
                <w:sz w:val="24"/>
                <w:szCs w:val="24"/>
              </w:rPr>
              <w:t>Evaluator sering melakukan overestimate dan ex-post terkait dengan kemampuan mereka dalam memprediksi outcome yang diketahui.</w:t>
            </w:r>
          </w:p>
          <w:p w14:paraId="7F000052" w14:textId="77777777" w:rsidR="001E2AB1" w:rsidRPr="00EF6556" w:rsidRDefault="001E2AB1" w:rsidP="001E2AB1">
            <w:pPr>
              <w:numPr>
                <w:ilvl w:val="0"/>
                <w:numId w:val="43"/>
              </w:numPr>
              <w:spacing w:after="0" w:line="240" w:lineRule="auto"/>
              <w:ind w:left="350"/>
              <w:rPr>
                <w:rFonts w:ascii="Times New Roman" w:hAnsi="Times New Roman"/>
                <w:sz w:val="24"/>
                <w:szCs w:val="24"/>
              </w:rPr>
            </w:pPr>
            <w:r w:rsidRPr="00EF6556">
              <w:rPr>
                <w:rFonts w:ascii="Times New Roman" w:hAnsi="Times New Roman"/>
                <w:sz w:val="24"/>
                <w:szCs w:val="24"/>
              </w:rPr>
              <w:t>Juri dan hakim sering menyalahkan auditor eksternal atas kegagalan mengantisipasi kegagalan klien</w:t>
            </w:r>
          </w:p>
        </w:tc>
        <w:tc>
          <w:tcPr>
            <w:tcW w:w="2202" w:type="dxa"/>
          </w:tcPr>
          <w:p w14:paraId="3E1946D8"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Menyelidiki hubungan kausalitas antara outcome dan kondisi anteseden terkait dengan kegagalan nonnormatif hindsight bias</w:t>
            </w:r>
          </w:p>
        </w:tc>
        <w:tc>
          <w:tcPr>
            <w:tcW w:w="2136" w:type="dxa"/>
          </w:tcPr>
          <w:p w14:paraId="6ABFAC73"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Hindsight bias bergantung pada 1) kemampuan evaluator, ex-post, untuk merekonstruksi sebab beruntun yang meyakinkan terhadap peristiwa di masa datang, 2) tendensi overestimasi ex-ante likelihood dari scenario yang direkonstruksi</w:t>
            </w:r>
          </w:p>
        </w:tc>
        <w:tc>
          <w:tcPr>
            <w:tcW w:w="2304" w:type="dxa"/>
          </w:tcPr>
          <w:p w14:paraId="5647ABC4"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Eksperimen dengan subjek 96 hakim umum</w:t>
            </w:r>
          </w:p>
        </w:tc>
        <w:tc>
          <w:tcPr>
            <w:tcW w:w="2147" w:type="dxa"/>
          </w:tcPr>
          <w:p w14:paraId="16955EF0"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 xml:space="preserve">Outcome menjadi atribut pada hubungan sebab akibat pada peristiwa yang saling berhubungan, sehingga hakim akan menunjukkan hindsight bias yang tinggi jika outcome dipersepsikan tidak dapat dilihat. </w:t>
            </w:r>
          </w:p>
        </w:tc>
        <w:tc>
          <w:tcPr>
            <w:tcW w:w="2646" w:type="dxa"/>
          </w:tcPr>
          <w:p w14:paraId="7B67E3C4" w14:textId="77777777" w:rsidR="001E2AB1" w:rsidRPr="00EF6556" w:rsidRDefault="001E2AB1" w:rsidP="007842C8">
            <w:pPr>
              <w:numPr>
                <w:ilvl w:val="0"/>
                <w:numId w:val="13"/>
              </w:numPr>
              <w:spacing w:after="0" w:line="240" w:lineRule="auto"/>
              <w:rPr>
                <w:rFonts w:ascii="Times New Roman" w:hAnsi="Times New Roman"/>
                <w:sz w:val="24"/>
                <w:szCs w:val="24"/>
              </w:rPr>
            </w:pPr>
          </w:p>
        </w:tc>
      </w:tr>
      <w:tr w:rsidR="001E2AB1" w:rsidRPr="00EF6556" w14:paraId="15E4A31E" w14:textId="77777777" w:rsidTr="00272450">
        <w:tc>
          <w:tcPr>
            <w:tcW w:w="636" w:type="dxa"/>
          </w:tcPr>
          <w:p w14:paraId="385E5E8C"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7.</w:t>
            </w:r>
          </w:p>
        </w:tc>
        <w:tc>
          <w:tcPr>
            <w:tcW w:w="1578" w:type="dxa"/>
          </w:tcPr>
          <w:p w14:paraId="175DE280"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Tucker dan Matsumura (1997)</w:t>
            </w:r>
          </w:p>
        </w:tc>
        <w:tc>
          <w:tcPr>
            <w:tcW w:w="2268" w:type="dxa"/>
          </w:tcPr>
          <w:p w14:paraId="07C7007A" w14:textId="77777777" w:rsidR="002B1287" w:rsidRPr="00EF6556" w:rsidRDefault="001E2AB1" w:rsidP="002B1287">
            <w:pPr>
              <w:numPr>
                <w:ilvl w:val="0"/>
                <w:numId w:val="49"/>
              </w:numPr>
              <w:spacing w:after="0" w:line="240" w:lineRule="auto"/>
              <w:ind w:left="225" w:hanging="270"/>
              <w:rPr>
                <w:rFonts w:ascii="Times New Roman" w:hAnsi="Times New Roman"/>
                <w:sz w:val="24"/>
                <w:szCs w:val="24"/>
              </w:rPr>
            </w:pPr>
            <w:r w:rsidRPr="00EF6556">
              <w:rPr>
                <w:rFonts w:ascii="Times New Roman" w:hAnsi="Times New Roman"/>
                <w:sz w:val="24"/>
                <w:szCs w:val="24"/>
              </w:rPr>
              <w:t>Pentingnya review rekan kedua dalam upaya self-regulate pada profesi akuntan</w:t>
            </w:r>
          </w:p>
          <w:p w14:paraId="7869EFBB" w14:textId="77777777" w:rsidR="001E2AB1" w:rsidRPr="00EF6556" w:rsidRDefault="001E2AB1" w:rsidP="002B1287">
            <w:pPr>
              <w:numPr>
                <w:ilvl w:val="0"/>
                <w:numId w:val="49"/>
              </w:numPr>
              <w:spacing w:after="0" w:line="240" w:lineRule="auto"/>
              <w:ind w:left="225" w:hanging="270"/>
              <w:rPr>
                <w:rFonts w:ascii="Times New Roman" w:hAnsi="Times New Roman"/>
                <w:sz w:val="24"/>
                <w:szCs w:val="24"/>
              </w:rPr>
            </w:pPr>
            <w:r w:rsidRPr="00EF6556">
              <w:rPr>
                <w:rFonts w:ascii="Times New Roman" w:hAnsi="Times New Roman"/>
                <w:sz w:val="24"/>
                <w:szCs w:val="24"/>
              </w:rPr>
              <w:t xml:space="preserve">Memperluas model MT </w:t>
            </w:r>
          </w:p>
        </w:tc>
        <w:tc>
          <w:tcPr>
            <w:tcW w:w="2202" w:type="dxa"/>
          </w:tcPr>
          <w:p w14:paraId="131EC79B"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Penelitian ini menguji metode ekonomi dalam investigasi partner kedua dan ketersediaan informasil penyampelan terhadap kompetensi dan independensi yang ditunjukkan dalam laporan audit oleh partner yang dikontrak</w:t>
            </w:r>
          </w:p>
        </w:tc>
        <w:tc>
          <w:tcPr>
            <w:tcW w:w="2136" w:type="dxa"/>
          </w:tcPr>
          <w:p w14:paraId="1EDC43BA"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H1: partner yang berikatan memiliki laporan yang lebih objektif ketika subjek dalam kondisi seconf-partner review</w:t>
            </w:r>
          </w:p>
          <w:p w14:paraId="031EF5D0"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H2:kemampuan partner yang berikatan untuk membeli informasi sampel tambahan mengenai situasi ekonomi klien dapat mengurangi bias</w:t>
            </w:r>
          </w:p>
          <w:p w14:paraId="55C8EBBA"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H3: partner yang berikatan lebih sering menerbitkan laporan yang menguntungkan klien ketika subjek ditekan oleh klien</w:t>
            </w:r>
          </w:p>
        </w:tc>
        <w:tc>
          <w:tcPr>
            <w:tcW w:w="2304" w:type="dxa"/>
          </w:tcPr>
          <w:p w14:paraId="18081D23" w14:textId="77777777" w:rsidR="002B1287" w:rsidRPr="00EF6556" w:rsidRDefault="001E2AB1" w:rsidP="002B1287">
            <w:pPr>
              <w:numPr>
                <w:ilvl w:val="0"/>
                <w:numId w:val="50"/>
              </w:numPr>
              <w:spacing w:after="0" w:line="240" w:lineRule="auto"/>
              <w:ind w:left="256" w:hanging="270"/>
              <w:rPr>
                <w:rFonts w:ascii="Times New Roman" w:hAnsi="Times New Roman"/>
                <w:sz w:val="24"/>
                <w:szCs w:val="24"/>
              </w:rPr>
            </w:pPr>
            <w:r w:rsidRPr="00EF6556">
              <w:rPr>
                <w:rFonts w:ascii="Times New Roman" w:hAnsi="Times New Roman"/>
                <w:sz w:val="24"/>
                <w:szCs w:val="24"/>
              </w:rPr>
              <w:t>Eksperimen</w:t>
            </w:r>
          </w:p>
          <w:p w14:paraId="0A5274AD" w14:textId="77777777" w:rsidR="001E2AB1" w:rsidRPr="00EF6556" w:rsidRDefault="001E2AB1" w:rsidP="002B1287">
            <w:pPr>
              <w:numPr>
                <w:ilvl w:val="0"/>
                <w:numId w:val="50"/>
              </w:numPr>
              <w:spacing w:after="0" w:line="240" w:lineRule="auto"/>
              <w:ind w:left="256" w:hanging="270"/>
              <w:rPr>
                <w:rFonts w:ascii="Times New Roman" w:hAnsi="Times New Roman"/>
                <w:sz w:val="24"/>
                <w:szCs w:val="24"/>
              </w:rPr>
            </w:pPr>
            <w:r w:rsidRPr="00EF6556">
              <w:rPr>
                <w:rFonts w:ascii="Times New Roman" w:hAnsi="Times New Roman"/>
                <w:sz w:val="24"/>
                <w:szCs w:val="24"/>
              </w:rPr>
              <w:t>Desain 2 (sampling vs no sampling) x 3 (one partner vs bias vs two partner)</w:t>
            </w:r>
          </w:p>
        </w:tc>
        <w:tc>
          <w:tcPr>
            <w:tcW w:w="2147" w:type="dxa"/>
          </w:tcPr>
          <w:p w14:paraId="1852C3BA" w14:textId="77777777" w:rsidR="008F3AEC" w:rsidRPr="00EF6556" w:rsidRDefault="001E2AB1" w:rsidP="008F3AEC">
            <w:pPr>
              <w:numPr>
                <w:ilvl w:val="0"/>
                <w:numId w:val="51"/>
              </w:numPr>
              <w:spacing w:after="0" w:line="240" w:lineRule="auto"/>
              <w:ind w:left="254" w:hanging="180"/>
              <w:rPr>
                <w:rFonts w:ascii="Times New Roman" w:hAnsi="Times New Roman"/>
                <w:sz w:val="24"/>
                <w:szCs w:val="24"/>
              </w:rPr>
            </w:pPr>
            <w:r w:rsidRPr="00EF6556">
              <w:rPr>
                <w:rFonts w:ascii="Times New Roman" w:hAnsi="Times New Roman"/>
                <w:sz w:val="24"/>
                <w:szCs w:val="24"/>
              </w:rPr>
              <w:t xml:space="preserve">Bias pelaporan dapat dikurangi, namun belum bisa dihilangkan, dengan cara mengadakan review oleh partner kedua atau dengan menyediakan informasi penyampelan tambahan. </w:t>
            </w:r>
          </w:p>
          <w:p w14:paraId="3A2B76DC" w14:textId="77777777" w:rsidR="001E2AB1" w:rsidRPr="00EF6556" w:rsidRDefault="001E2AB1" w:rsidP="008F3AEC">
            <w:pPr>
              <w:numPr>
                <w:ilvl w:val="0"/>
                <w:numId w:val="51"/>
              </w:numPr>
              <w:spacing w:after="0" w:line="240" w:lineRule="auto"/>
              <w:ind w:left="254" w:hanging="180"/>
              <w:rPr>
                <w:rFonts w:ascii="Times New Roman" w:hAnsi="Times New Roman"/>
                <w:sz w:val="24"/>
                <w:szCs w:val="24"/>
              </w:rPr>
            </w:pPr>
            <w:r w:rsidRPr="00EF6556">
              <w:rPr>
                <w:rFonts w:ascii="Times New Roman" w:hAnsi="Times New Roman"/>
                <w:sz w:val="24"/>
                <w:szCs w:val="24"/>
              </w:rPr>
              <w:t>Partner kedua menunjukkan bias pelaporan yang lebih parah dibanding partner yang dimonitor.</w:t>
            </w:r>
          </w:p>
        </w:tc>
        <w:tc>
          <w:tcPr>
            <w:tcW w:w="2646" w:type="dxa"/>
          </w:tcPr>
          <w:p w14:paraId="307BA9EB" w14:textId="77777777" w:rsidR="001E2AB1" w:rsidRPr="00EF6556" w:rsidRDefault="001E2AB1" w:rsidP="007842C8">
            <w:pPr>
              <w:numPr>
                <w:ilvl w:val="0"/>
                <w:numId w:val="13"/>
              </w:numPr>
              <w:spacing w:after="0" w:line="240" w:lineRule="auto"/>
              <w:rPr>
                <w:rFonts w:ascii="Times New Roman" w:hAnsi="Times New Roman"/>
                <w:sz w:val="24"/>
                <w:szCs w:val="24"/>
              </w:rPr>
            </w:pPr>
            <w:r w:rsidRPr="00EF6556">
              <w:rPr>
                <w:rFonts w:ascii="Times New Roman" w:hAnsi="Times New Roman"/>
                <w:sz w:val="24"/>
                <w:szCs w:val="24"/>
              </w:rPr>
              <w:t>Mempertimbangkan keputusan terkait sampel dan laporan dalam satu set strategi</w:t>
            </w:r>
          </w:p>
          <w:p w14:paraId="1332679A" w14:textId="77777777" w:rsidR="001E2AB1" w:rsidRPr="00EF6556" w:rsidRDefault="001E2AB1" w:rsidP="007842C8">
            <w:pPr>
              <w:numPr>
                <w:ilvl w:val="0"/>
                <w:numId w:val="13"/>
              </w:numPr>
              <w:spacing w:after="0" w:line="240" w:lineRule="auto"/>
              <w:rPr>
                <w:rFonts w:ascii="Times New Roman" w:hAnsi="Times New Roman"/>
                <w:sz w:val="24"/>
                <w:szCs w:val="24"/>
              </w:rPr>
            </w:pPr>
            <w:r w:rsidRPr="00EF6556">
              <w:rPr>
                <w:rFonts w:ascii="Times New Roman" w:hAnsi="Times New Roman"/>
                <w:sz w:val="24"/>
                <w:szCs w:val="24"/>
              </w:rPr>
              <w:t>Mengeluarkan faktor ekonomi dari model</w:t>
            </w:r>
          </w:p>
          <w:p w14:paraId="0FBD4083" w14:textId="77777777" w:rsidR="001E2AB1" w:rsidRPr="00EF6556" w:rsidRDefault="001E2AB1" w:rsidP="007842C8">
            <w:pPr>
              <w:numPr>
                <w:ilvl w:val="0"/>
                <w:numId w:val="13"/>
              </w:numPr>
              <w:spacing w:after="0" w:line="240" w:lineRule="auto"/>
              <w:rPr>
                <w:rFonts w:ascii="Times New Roman" w:hAnsi="Times New Roman"/>
                <w:sz w:val="24"/>
                <w:szCs w:val="24"/>
              </w:rPr>
            </w:pPr>
            <w:r w:rsidRPr="00EF6556">
              <w:rPr>
                <w:rFonts w:ascii="Times New Roman" w:hAnsi="Times New Roman"/>
                <w:sz w:val="24"/>
                <w:szCs w:val="24"/>
              </w:rPr>
              <w:t>Memperhitungkan efek reputasi multi periode</w:t>
            </w:r>
          </w:p>
          <w:p w14:paraId="6A609297" w14:textId="77777777" w:rsidR="001E2AB1" w:rsidRPr="00EF6556" w:rsidRDefault="001E2AB1" w:rsidP="007842C8">
            <w:pPr>
              <w:numPr>
                <w:ilvl w:val="0"/>
                <w:numId w:val="13"/>
              </w:numPr>
              <w:spacing w:after="0" w:line="240" w:lineRule="auto"/>
              <w:rPr>
                <w:rFonts w:ascii="Times New Roman" w:hAnsi="Times New Roman"/>
                <w:sz w:val="24"/>
                <w:szCs w:val="24"/>
              </w:rPr>
            </w:pPr>
            <w:r w:rsidRPr="00EF6556">
              <w:rPr>
                <w:rFonts w:ascii="Times New Roman" w:hAnsi="Times New Roman"/>
                <w:sz w:val="24"/>
                <w:szCs w:val="24"/>
              </w:rPr>
              <w:t>Memperhitungkan kemampuan review dari second partner</w:t>
            </w:r>
          </w:p>
        </w:tc>
      </w:tr>
      <w:tr w:rsidR="001E2AB1" w:rsidRPr="00EF6556" w14:paraId="05E8ED48" w14:textId="77777777" w:rsidTr="00272450">
        <w:tc>
          <w:tcPr>
            <w:tcW w:w="636" w:type="dxa"/>
          </w:tcPr>
          <w:p w14:paraId="7F527DD3"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8.</w:t>
            </w:r>
          </w:p>
        </w:tc>
        <w:tc>
          <w:tcPr>
            <w:tcW w:w="1578" w:type="dxa"/>
          </w:tcPr>
          <w:p w14:paraId="1AB2163E"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Waller et al.</w:t>
            </w:r>
            <w:r w:rsidR="00EF6556">
              <w:rPr>
                <w:rFonts w:ascii="Times New Roman" w:hAnsi="Times New Roman"/>
                <w:sz w:val="24"/>
                <w:szCs w:val="24"/>
              </w:rPr>
              <w:t>,</w:t>
            </w:r>
            <w:r w:rsidRPr="00EF6556">
              <w:rPr>
                <w:rFonts w:ascii="Times New Roman" w:hAnsi="Times New Roman"/>
                <w:sz w:val="24"/>
                <w:szCs w:val="24"/>
              </w:rPr>
              <w:t xml:space="preserve"> (1999)</w:t>
            </w:r>
          </w:p>
        </w:tc>
        <w:tc>
          <w:tcPr>
            <w:tcW w:w="2268" w:type="dxa"/>
          </w:tcPr>
          <w:p w14:paraId="3D0C157A"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Penelitian terdahulu menunjukkan pengaruh yang signifikan mengenai system costing terhadap keputusan harga, namun pada seting individu</w:t>
            </w:r>
          </w:p>
        </w:tc>
        <w:tc>
          <w:tcPr>
            <w:tcW w:w="2202" w:type="dxa"/>
          </w:tcPr>
          <w:p w14:paraId="13A0B1B4"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Membuktikan tentang pengaruh metode absorpti</w:t>
            </w:r>
            <w:r w:rsidR="0040319C" w:rsidRPr="00EF6556">
              <w:rPr>
                <w:rFonts w:ascii="Times New Roman" w:hAnsi="Times New Roman"/>
                <w:sz w:val="24"/>
                <w:szCs w:val="24"/>
              </w:rPr>
              <w:t>on vs. variable costing terhadap</w:t>
            </w:r>
            <w:r w:rsidRPr="00EF6556">
              <w:rPr>
                <w:rFonts w:ascii="Times New Roman" w:hAnsi="Times New Roman"/>
                <w:sz w:val="24"/>
                <w:szCs w:val="24"/>
              </w:rPr>
              <w:t xml:space="preserve"> keputusan harga pada laboratorium pasar produk. </w:t>
            </w:r>
          </w:p>
        </w:tc>
        <w:tc>
          <w:tcPr>
            <w:tcW w:w="2136" w:type="dxa"/>
          </w:tcPr>
          <w:p w14:paraId="16CE0BB4" w14:textId="77777777" w:rsidR="001E2AB1" w:rsidRPr="00EF6556" w:rsidRDefault="001E2AB1" w:rsidP="00400879">
            <w:pPr>
              <w:numPr>
                <w:ilvl w:val="0"/>
                <w:numId w:val="40"/>
              </w:numPr>
              <w:spacing w:after="0" w:line="240" w:lineRule="auto"/>
              <w:ind w:left="185" w:hanging="185"/>
              <w:rPr>
                <w:rFonts w:ascii="Times New Roman" w:hAnsi="Times New Roman"/>
                <w:sz w:val="24"/>
                <w:szCs w:val="24"/>
              </w:rPr>
            </w:pPr>
            <w:r w:rsidRPr="00EF6556">
              <w:rPr>
                <w:rFonts w:ascii="Times New Roman" w:hAnsi="Times New Roman"/>
                <w:sz w:val="24"/>
                <w:szCs w:val="24"/>
              </w:rPr>
              <w:t>Error pada harga penjual mendekati 0 selama periode 1-8</w:t>
            </w:r>
          </w:p>
          <w:p w14:paraId="79A3AC8A" w14:textId="77777777" w:rsidR="001E2AB1" w:rsidRPr="00EF6556" w:rsidRDefault="001E2AB1" w:rsidP="00400879">
            <w:pPr>
              <w:numPr>
                <w:ilvl w:val="0"/>
                <w:numId w:val="40"/>
              </w:numPr>
              <w:spacing w:after="0" w:line="240" w:lineRule="auto"/>
              <w:ind w:left="185" w:hanging="185"/>
              <w:rPr>
                <w:rFonts w:ascii="Times New Roman" w:hAnsi="Times New Roman"/>
                <w:sz w:val="24"/>
                <w:szCs w:val="24"/>
              </w:rPr>
            </w:pPr>
            <w:r w:rsidRPr="00EF6556">
              <w:rPr>
                <w:rFonts w:ascii="Times New Roman" w:hAnsi="Times New Roman"/>
                <w:sz w:val="24"/>
                <w:szCs w:val="24"/>
              </w:rPr>
              <w:t>Bias pada harga berdasarkan pilihan metode costing tidak terjadi pada periode 1-8</w:t>
            </w:r>
          </w:p>
          <w:p w14:paraId="171F1429" w14:textId="77777777" w:rsidR="001E2AB1" w:rsidRPr="00EF6556" w:rsidRDefault="001E2AB1" w:rsidP="00400879">
            <w:pPr>
              <w:numPr>
                <w:ilvl w:val="0"/>
                <w:numId w:val="40"/>
              </w:numPr>
              <w:spacing w:after="0" w:line="240" w:lineRule="auto"/>
              <w:ind w:left="185" w:hanging="185"/>
              <w:rPr>
                <w:rFonts w:ascii="Times New Roman" w:hAnsi="Times New Roman"/>
                <w:sz w:val="24"/>
                <w:szCs w:val="24"/>
              </w:rPr>
            </w:pPr>
            <w:r w:rsidRPr="00EF6556">
              <w:rPr>
                <w:rFonts w:ascii="Times New Roman" w:hAnsi="Times New Roman"/>
                <w:sz w:val="24"/>
                <w:szCs w:val="24"/>
              </w:rPr>
              <w:t>Revisi harga bergantung pada umpan balik terkait dengan varian laba dan harga</w:t>
            </w:r>
          </w:p>
          <w:p w14:paraId="1E551D46" w14:textId="77777777" w:rsidR="001E2AB1" w:rsidRPr="00EF6556" w:rsidRDefault="001E2AB1" w:rsidP="00400879">
            <w:pPr>
              <w:numPr>
                <w:ilvl w:val="0"/>
                <w:numId w:val="40"/>
              </w:numPr>
              <w:spacing w:after="0" w:line="240" w:lineRule="auto"/>
              <w:ind w:left="185" w:hanging="185"/>
              <w:rPr>
                <w:rFonts w:ascii="Times New Roman" w:hAnsi="Times New Roman"/>
                <w:sz w:val="24"/>
                <w:szCs w:val="24"/>
              </w:rPr>
            </w:pPr>
            <w:r w:rsidRPr="00EF6556">
              <w:rPr>
                <w:rFonts w:ascii="Times New Roman" w:hAnsi="Times New Roman"/>
                <w:sz w:val="24"/>
                <w:szCs w:val="24"/>
              </w:rPr>
              <w:t>Ada ancaman besar kebangkrutan yang meningkatkan revisi harga relatif pada periode awal</w:t>
            </w:r>
          </w:p>
        </w:tc>
        <w:tc>
          <w:tcPr>
            <w:tcW w:w="2304" w:type="dxa"/>
          </w:tcPr>
          <w:p w14:paraId="4250B8A2"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Eksperimen dengan skenario lenient market dan harsh market</w:t>
            </w:r>
          </w:p>
        </w:tc>
        <w:tc>
          <w:tcPr>
            <w:tcW w:w="2147" w:type="dxa"/>
          </w:tcPr>
          <w:p w14:paraId="2DC7ED27" w14:textId="77777777" w:rsidR="001E2AB1" w:rsidRPr="00EF6556" w:rsidRDefault="001E2AB1" w:rsidP="001E2AB1">
            <w:pPr>
              <w:numPr>
                <w:ilvl w:val="0"/>
                <w:numId w:val="41"/>
              </w:numPr>
              <w:spacing w:after="0" w:line="240" w:lineRule="auto"/>
              <w:ind w:left="189" w:hanging="180"/>
              <w:rPr>
                <w:rFonts w:ascii="Times New Roman" w:hAnsi="Times New Roman"/>
                <w:sz w:val="24"/>
                <w:szCs w:val="24"/>
              </w:rPr>
            </w:pPr>
            <w:r w:rsidRPr="00EF6556">
              <w:rPr>
                <w:rFonts w:ascii="Times New Roman" w:hAnsi="Times New Roman"/>
                <w:sz w:val="24"/>
                <w:szCs w:val="24"/>
              </w:rPr>
              <w:t>Cost-based pricing bias tidak terjadi pada laboratorium pasar produk.</w:t>
            </w:r>
          </w:p>
          <w:p w14:paraId="69E1C3E3" w14:textId="77777777" w:rsidR="001E2AB1" w:rsidRPr="00EF6556" w:rsidRDefault="001E2AB1" w:rsidP="001E2AB1">
            <w:pPr>
              <w:numPr>
                <w:ilvl w:val="0"/>
                <w:numId w:val="41"/>
              </w:numPr>
              <w:spacing w:after="0" w:line="240" w:lineRule="auto"/>
              <w:ind w:left="189" w:hanging="180"/>
              <w:rPr>
                <w:rFonts w:ascii="Times New Roman" w:hAnsi="Times New Roman"/>
                <w:sz w:val="24"/>
                <w:szCs w:val="24"/>
              </w:rPr>
            </w:pPr>
            <w:r w:rsidRPr="00EF6556">
              <w:rPr>
                <w:rFonts w:ascii="Times New Roman" w:hAnsi="Times New Roman"/>
                <w:sz w:val="24"/>
                <w:szCs w:val="24"/>
              </w:rPr>
              <w:t>Berdasarkan peluang untuk belajar dari laba dan umpan balik pasar, penjual merevisi harga penawaran untuk mendapatkan optimasi.</w:t>
            </w:r>
          </w:p>
          <w:p w14:paraId="1524C9B0" w14:textId="77777777" w:rsidR="001E2AB1" w:rsidRPr="00EF6556" w:rsidRDefault="001E2AB1" w:rsidP="001E2AB1">
            <w:pPr>
              <w:numPr>
                <w:ilvl w:val="0"/>
                <w:numId w:val="41"/>
              </w:numPr>
              <w:spacing w:after="0" w:line="240" w:lineRule="auto"/>
              <w:ind w:left="189" w:hanging="180"/>
              <w:rPr>
                <w:rFonts w:ascii="Times New Roman" w:hAnsi="Times New Roman"/>
                <w:sz w:val="24"/>
                <w:szCs w:val="24"/>
              </w:rPr>
            </w:pPr>
            <w:r w:rsidRPr="00EF6556">
              <w:rPr>
                <w:rFonts w:ascii="Times New Roman" w:hAnsi="Times New Roman"/>
                <w:sz w:val="24"/>
                <w:szCs w:val="24"/>
              </w:rPr>
              <w:t>Pengaruh kondisi permintaan mendominasi pengaruh sistem akuntansi biaya.</w:t>
            </w:r>
          </w:p>
        </w:tc>
        <w:tc>
          <w:tcPr>
            <w:tcW w:w="2646" w:type="dxa"/>
          </w:tcPr>
          <w:p w14:paraId="3F5A1FD5" w14:textId="77777777" w:rsidR="001E2AB1" w:rsidRPr="00EF6556" w:rsidRDefault="001E2AB1" w:rsidP="001E2AB1">
            <w:pPr>
              <w:numPr>
                <w:ilvl w:val="0"/>
                <w:numId w:val="42"/>
              </w:numPr>
              <w:spacing w:after="0" w:line="240" w:lineRule="auto"/>
              <w:ind w:left="358"/>
              <w:rPr>
                <w:rFonts w:ascii="Times New Roman" w:hAnsi="Times New Roman"/>
                <w:sz w:val="24"/>
                <w:szCs w:val="24"/>
              </w:rPr>
            </w:pPr>
            <w:r w:rsidRPr="00EF6556">
              <w:rPr>
                <w:rFonts w:ascii="Times New Roman" w:hAnsi="Times New Roman"/>
                <w:sz w:val="24"/>
                <w:szCs w:val="24"/>
              </w:rPr>
              <w:t>Penggunaan desain yang lebih variatif terkait pembelajaran penjual</w:t>
            </w:r>
          </w:p>
          <w:p w14:paraId="7F83FF5F" w14:textId="77777777" w:rsidR="001E2AB1" w:rsidRPr="00EF6556" w:rsidRDefault="001E2AB1" w:rsidP="001E2AB1">
            <w:pPr>
              <w:numPr>
                <w:ilvl w:val="0"/>
                <w:numId w:val="42"/>
              </w:numPr>
              <w:spacing w:after="0" w:line="240" w:lineRule="auto"/>
              <w:ind w:left="358"/>
              <w:rPr>
                <w:rFonts w:ascii="Times New Roman" w:hAnsi="Times New Roman"/>
                <w:sz w:val="24"/>
                <w:szCs w:val="24"/>
              </w:rPr>
            </w:pPr>
            <w:r w:rsidRPr="00EF6556">
              <w:rPr>
                <w:rFonts w:ascii="Times New Roman" w:hAnsi="Times New Roman"/>
                <w:sz w:val="24"/>
                <w:szCs w:val="24"/>
              </w:rPr>
              <w:t>Pengujian system akuntansi alternative terhadap perilaku diekuilibrium (pembuatan keputusan dan pembelajaran dari umpan balik).</w:t>
            </w:r>
          </w:p>
        </w:tc>
      </w:tr>
      <w:tr w:rsidR="001E2AB1" w:rsidRPr="00EF6556" w14:paraId="2DFF03E6" w14:textId="77777777" w:rsidTr="00272450">
        <w:tc>
          <w:tcPr>
            <w:tcW w:w="636" w:type="dxa"/>
          </w:tcPr>
          <w:p w14:paraId="53E389BE"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9.</w:t>
            </w:r>
          </w:p>
        </w:tc>
        <w:tc>
          <w:tcPr>
            <w:tcW w:w="1578" w:type="dxa"/>
          </w:tcPr>
          <w:p w14:paraId="5B282CC4"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Ahlawat (1999)</w:t>
            </w:r>
          </w:p>
        </w:tc>
        <w:tc>
          <w:tcPr>
            <w:tcW w:w="2268" w:type="dxa"/>
          </w:tcPr>
          <w:p w14:paraId="2F4A46E0" w14:textId="77777777" w:rsidR="001E2AB1" w:rsidRPr="00EF6556" w:rsidRDefault="001E2AB1" w:rsidP="0051498F">
            <w:pPr>
              <w:spacing w:after="0" w:line="240" w:lineRule="auto"/>
              <w:rPr>
                <w:rFonts w:ascii="Times New Roman" w:hAnsi="Times New Roman"/>
                <w:sz w:val="24"/>
                <w:szCs w:val="24"/>
              </w:rPr>
            </w:pPr>
            <w:r w:rsidRPr="00EF6556">
              <w:rPr>
                <w:rFonts w:ascii="Times New Roman" w:hAnsi="Times New Roman"/>
                <w:sz w:val="24"/>
                <w:szCs w:val="24"/>
              </w:rPr>
              <w:t xml:space="preserve">Penilaian dipengaruhi substansi bukti, bukan cara evaluasi. Namun penyajian informasi yang bertahap bermakna penting, yaitu informasi pertama memiliki efek utama dibanding informasi berikutnya yang memiliki </w:t>
            </w:r>
            <w:r w:rsidR="0051498F" w:rsidRPr="00EF6556">
              <w:rPr>
                <w:rFonts w:ascii="Times New Roman" w:hAnsi="Times New Roman"/>
                <w:sz w:val="24"/>
                <w:szCs w:val="24"/>
              </w:rPr>
              <w:t>efek</w:t>
            </w:r>
            <w:r w:rsidRPr="00EF6556">
              <w:rPr>
                <w:rFonts w:ascii="Times New Roman" w:hAnsi="Times New Roman"/>
                <w:sz w:val="24"/>
                <w:szCs w:val="24"/>
              </w:rPr>
              <w:t xml:space="preserve"> pengulangan. Semuanya itu dipengaruhi oleh faktor tipe informasi, kepercayaan di awal, dan konteks informasi. </w:t>
            </w:r>
          </w:p>
        </w:tc>
        <w:tc>
          <w:tcPr>
            <w:tcW w:w="2202" w:type="dxa"/>
          </w:tcPr>
          <w:p w14:paraId="4F8DD9E3"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Pene</w:t>
            </w:r>
            <w:r w:rsidR="0040319C" w:rsidRPr="00EF6556">
              <w:rPr>
                <w:rFonts w:ascii="Times New Roman" w:hAnsi="Times New Roman"/>
                <w:sz w:val="24"/>
                <w:szCs w:val="24"/>
              </w:rPr>
              <w:t>litian ini memperluas literatur</w:t>
            </w:r>
            <w:r w:rsidRPr="00EF6556">
              <w:rPr>
                <w:rFonts w:ascii="Times New Roman" w:hAnsi="Times New Roman"/>
                <w:sz w:val="24"/>
                <w:szCs w:val="24"/>
              </w:rPr>
              <w:t xml:space="preserve"> mengenai efek kebaruan dengan menguji potensi pengaruh moderasi dari tim kerja: apakah pembuatan keputusan kelompok memoderasi kekuatan pengaruh, dan apakah pemrosesan kelompok mempengaruhi akurasi dan tingkat kepercayaan ingatan terhadap bukti.   </w:t>
            </w:r>
          </w:p>
        </w:tc>
        <w:tc>
          <w:tcPr>
            <w:tcW w:w="2136" w:type="dxa"/>
          </w:tcPr>
          <w:p w14:paraId="0FECC37E"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Ha1: ketika mengevaluasi bukti dengan SbS mode, penilaian individual akan menunjukkan efek kebaruan</w:t>
            </w:r>
          </w:p>
          <w:p w14:paraId="09146D14"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Ha2: : ketika mengevaluasi bukti dengan SbS mode, penilaian kelompok akan menunjukkan efek kebaruan yang rendah (tidak ada)</w:t>
            </w:r>
          </w:p>
          <w:p w14:paraId="6FA9437F"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Hb1: pengakuan oleh kelompok audit akan lebih akurat dibanding penilaian individual</w:t>
            </w:r>
          </w:p>
          <w:p w14:paraId="4B8F57EC"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Hc1:semakin tinggi tingkat kepercayaan awal terhadap laporan audit, maka semakin rendah perluasan revisi tingkat kepercayaan</w:t>
            </w:r>
          </w:p>
          <w:p w14:paraId="552CCB14"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Hc2: validitas prediksi tingkat kepercayaan dengan memperhatikan memori akan lebih besar untuk kelompok dibanding individual.</w:t>
            </w:r>
          </w:p>
        </w:tc>
        <w:tc>
          <w:tcPr>
            <w:tcW w:w="2304" w:type="dxa"/>
          </w:tcPr>
          <w:p w14:paraId="3277B002"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Pendekatan eksperimen dengan dua level, individu dan kelompok. Desain 2 x 2 (unit keputusan vs urutan bukti)</w:t>
            </w:r>
          </w:p>
        </w:tc>
        <w:tc>
          <w:tcPr>
            <w:tcW w:w="2147" w:type="dxa"/>
          </w:tcPr>
          <w:p w14:paraId="34A80C3A" w14:textId="77777777" w:rsidR="001E2AB1" w:rsidRPr="00EF6556" w:rsidRDefault="001E2AB1" w:rsidP="007842C8">
            <w:pPr>
              <w:numPr>
                <w:ilvl w:val="0"/>
                <w:numId w:val="7"/>
              </w:numPr>
              <w:spacing w:after="0" w:line="240" w:lineRule="auto"/>
              <w:ind w:left="279"/>
              <w:rPr>
                <w:rFonts w:ascii="Times New Roman" w:hAnsi="Times New Roman"/>
                <w:sz w:val="24"/>
                <w:szCs w:val="24"/>
              </w:rPr>
            </w:pPr>
            <w:r w:rsidRPr="00EF6556">
              <w:rPr>
                <w:rFonts w:ascii="Times New Roman" w:hAnsi="Times New Roman"/>
                <w:sz w:val="24"/>
                <w:szCs w:val="24"/>
              </w:rPr>
              <w:t xml:space="preserve">Tingkat kebaruan berpengaruh terhadap penilaian, namun hanya untuk individual, bukan untuk kelompok. </w:t>
            </w:r>
          </w:p>
          <w:p w14:paraId="2DE9DC32" w14:textId="77777777" w:rsidR="001E2AB1" w:rsidRPr="00EF6556" w:rsidRDefault="001E2AB1" w:rsidP="007842C8">
            <w:pPr>
              <w:numPr>
                <w:ilvl w:val="0"/>
                <w:numId w:val="7"/>
              </w:numPr>
              <w:spacing w:after="0" w:line="240" w:lineRule="auto"/>
              <w:ind w:left="279"/>
              <w:rPr>
                <w:rFonts w:ascii="Times New Roman" w:hAnsi="Times New Roman"/>
                <w:sz w:val="24"/>
                <w:szCs w:val="24"/>
              </w:rPr>
            </w:pPr>
            <w:r w:rsidRPr="00EF6556">
              <w:rPr>
                <w:rFonts w:ascii="Times New Roman" w:hAnsi="Times New Roman"/>
                <w:sz w:val="24"/>
                <w:szCs w:val="24"/>
              </w:rPr>
              <w:t xml:space="preserve">Efek urutan tidak berpengaruh terhadap pilihan laporan audit dan tidak ada pada ingatan individual maupun kelompok. </w:t>
            </w:r>
          </w:p>
          <w:p w14:paraId="7FB13CCE" w14:textId="77777777" w:rsidR="001E2AB1" w:rsidRPr="00EF6556" w:rsidRDefault="001E2AB1" w:rsidP="007842C8">
            <w:pPr>
              <w:numPr>
                <w:ilvl w:val="0"/>
                <w:numId w:val="7"/>
              </w:numPr>
              <w:spacing w:after="0" w:line="240" w:lineRule="auto"/>
              <w:ind w:left="279"/>
              <w:rPr>
                <w:rFonts w:ascii="Times New Roman" w:hAnsi="Times New Roman"/>
                <w:sz w:val="24"/>
                <w:szCs w:val="24"/>
              </w:rPr>
            </w:pPr>
            <w:r w:rsidRPr="00EF6556">
              <w:rPr>
                <w:rFonts w:ascii="Times New Roman" w:hAnsi="Times New Roman"/>
                <w:sz w:val="24"/>
                <w:szCs w:val="24"/>
              </w:rPr>
              <w:t>Ingatan kelompok lebih akurat dibanding ingatan individual</w:t>
            </w:r>
          </w:p>
          <w:p w14:paraId="4D76B873" w14:textId="77777777" w:rsidR="001E2AB1" w:rsidRPr="00EF6556" w:rsidRDefault="001E2AB1" w:rsidP="007842C8">
            <w:pPr>
              <w:numPr>
                <w:ilvl w:val="0"/>
                <w:numId w:val="7"/>
              </w:numPr>
              <w:spacing w:after="0" w:line="240" w:lineRule="auto"/>
              <w:ind w:left="279"/>
              <w:rPr>
                <w:rFonts w:ascii="Times New Roman" w:hAnsi="Times New Roman"/>
                <w:sz w:val="24"/>
                <w:szCs w:val="24"/>
              </w:rPr>
            </w:pPr>
            <w:r w:rsidRPr="00EF6556">
              <w:rPr>
                <w:rFonts w:ascii="Times New Roman" w:hAnsi="Times New Roman"/>
                <w:sz w:val="24"/>
                <w:szCs w:val="24"/>
              </w:rPr>
              <w:t>Kelompok lebih percaya diri dibanding individual</w:t>
            </w:r>
          </w:p>
        </w:tc>
        <w:tc>
          <w:tcPr>
            <w:tcW w:w="2646" w:type="dxa"/>
          </w:tcPr>
          <w:p w14:paraId="5E8EF94E"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 xml:space="preserve">Mengaplikasikan desain penelitian dengan memperhatikan kemiripan situasi di lingkungan audit, misalnya memperhitungkan effort dari tim, keberadaan bukti audit. </w:t>
            </w:r>
          </w:p>
        </w:tc>
      </w:tr>
      <w:tr w:rsidR="001E2AB1" w:rsidRPr="00EF6556" w14:paraId="77C423B5" w14:textId="77777777" w:rsidTr="00272450">
        <w:tc>
          <w:tcPr>
            <w:tcW w:w="636" w:type="dxa"/>
          </w:tcPr>
          <w:p w14:paraId="2B454AE0"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10.</w:t>
            </w:r>
          </w:p>
        </w:tc>
        <w:tc>
          <w:tcPr>
            <w:tcW w:w="1578" w:type="dxa"/>
          </w:tcPr>
          <w:p w14:paraId="1C562F52"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Chatterjee et al., (2000)</w:t>
            </w:r>
          </w:p>
        </w:tc>
        <w:tc>
          <w:tcPr>
            <w:tcW w:w="2268" w:type="dxa"/>
          </w:tcPr>
          <w:p w14:paraId="31621C41"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 xml:space="preserve">Teori pengambilan keputusan menjadi prinsip dasar dalam analisis keputusan modern. Salah satu prinsip penting yaitu keinginan untuk mendapatkan kekayaan. Teori lain yang mendukung yaitu reference dependence dan loss aversion. Keduanya diuji dengan menggunakan prinsip mental akuntansi atas variasi keputusan berdasarkan prinsip-prinsip tersebut. </w:t>
            </w:r>
          </w:p>
        </w:tc>
        <w:tc>
          <w:tcPr>
            <w:tcW w:w="2202" w:type="dxa"/>
          </w:tcPr>
          <w:p w14:paraId="1BE2BDAF"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Penelitian ini menguji prinsip keinginan atas kekayaan dan aturan dalam mental akuntansi pada berbagai variasi yaitu 1) frame yang digunakan untuk menggambarkan outcome, 2) perhatian dari pengambil keputusan, dan 3) keseimbangan (gain atau loss) dari outcome</w:t>
            </w:r>
          </w:p>
        </w:tc>
        <w:tc>
          <w:tcPr>
            <w:tcW w:w="2136" w:type="dxa"/>
          </w:tcPr>
          <w:p w14:paraId="6493B4C5"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H1: subjek dengan high-NC akan konsisten dengan prinsip keinginan atas kekayaan, serta independen dalam frame yang digunakan untuk menggambarkan perubahan harga</w:t>
            </w:r>
          </w:p>
          <w:p w14:paraId="118ACD60"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H2: subjek low-NC akan konsisten dengan prinsip keinginan untuk kaya ketika perubahan harga digambarkan dengan mata uang, dan tidak konsisten jika digambarkan dalam persentase</w:t>
            </w:r>
          </w:p>
          <w:p w14:paraId="14F58D41"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H3: jika dibandingkan dengan dollar-based frame, percentage-based frame akan membalikkan aturan mental akuntansi untuk mixed gain pada subjek low-NC, namun tidak demikian pada subjek high-NC</w:t>
            </w:r>
          </w:p>
          <w:p w14:paraId="2B38C4FD"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H4: jika dibandingkan dengan dollar-based frame, percentage-based frame akan mendukung aturan mental akuntansi untuk mixed loss pada subjek low-NC, namun tidak demikian pada subjek high-NC</w:t>
            </w:r>
          </w:p>
        </w:tc>
        <w:tc>
          <w:tcPr>
            <w:tcW w:w="2304" w:type="dxa"/>
          </w:tcPr>
          <w:p w14:paraId="3BE9F79A"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 xml:space="preserve">Pendekatan eksperimen between subject: 2 (mixed gain vs. mixed loss) x2(dollar vs persentase) x 2(setara vs discrepant) </w:t>
            </w:r>
          </w:p>
        </w:tc>
        <w:tc>
          <w:tcPr>
            <w:tcW w:w="2147" w:type="dxa"/>
          </w:tcPr>
          <w:p w14:paraId="19CC92AF" w14:textId="77777777" w:rsidR="001E2AB1" w:rsidRPr="00EF6556" w:rsidRDefault="001E2AB1" w:rsidP="00400879">
            <w:pPr>
              <w:numPr>
                <w:ilvl w:val="0"/>
                <w:numId w:val="39"/>
              </w:numPr>
              <w:spacing w:after="0" w:line="240" w:lineRule="auto"/>
              <w:ind w:left="328"/>
              <w:rPr>
                <w:rFonts w:ascii="Times New Roman" w:hAnsi="Times New Roman"/>
                <w:sz w:val="24"/>
                <w:szCs w:val="24"/>
              </w:rPr>
            </w:pPr>
            <w:r w:rsidRPr="00EF6556">
              <w:rPr>
                <w:rFonts w:ascii="Times New Roman" w:hAnsi="Times New Roman"/>
                <w:sz w:val="24"/>
                <w:szCs w:val="24"/>
              </w:rPr>
              <w:t xml:space="preserve">Seseorang yang tidak punya keinginan untuk bekerja keras dan berpikir analitis, akan menyalahi prinsip pengambilan keputusan ketika ada perubahan outcome dalam bentuk persentase. </w:t>
            </w:r>
          </w:p>
          <w:p w14:paraId="5823FED7" w14:textId="77777777" w:rsidR="001E2AB1" w:rsidRPr="00EF6556" w:rsidRDefault="001E2AB1" w:rsidP="00400879">
            <w:pPr>
              <w:numPr>
                <w:ilvl w:val="0"/>
                <w:numId w:val="39"/>
              </w:numPr>
              <w:spacing w:after="0" w:line="240" w:lineRule="auto"/>
              <w:ind w:left="328"/>
              <w:rPr>
                <w:rFonts w:ascii="Times New Roman" w:hAnsi="Times New Roman"/>
                <w:sz w:val="24"/>
                <w:szCs w:val="24"/>
              </w:rPr>
            </w:pPr>
            <w:r w:rsidRPr="00EF6556">
              <w:rPr>
                <w:rFonts w:ascii="Times New Roman" w:hAnsi="Times New Roman"/>
                <w:sz w:val="24"/>
                <w:szCs w:val="24"/>
              </w:rPr>
              <w:t>Keputusan pada mental akuntansi didasarkan pada tipe individu dan situasi.</w:t>
            </w:r>
          </w:p>
        </w:tc>
        <w:tc>
          <w:tcPr>
            <w:tcW w:w="2646" w:type="dxa"/>
          </w:tcPr>
          <w:p w14:paraId="77F471F1"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Perluasan model dengan menyertakan teori bonded rationality dan teori cognitive miserliness</w:t>
            </w:r>
          </w:p>
        </w:tc>
      </w:tr>
      <w:tr w:rsidR="001E2AB1" w:rsidRPr="00EF6556" w14:paraId="2F55629D" w14:textId="77777777" w:rsidTr="00272450">
        <w:tc>
          <w:tcPr>
            <w:tcW w:w="636" w:type="dxa"/>
          </w:tcPr>
          <w:p w14:paraId="3A9ACC04" w14:textId="77777777" w:rsidR="001E2AB1" w:rsidRPr="00EF6556" w:rsidRDefault="001E2AB1" w:rsidP="001E2AB1">
            <w:pPr>
              <w:spacing w:after="0" w:line="240" w:lineRule="auto"/>
              <w:rPr>
                <w:rFonts w:ascii="Times New Roman" w:hAnsi="Times New Roman"/>
                <w:sz w:val="24"/>
                <w:szCs w:val="24"/>
              </w:rPr>
            </w:pPr>
            <w:r w:rsidRPr="00EF6556">
              <w:rPr>
                <w:rFonts w:ascii="Times New Roman" w:hAnsi="Times New Roman"/>
                <w:sz w:val="24"/>
                <w:szCs w:val="24"/>
              </w:rPr>
              <w:t>11.</w:t>
            </w:r>
          </w:p>
        </w:tc>
        <w:tc>
          <w:tcPr>
            <w:tcW w:w="1578" w:type="dxa"/>
          </w:tcPr>
          <w:p w14:paraId="5F9199A1"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Hoffman</w:t>
            </w:r>
            <w:r w:rsidR="00201E69" w:rsidRPr="00EF6556">
              <w:rPr>
                <w:rFonts w:ascii="Times New Roman" w:hAnsi="Times New Roman"/>
                <w:sz w:val="24"/>
                <w:szCs w:val="24"/>
              </w:rPr>
              <w:t>, Joe dan Moser</w:t>
            </w:r>
            <w:r w:rsidRPr="00EF6556">
              <w:rPr>
                <w:rFonts w:ascii="Times New Roman" w:hAnsi="Times New Roman"/>
                <w:sz w:val="24"/>
                <w:szCs w:val="24"/>
              </w:rPr>
              <w:t xml:space="preserve"> (2003)</w:t>
            </w:r>
          </w:p>
        </w:tc>
        <w:tc>
          <w:tcPr>
            <w:tcW w:w="2268" w:type="dxa"/>
          </w:tcPr>
          <w:p w14:paraId="6FBFB012"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 xml:space="preserve">Adanya fenomena pembatasan proses informasi  pada auditor berpengalaman/tidak, pada saat eksperimen yang bisa membatasi hasil. Oleh karena itu perlu upaya untuk menghilangkannya. </w:t>
            </w:r>
          </w:p>
          <w:p w14:paraId="27D282AD" w14:textId="77777777" w:rsidR="001E2AB1" w:rsidRPr="00EF6556" w:rsidRDefault="001E2AB1" w:rsidP="00350A25">
            <w:pPr>
              <w:spacing w:after="0" w:line="240" w:lineRule="auto"/>
              <w:rPr>
                <w:rFonts w:ascii="Times New Roman" w:hAnsi="Times New Roman"/>
                <w:sz w:val="24"/>
                <w:szCs w:val="24"/>
              </w:rPr>
            </w:pPr>
          </w:p>
        </w:tc>
        <w:tc>
          <w:tcPr>
            <w:tcW w:w="2202" w:type="dxa"/>
          </w:tcPr>
          <w:p w14:paraId="51EBDC1F"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Menguji apakah pengalaman pemrosesan informasi auditor yang terbatas melalui pemrosesan bukti dalam pre-established sequence menghalangi mereka dari penggunaan strategi pemrosesan yang biasa sehingga berdampak pada penilaian mereka.</w:t>
            </w:r>
          </w:p>
        </w:tc>
        <w:tc>
          <w:tcPr>
            <w:tcW w:w="2136" w:type="dxa"/>
          </w:tcPr>
          <w:p w14:paraId="606870B8"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H1: penilaian going concern oleh auditor berpengalaman akan lebih positif pada kondisi pemrosesan tidak terbatas dibanding terbatas karena mereka akan bisa memperhatikan petunjuk positif</w:t>
            </w:r>
          </w:p>
          <w:p w14:paraId="21B92C6B"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H2:penilaian going concern oleh auditor tidak berpengalaman  tidak akan berbeda pada kondisi ada batasan maupun tidak karena ada atensi relatif terhadap petunjuk positif.</w:t>
            </w:r>
          </w:p>
          <w:p w14:paraId="57E9DC16"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 xml:space="preserve">H3: auditor berpengalaman pada kondisi tidak ada batasan akan membuat penilaian going concern positif dibanding auditor pada 3 kondisi.  </w:t>
            </w:r>
          </w:p>
        </w:tc>
        <w:tc>
          <w:tcPr>
            <w:tcW w:w="2304" w:type="dxa"/>
          </w:tcPr>
          <w:p w14:paraId="41AD2251"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Eksperimen 2 (terbatas vs tidak) x 2(berpengalaman vs tidak)</w:t>
            </w:r>
          </w:p>
        </w:tc>
        <w:tc>
          <w:tcPr>
            <w:tcW w:w="2147" w:type="dxa"/>
          </w:tcPr>
          <w:p w14:paraId="2A0A4D9A" w14:textId="77777777" w:rsidR="001E2AB1" w:rsidRPr="00EF6556" w:rsidRDefault="001E2AB1" w:rsidP="007842C8">
            <w:pPr>
              <w:numPr>
                <w:ilvl w:val="0"/>
                <w:numId w:val="5"/>
              </w:numPr>
              <w:spacing w:after="0" w:line="240" w:lineRule="auto"/>
              <w:ind w:left="149" w:hanging="180"/>
              <w:rPr>
                <w:rFonts w:ascii="Times New Roman" w:hAnsi="Times New Roman"/>
                <w:sz w:val="24"/>
                <w:szCs w:val="24"/>
              </w:rPr>
            </w:pPr>
            <w:r w:rsidRPr="00EF6556">
              <w:rPr>
                <w:rFonts w:ascii="Times New Roman" w:hAnsi="Times New Roman"/>
                <w:sz w:val="24"/>
                <w:szCs w:val="24"/>
              </w:rPr>
              <w:t>Auditor yang berpengalaman dalam penilaian going concern berbeda dengan auditor yang tidak berpengalaman  hanya jika prosesnya tidak dibatasi</w:t>
            </w:r>
          </w:p>
          <w:p w14:paraId="684FCE0E" w14:textId="77777777" w:rsidR="001E2AB1" w:rsidRPr="00EF6556" w:rsidRDefault="001E2AB1" w:rsidP="007842C8">
            <w:pPr>
              <w:numPr>
                <w:ilvl w:val="0"/>
                <w:numId w:val="5"/>
              </w:numPr>
              <w:spacing w:after="0" w:line="240" w:lineRule="auto"/>
              <w:ind w:left="149" w:hanging="180"/>
              <w:rPr>
                <w:rFonts w:ascii="Times New Roman" w:hAnsi="Times New Roman"/>
                <w:sz w:val="24"/>
                <w:szCs w:val="24"/>
              </w:rPr>
            </w:pPr>
            <w:r w:rsidRPr="00EF6556">
              <w:rPr>
                <w:rFonts w:ascii="Times New Roman" w:hAnsi="Times New Roman"/>
                <w:sz w:val="24"/>
                <w:szCs w:val="24"/>
              </w:rPr>
              <w:t>Ada perbedaan perhatian atas bukti antara auditor berpengalaman dan tidak</w:t>
            </w:r>
          </w:p>
        </w:tc>
        <w:tc>
          <w:tcPr>
            <w:tcW w:w="2646" w:type="dxa"/>
          </w:tcPr>
          <w:p w14:paraId="58A0E95E" w14:textId="77777777" w:rsidR="001E2AB1" w:rsidRPr="00EF6556" w:rsidRDefault="001E2AB1" w:rsidP="007842C8">
            <w:pPr>
              <w:numPr>
                <w:ilvl w:val="0"/>
                <w:numId w:val="6"/>
              </w:numPr>
              <w:spacing w:after="0" w:line="240" w:lineRule="auto"/>
              <w:ind w:left="358"/>
              <w:rPr>
                <w:rFonts w:ascii="Times New Roman" w:hAnsi="Times New Roman"/>
                <w:sz w:val="24"/>
                <w:szCs w:val="24"/>
              </w:rPr>
            </w:pPr>
            <w:r w:rsidRPr="00EF6556">
              <w:rPr>
                <w:rFonts w:ascii="Times New Roman" w:hAnsi="Times New Roman"/>
                <w:sz w:val="24"/>
                <w:szCs w:val="24"/>
              </w:rPr>
              <w:t>Sebaiknya ada pemisahan antara pengalaman auditor antara penugasan dan pengetahuan, dan sebaiknya keduanya diperlakukan secara konstan</w:t>
            </w:r>
          </w:p>
          <w:p w14:paraId="3025A5C6" w14:textId="77777777" w:rsidR="001E2AB1" w:rsidRPr="00EF6556" w:rsidRDefault="001E2AB1" w:rsidP="007842C8">
            <w:pPr>
              <w:numPr>
                <w:ilvl w:val="0"/>
                <w:numId w:val="6"/>
              </w:numPr>
              <w:spacing w:after="0" w:line="240" w:lineRule="auto"/>
              <w:ind w:left="358"/>
              <w:rPr>
                <w:rFonts w:ascii="Times New Roman" w:hAnsi="Times New Roman"/>
                <w:sz w:val="24"/>
                <w:szCs w:val="24"/>
              </w:rPr>
            </w:pPr>
            <w:r w:rsidRPr="00EF6556">
              <w:rPr>
                <w:rFonts w:ascii="Times New Roman" w:hAnsi="Times New Roman"/>
                <w:sz w:val="24"/>
                <w:szCs w:val="24"/>
              </w:rPr>
              <w:t>Subjek sebaiknya diminta memberi nilai secara subjektif atas petunjuk yang diberikan, baik positif maupun negatif</w:t>
            </w:r>
          </w:p>
        </w:tc>
      </w:tr>
      <w:tr w:rsidR="001E2AB1" w:rsidRPr="00EF6556" w14:paraId="15153FCD" w14:textId="77777777" w:rsidTr="00272450">
        <w:tc>
          <w:tcPr>
            <w:tcW w:w="636" w:type="dxa"/>
          </w:tcPr>
          <w:p w14:paraId="79B4F806" w14:textId="77777777" w:rsidR="001E2AB1" w:rsidRPr="00EF6556" w:rsidRDefault="001E2AB1" w:rsidP="00E71F07">
            <w:pPr>
              <w:spacing w:after="0" w:line="240" w:lineRule="auto"/>
              <w:rPr>
                <w:rFonts w:ascii="Times New Roman" w:hAnsi="Times New Roman"/>
                <w:sz w:val="24"/>
                <w:szCs w:val="24"/>
              </w:rPr>
            </w:pPr>
            <w:r w:rsidRPr="00EF6556">
              <w:rPr>
                <w:rFonts w:ascii="Times New Roman" w:hAnsi="Times New Roman"/>
                <w:sz w:val="24"/>
                <w:szCs w:val="24"/>
              </w:rPr>
              <w:t>12.</w:t>
            </w:r>
          </w:p>
        </w:tc>
        <w:tc>
          <w:tcPr>
            <w:tcW w:w="1578" w:type="dxa"/>
          </w:tcPr>
          <w:p w14:paraId="2E9BF9F6"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Eames, Glover dan Kennedy (2005)</w:t>
            </w:r>
          </w:p>
        </w:tc>
        <w:tc>
          <w:tcPr>
            <w:tcW w:w="2268" w:type="dxa"/>
          </w:tcPr>
          <w:p w14:paraId="30D12EE8" w14:textId="77777777" w:rsidR="001E2AB1" w:rsidRPr="00EF6556" w:rsidRDefault="001E2AB1" w:rsidP="00400879">
            <w:pPr>
              <w:numPr>
                <w:ilvl w:val="0"/>
                <w:numId w:val="37"/>
              </w:numPr>
              <w:spacing w:after="0" w:line="240" w:lineRule="auto"/>
              <w:ind w:left="359"/>
              <w:rPr>
                <w:rFonts w:ascii="Times New Roman" w:hAnsi="Times New Roman"/>
                <w:sz w:val="24"/>
                <w:szCs w:val="24"/>
              </w:rPr>
            </w:pPr>
            <w:r w:rsidRPr="00EF6556">
              <w:rPr>
                <w:rFonts w:ascii="Times New Roman" w:hAnsi="Times New Roman"/>
                <w:sz w:val="24"/>
                <w:szCs w:val="24"/>
              </w:rPr>
              <w:t>Banyaknya skandal dan kontroversi menjadikan posisi analisi keuangan diperhatikan.</w:t>
            </w:r>
          </w:p>
          <w:p w14:paraId="64013A45" w14:textId="77777777" w:rsidR="001E2AB1" w:rsidRPr="00EF6556" w:rsidRDefault="001E2AB1" w:rsidP="00400879">
            <w:pPr>
              <w:numPr>
                <w:ilvl w:val="0"/>
                <w:numId w:val="37"/>
              </w:numPr>
              <w:spacing w:after="0" w:line="240" w:lineRule="auto"/>
              <w:ind w:left="359"/>
              <w:rPr>
                <w:rFonts w:ascii="Times New Roman" w:hAnsi="Times New Roman"/>
                <w:sz w:val="24"/>
                <w:szCs w:val="24"/>
              </w:rPr>
            </w:pPr>
            <w:r w:rsidRPr="00EF6556">
              <w:rPr>
                <w:rFonts w:ascii="Times New Roman" w:hAnsi="Times New Roman"/>
                <w:sz w:val="24"/>
                <w:szCs w:val="24"/>
              </w:rPr>
              <w:t>SOX mengindikasikan bahwa analis memiliki self-serving bias</w:t>
            </w:r>
          </w:p>
        </w:tc>
        <w:tc>
          <w:tcPr>
            <w:tcW w:w="2202" w:type="dxa"/>
          </w:tcPr>
          <w:p w14:paraId="1E25478E" w14:textId="77777777" w:rsidR="001E2AB1" w:rsidRPr="00EF6556" w:rsidRDefault="0051498F" w:rsidP="008F3AEC">
            <w:pPr>
              <w:spacing w:after="0" w:line="240" w:lineRule="auto"/>
              <w:rPr>
                <w:rFonts w:ascii="Times New Roman" w:hAnsi="Times New Roman"/>
                <w:sz w:val="24"/>
                <w:szCs w:val="24"/>
              </w:rPr>
            </w:pPr>
            <w:r w:rsidRPr="00EF6556">
              <w:rPr>
                <w:rFonts w:ascii="Times New Roman" w:hAnsi="Times New Roman"/>
                <w:sz w:val="24"/>
                <w:szCs w:val="24"/>
              </w:rPr>
              <w:t>Apaka</w:t>
            </w:r>
            <w:r w:rsidR="001E2AB1" w:rsidRPr="00EF6556">
              <w:rPr>
                <w:rFonts w:ascii="Times New Roman" w:hAnsi="Times New Roman"/>
                <w:sz w:val="24"/>
                <w:szCs w:val="24"/>
              </w:rPr>
              <w:t>h ramalan laba oleh analis dipengaruhi oleh rekomendasi saham yang beredar?</w:t>
            </w:r>
          </w:p>
        </w:tc>
        <w:tc>
          <w:tcPr>
            <w:tcW w:w="2136" w:type="dxa"/>
          </w:tcPr>
          <w:p w14:paraId="1736C7F0"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H1: ramalan laba tinggi jika peramal pada kondisi frame positif, dibanding jika ada di frame negatif</w:t>
            </w:r>
          </w:p>
        </w:tc>
        <w:tc>
          <w:tcPr>
            <w:tcW w:w="2304" w:type="dxa"/>
          </w:tcPr>
          <w:p w14:paraId="2BA10241" w14:textId="77777777" w:rsidR="001E2AB1" w:rsidRPr="00EF6556" w:rsidRDefault="001E2AB1" w:rsidP="00400879">
            <w:pPr>
              <w:numPr>
                <w:ilvl w:val="0"/>
                <w:numId w:val="38"/>
              </w:numPr>
              <w:spacing w:after="0" w:line="240" w:lineRule="auto"/>
              <w:ind w:left="293" w:hanging="270"/>
              <w:rPr>
                <w:rFonts w:ascii="Times New Roman" w:hAnsi="Times New Roman"/>
                <w:sz w:val="24"/>
                <w:szCs w:val="24"/>
              </w:rPr>
            </w:pPr>
            <w:r w:rsidRPr="00EF6556">
              <w:rPr>
                <w:rFonts w:ascii="Times New Roman" w:hAnsi="Times New Roman"/>
                <w:sz w:val="24"/>
                <w:szCs w:val="24"/>
              </w:rPr>
              <w:t xml:space="preserve">Metode eksperimen </w:t>
            </w:r>
          </w:p>
          <w:p w14:paraId="5AE036B4" w14:textId="77777777" w:rsidR="001E2AB1" w:rsidRPr="00EF6556" w:rsidRDefault="001E2AB1" w:rsidP="00400879">
            <w:pPr>
              <w:numPr>
                <w:ilvl w:val="0"/>
                <w:numId w:val="38"/>
              </w:numPr>
              <w:spacing w:after="0" w:line="240" w:lineRule="auto"/>
              <w:ind w:left="293" w:hanging="270"/>
              <w:rPr>
                <w:rFonts w:ascii="Times New Roman" w:hAnsi="Times New Roman"/>
                <w:sz w:val="24"/>
                <w:szCs w:val="24"/>
              </w:rPr>
            </w:pPr>
            <w:r w:rsidRPr="00EF6556">
              <w:rPr>
                <w:rFonts w:ascii="Times New Roman" w:hAnsi="Times New Roman"/>
                <w:sz w:val="24"/>
                <w:szCs w:val="24"/>
              </w:rPr>
              <w:t>Desain 1 x 3 (beli vs jual vs tidak ada rekomendasi)</w:t>
            </w:r>
          </w:p>
        </w:tc>
        <w:tc>
          <w:tcPr>
            <w:tcW w:w="2147" w:type="dxa"/>
          </w:tcPr>
          <w:p w14:paraId="669F6EFB" w14:textId="77777777" w:rsidR="001E2AB1" w:rsidRPr="00EF6556" w:rsidRDefault="001E2AB1" w:rsidP="008F3AEC">
            <w:pPr>
              <w:spacing w:after="0" w:line="240" w:lineRule="auto"/>
              <w:ind w:left="240"/>
              <w:rPr>
                <w:rFonts w:ascii="Times New Roman" w:hAnsi="Times New Roman"/>
                <w:sz w:val="24"/>
                <w:szCs w:val="24"/>
              </w:rPr>
            </w:pPr>
            <w:r w:rsidRPr="00EF6556">
              <w:rPr>
                <w:rFonts w:ascii="Times New Roman" w:hAnsi="Times New Roman"/>
                <w:sz w:val="24"/>
                <w:szCs w:val="24"/>
              </w:rPr>
              <w:t>Ramalan laba lebih tinggi ketika rekomendasi beli dibanding jual. Hasil ini konsisten dengan framing bias</w:t>
            </w:r>
          </w:p>
          <w:p w14:paraId="0D7179FD" w14:textId="77777777" w:rsidR="001E2AB1" w:rsidRPr="00EF6556" w:rsidRDefault="001E2AB1" w:rsidP="008F3AEC">
            <w:pPr>
              <w:spacing w:after="0" w:line="240" w:lineRule="auto"/>
              <w:ind w:left="240"/>
              <w:rPr>
                <w:rFonts w:ascii="Times New Roman" w:hAnsi="Times New Roman"/>
                <w:sz w:val="24"/>
                <w:szCs w:val="24"/>
              </w:rPr>
            </w:pPr>
          </w:p>
        </w:tc>
        <w:tc>
          <w:tcPr>
            <w:tcW w:w="2646" w:type="dxa"/>
          </w:tcPr>
          <w:p w14:paraId="55619A7A" w14:textId="77777777" w:rsidR="001E2AB1" w:rsidRPr="00EF6556" w:rsidRDefault="001E2AB1" w:rsidP="00400879">
            <w:pPr>
              <w:numPr>
                <w:ilvl w:val="0"/>
                <w:numId w:val="36"/>
              </w:numPr>
              <w:spacing w:after="0" w:line="240" w:lineRule="auto"/>
              <w:ind w:left="358"/>
              <w:rPr>
                <w:rFonts w:ascii="Times New Roman" w:hAnsi="Times New Roman"/>
                <w:sz w:val="24"/>
                <w:szCs w:val="24"/>
              </w:rPr>
            </w:pPr>
            <w:r w:rsidRPr="00EF6556">
              <w:rPr>
                <w:rFonts w:ascii="Times New Roman" w:hAnsi="Times New Roman"/>
                <w:sz w:val="24"/>
                <w:szCs w:val="24"/>
              </w:rPr>
              <w:t>Mencoba desain penelitian pada subjek analis</w:t>
            </w:r>
          </w:p>
          <w:p w14:paraId="1C7023AC" w14:textId="77777777" w:rsidR="001E2AB1" w:rsidRPr="00EF6556" w:rsidRDefault="001E2AB1" w:rsidP="00400879">
            <w:pPr>
              <w:numPr>
                <w:ilvl w:val="0"/>
                <w:numId w:val="36"/>
              </w:numPr>
              <w:spacing w:after="0" w:line="240" w:lineRule="auto"/>
              <w:ind w:left="358"/>
              <w:rPr>
                <w:rFonts w:ascii="Times New Roman" w:hAnsi="Times New Roman"/>
                <w:sz w:val="24"/>
                <w:szCs w:val="24"/>
              </w:rPr>
            </w:pPr>
            <w:r w:rsidRPr="00EF6556">
              <w:rPr>
                <w:rFonts w:ascii="Times New Roman" w:hAnsi="Times New Roman"/>
                <w:sz w:val="24"/>
                <w:szCs w:val="24"/>
              </w:rPr>
              <w:t>Melengkapi fenomena umum dengan menambahkan informasi harga saham</w:t>
            </w:r>
          </w:p>
        </w:tc>
      </w:tr>
      <w:tr w:rsidR="001E2AB1" w:rsidRPr="00EF6556" w14:paraId="45E51EFD" w14:textId="77777777" w:rsidTr="00272450">
        <w:tc>
          <w:tcPr>
            <w:tcW w:w="636" w:type="dxa"/>
          </w:tcPr>
          <w:p w14:paraId="6B3D456E" w14:textId="77777777" w:rsidR="001E2AB1" w:rsidRPr="00EF6556" w:rsidRDefault="001E2AB1" w:rsidP="001E2AB1">
            <w:pPr>
              <w:spacing w:after="0" w:line="240" w:lineRule="auto"/>
              <w:rPr>
                <w:rFonts w:ascii="Times New Roman" w:hAnsi="Times New Roman"/>
                <w:sz w:val="24"/>
                <w:szCs w:val="24"/>
              </w:rPr>
            </w:pPr>
            <w:r w:rsidRPr="00EF6556">
              <w:rPr>
                <w:rFonts w:ascii="Times New Roman" w:hAnsi="Times New Roman"/>
                <w:sz w:val="24"/>
                <w:szCs w:val="24"/>
              </w:rPr>
              <w:t>13.</w:t>
            </w:r>
          </w:p>
        </w:tc>
        <w:tc>
          <w:tcPr>
            <w:tcW w:w="1578" w:type="dxa"/>
          </w:tcPr>
          <w:p w14:paraId="289D8260" w14:textId="77777777" w:rsidR="001E2AB1" w:rsidRPr="00EF6556" w:rsidRDefault="00F418B3" w:rsidP="00F418B3">
            <w:pPr>
              <w:spacing w:after="0" w:line="240" w:lineRule="auto"/>
              <w:rPr>
                <w:rFonts w:ascii="Times New Roman" w:hAnsi="Times New Roman"/>
                <w:sz w:val="24"/>
                <w:szCs w:val="24"/>
              </w:rPr>
            </w:pPr>
            <w:r w:rsidRPr="00EF6556">
              <w:rPr>
                <w:rFonts w:ascii="Times New Roman" w:hAnsi="Times New Roman"/>
                <w:sz w:val="24"/>
                <w:szCs w:val="24"/>
              </w:rPr>
              <w:t>Baliey, Ph</w:t>
            </w:r>
            <w:r w:rsidR="001E2AB1" w:rsidRPr="00EF6556">
              <w:rPr>
                <w:rFonts w:ascii="Times New Roman" w:hAnsi="Times New Roman"/>
                <w:sz w:val="24"/>
                <w:szCs w:val="24"/>
              </w:rPr>
              <w:t>il</w:t>
            </w:r>
            <w:r w:rsidRPr="00EF6556">
              <w:rPr>
                <w:rFonts w:ascii="Times New Roman" w:hAnsi="Times New Roman"/>
                <w:sz w:val="24"/>
                <w:szCs w:val="24"/>
              </w:rPr>
              <w:t>i</w:t>
            </w:r>
            <w:r w:rsidR="001E2AB1" w:rsidRPr="00EF6556">
              <w:rPr>
                <w:rFonts w:ascii="Times New Roman" w:hAnsi="Times New Roman"/>
                <w:sz w:val="24"/>
                <w:szCs w:val="24"/>
              </w:rPr>
              <w:t>ps,  dan Scofield (2005)</w:t>
            </w:r>
          </w:p>
        </w:tc>
        <w:tc>
          <w:tcPr>
            <w:tcW w:w="2268" w:type="dxa"/>
          </w:tcPr>
          <w:p w14:paraId="3D9F68A1" w14:textId="77777777" w:rsidR="001E2AB1" w:rsidRPr="00EF6556" w:rsidRDefault="001E2AB1" w:rsidP="006A22C6">
            <w:pPr>
              <w:spacing w:after="0" w:line="240" w:lineRule="auto"/>
              <w:rPr>
                <w:rFonts w:ascii="Times New Roman" w:hAnsi="Times New Roman"/>
                <w:sz w:val="24"/>
                <w:szCs w:val="24"/>
              </w:rPr>
            </w:pPr>
            <w:r w:rsidRPr="00EF6556">
              <w:rPr>
                <w:rFonts w:ascii="Times New Roman" w:hAnsi="Times New Roman"/>
                <w:sz w:val="24"/>
                <w:szCs w:val="24"/>
              </w:rPr>
              <w:t>Penggunaan Defining Issues Test (DIT) sebagai ukuran cognitive moral development, namun banyak yang meragukan validitasnya, karena lebih bermuatan politis.</w:t>
            </w:r>
          </w:p>
        </w:tc>
        <w:tc>
          <w:tcPr>
            <w:tcW w:w="2202" w:type="dxa"/>
          </w:tcPr>
          <w:p w14:paraId="277DB478"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Bagaimana hubungan antara DIT dan orientasi politis pada CPA pada praktik akuntansi?</w:t>
            </w:r>
          </w:p>
        </w:tc>
        <w:tc>
          <w:tcPr>
            <w:tcW w:w="2136" w:type="dxa"/>
          </w:tcPr>
          <w:p w14:paraId="1C811A1E"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RQ1: pada DIT standar, seberapa besar varians dari p score bisa dijelaskan oleh preferensi politis?</w:t>
            </w:r>
          </w:p>
          <w:p w14:paraId="1FD39F0E"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 xml:space="preserve">RQ2: Apa pengaruh varians unik terhadap preferensi politik ketika variabel tersebut dipertimbangkan dalam analisis? </w:t>
            </w:r>
          </w:p>
        </w:tc>
        <w:tc>
          <w:tcPr>
            <w:tcW w:w="2304" w:type="dxa"/>
          </w:tcPr>
          <w:p w14:paraId="1489B1BB" w14:textId="77777777" w:rsidR="001E2AB1" w:rsidRPr="00EF6556" w:rsidRDefault="001E2AB1" w:rsidP="007503AD">
            <w:pPr>
              <w:spacing w:after="0" w:line="240" w:lineRule="auto"/>
              <w:rPr>
                <w:rFonts w:ascii="Times New Roman" w:hAnsi="Times New Roman"/>
                <w:sz w:val="24"/>
                <w:szCs w:val="24"/>
              </w:rPr>
            </w:pPr>
            <w:r w:rsidRPr="00EF6556">
              <w:rPr>
                <w:rFonts w:ascii="Times New Roman" w:hAnsi="Times New Roman"/>
                <w:sz w:val="24"/>
                <w:szCs w:val="24"/>
              </w:rPr>
              <w:t>Pendekatan survey melalui surat</w:t>
            </w:r>
          </w:p>
        </w:tc>
        <w:tc>
          <w:tcPr>
            <w:tcW w:w="2147" w:type="dxa"/>
          </w:tcPr>
          <w:p w14:paraId="01741E04" w14:textId="77777777" w:rsidR="001E2AB1" w:rsidRPr="00EF6556" w:rsidRDefault="001E2AB1" w:rsidP="007842C8">
            <w:pPr>
              <w:numPr>
                <w:ilvl w:val="0"/>
                <w:numId w:val="18"/>
              </w:numPr>
              <w:spacing w:after="0" w:line="240" w:lineRule="auto"/>
              <w:ind w:left="240" w:hanging="270"/>
              <w:rPr>
                <w:rFonts w:ascii="Times New Roman" w:hAnsi="Times New Roman"/>
                <w:sz w:val="24"/>
                <w:szCs w:val="24"/>
              </w:rPr>
            </w:pPr>
            <w:r w:rsidRPr="00EF6556">
              <w:rPr>
                <w:rFonts w:ascii="Times New Roman" w:hAnsi="Times New Roman"/>
                <w:sz w:val="24"/>
                <w:szCs w:val="24"/>
              </w:rPr>
              <w:t>Orientasi politik secara signifikan berhubungan dengan DIT.</w:t>
            </w:r>
          </w:p>
          <w:p w14:paraId="5EB03314" w14:textId="77777777" w:rsidR="001E2AB1" w:rsidRPr="00EF6556" w:rsidRDefault="001E2AB1" w:rsidP="007842C8">
            <w:pPr>
              <w:numPr>
                <w:ilvl w:val="0"/>
                <w:numId w:val="18"/>
              </w:numPr>
              <w:spacing w:after="0" w:line="240" w:lineRule="auto"/>
              <w:ind w:left="240" w:hanging="270"/>
              <w:rPr>
                <w:rFonts w:ascii="Times New Roman" w:hAnsi="Times New Roman"/>
                <w:sz w:val="24"/>
                <w:szCs w:val="24"/>
              </w:rPr>
            </w:pPr>
            <w:r w:rsidRPr="00EF6556">
              <w:rPr>
                <w:rFonts w:ascii="Times New Roman" w:hAnsi="Times New Roman"/>
                <w:sz w:val="24"/>
                <w:szCs w:val="24"/>
              </w:rPr>
              <w:t>Nilai pengaruh tersebut relatif kecil</w:t>
            </w:r>
          </w:p>
        </w:tc>
        <w:tc>
          <w:tcPr>
            <w:tcW w:w="2646" w:type="dxa"/>
          </w:tcPr>
          <w:p w14:paraId="28A465E1" w14:textId="77777777" w:rsidR="001E2AB1" w:rsidRPr="00EF6556" w:rsidRDefault="001E2AB1" w:rsidP="007842C8">
            <w:pPr>
              <w:numPr>
                <w:ilvl w:val="0"/>
                <w:numId w:val="23"/>
              </w:numPr>
              <w:spacing w:after="0" w:line="240" w:lineRule="auto"/>
              <w:ind w:left="358"/>
              <w:rPr>
                <w:rFonts w:ascii="Times New Roman" w:hAnsi="Times New Roman"/>
                <w:sz w:val="24"/>
                <w:szCs w:val="24"/>
              </w:rPr>
            </w:pPr>
            <w:r w:rsidRPr="00EF6556">
              <w:rPr>
                <w:rFonts w:ascii="Times New Roman" w:hAnsi="Times New Roman"/>
                <w:sz w:val="24"/>
                <w:szCs w:val="24"/>
              </w:rPr>
              <w:t>Perlu menguji perilaku etis dalam pengujian pengaruhnya terhadap DIT.</w:t>
            </w:r>
          </w:p>
        </w:tc>
      </w:tr>
      <w:tr w:rsidR="001E2AB1" w:rsidRPr="00EF6556" w14:paraId="15E11A95" w14:textId="77777777" w:rsidTr="00272450">
        <w:tc>
          <w:tcPr>
            <w:tcW w:w="636" w:type="dxa"/>
          </w:tcPr>
          <w:p w14:paraId="01E296DF"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14.</w:t>
            </w:r>
          </w:p>
        </w:tc>
        <w:tc>
          <w:tcPr>
            <w:tcW w:w="1578" w:type="dxa"/>
          </w:tcPr>
          <w:p w14:paraId="6CC29D02"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Brazel dan Agoglia (2007)</w:t>
            </w:r>
          </w:p>
        </w:tc>
        <w:tc>
          <w:tcPr>
            <w:tcW w:w="2268" w:type="dxa"/>
          </w:tcPr>
          <w:p w14:paraId="010E582F" w14:textId="77777777" w:rsidR="001E2AB1" w:rsidRPr="00EF6556" w:rsidRDefault="001E2AB1" w:rsidP="007842C8">
            <w:pPr>
              <w:numPr>
                <w:ilvl w:val="0"/>
                <w:numId w:val="30"/>
              </w:numPr>
              <w:spacing w:after="0" w:line="240" w:lineRule="auto"/>
              <w:rPr>
                <w:rFonts w:ascii="Times New Roman" w:hAnsi="Times New Roman"/>
                <w:sz w:val="24"/>
                <w:szCs w:val="24"/>
              </w:rPr>
            </w:pPr>
            <w:r w:rsidRPr="00EF6556">
              <w:rPr>
                <w:rFonts w:ascii="Times New Roman" w:hAnsi="Times New Roman"/>
                <w:sz w:val="24"/>
                <w:szCs w:val="24"/>
              </w:rPr>
              <w:t>Adanya perubahan lingkungan AIS</w:t>
            </w:r>
          </w:p>
          <w:p w14:paraId="1E59B042" w14:textId="77777777" w:rsidR="001E2AB1" w:rsidRPr="00EF6556" w:rsidRDefault="001E2AB1" w:rsidP="007842C8">
            <w:pPr>
              <w:numPr>
                <w:ilvl w:val="0"/>
                <w:numId w:val="30"/>
              </w:numPr>
              <w:spacing w:after="0" w:line="240" w:lineRule="auto"/>
              <w:rPr>
                <w:rFonts w:ascii="Times New Roman" w:hAnsi="Times New Roman"/>
                <w:sz w:val="24"/>
                <w:szCs w:val="24"/>
              </w:rPr>
            </w:pPr>
            <w:r w:rsidRPr="00EF6556">
              <w:rPr>
                <w:rFonts w:ascii="Times New Roman" w:hAnsi="Times New Roman"/>
                <w:sz w:val="24"/>
                <w:szCs w:val="24"/>
              </w:rPr>
              <w:t>Implementasi SAS no. 94 tentang CAS yang berpeduli lingkungan</w:t>
            </w:r>
          </w:p>
        </w:tc>
        <w:tc>
          <w:tcPr>
            <w:tcW w:w="2202" w:type="dxa"/>
          </w:tcPr>
          <w:p w14:paraId="71CB9BC2" w14:textId="77777777" w:rsidR="001E2AB1" w:rsidRPr="00EF6556" w:rsidRDefault="001E2AB1" w:rsidP="003B5141">
            <w:pPr>
              <w:spacing w:after="0" w:line="240" w:lineRule="auto"/>
              <w:rPr>
                <w:rFonts w:ascii="Times New Roman" w:hAnsi="Times New Roman"/>
                <w:sz w:val="24"/>
                <w:szCs w:val="24"/>
              </w:rPr>
            </w:pPr>
            <w:r w:rsidRPr="00EF6556">
              <w:rPr>
                <w:rFonts w:ascii="Times New Roman" w:hAnsi="Times New Roman"/>
                <w:sz w:val="24"/>
                <w:szCs w:val="24"/>
              </w:rPr>
              <w:t>Penelitian ini menguji pengaruh kompetensi computer assurance specialist (CAS) dan keahlian auditor AIS terhadap planning judgment dari auditor pada lingkungan AIS yang kompleks.</w:t>
            </w:r>
          </w:p>
        </w:tc>
        <w:tc>
          <w:tcPr>
            <w:tcW w:w="2136" w:type="dxa"/>
          </w:tcPr>
          <w:p w14:paraId="2B234745"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H1: perbedaan terkait penilaian risiko pengendalian antara keahlian AIS yang tinggi dan rendah akan lebih besar ketika kompetensi CAS rendah</w:t>
            </w:r>
          </w:p>
          <w:p w14:paraId="0371DF96"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H2: perbedaan terkait ruang lingkup perencanaan substantive audit antara keahlian AIS yang tinggi dan rendah akan lebih besar ketika kompetensi CAS rendah</w:t>
            </w:r>
          </w:p>
        </w:tc>
        <w:tc>
          <w:tcPr>
            <w:tcW w:w="2304" w:type="dxa"/>
          </w:tcPr>
          <w:p w14:paraId="429B35D7" w14:textId="77777777" w:rsidR="001E2AB1" w:rsidRPr="00EF6556" w:rsidRDefault="001E2AB1" w:rsidP="007842C8">
            <w:pPr>
              <w:numPr>
                <w:ilvl w:val="0"/>
                <w:numId w:val="29"/>
              </w:numPr>
              <w:spacing w:after="0" w:line="240" w:lineRule="auto"/>
              <w:rPr>
                <w:rFonts w:ascii="Times New Roman" w:hAnsi="Times New Roman"/>
                <w:sz w:val="24"/>
                <w:szCs w:val="24"/>
              </w:rPr>
            </w:pPr>
            <w:r w:rsidRPr="00EF6556">
              <w:rPr>
                <w:rFonts w:ascii="Times New Roman" w:hAnsi="Times New Roman"/>
                <w:sz w:val="24"/>
                <w:szCs w:val="24"/>
              </w:rPr>
              <w:t>Pendekatan eksperimen</w:t>
            </w:r>
          </w:p>
          <w:p w14:paraId="576D435C" w14:textId="77777777" w:rsidR="001E2AB1" w:rsidRPr="00EF6556" w:rsidRDefault="001E2AB1" w:rsidP="007842C8">
            <w:pPr>
              <w:numPr>
                <w:ilvl w:val="0"/>
                <w:numId w:val="29"/>
              </w:numPr>
              <w:spacing w:after="0" w:line="240" w:lineRule="auto"/>
              <w:rPr>
                <w:rFonts w:ascii="Times New Roman" w:hAnsi="Times New Roman"/>
                <w:sz w:val="24"/>
                <w:szCs w:val="24"/>
              </w:rPr>
            </w:pPr>
            <w:r w:rsidRPr="00EF6556">
              <w:rPr>
                <w:rFonts w:ascii="Times New Roman" w:hAnsi="Times New Roman"/>
                <w:sz w:val="24"/>
                <w:szCs w:val="24"/>
              </w:rPr>
              <w:t>Desain 2 (keahlian auditor AIS) x 2 (kondisi kompetensi CAS)</w:t>
            </w:r>
          </w:p>
        </w:tc>
        <w:tc>
          <w:tcPr>
            <w:tcW w:w="2147" w:type="dxa"/>
          </w:tcPr>
          <w:p w14:paraId="15BDFA7D" w14:textId="77777777" w:rsidR="001E2AB1" w:rsidRPr="00EF6556" w:rsidRDefault="001E2AB1" w:rsidP="007842C8">
            <w:pPr>
              <w:numPr>
                <w:ilvl w:val="0"/>
                <w:numId w:val="31"/>
              </w:numPr>
              <w:spacing w:after="0" w:line="240" w:lineRule="auto"/>
              <w:rPr>
                <w:rFonts w:ascii="Times New Roman" w:hAnsi="Times New Roman"/>
                <w:sz w:val="24"/>
                <w:szCs w:val="24"/>
              </w:rPr>
            </w:pPr>
            <w:r w:rsidRPr="00EF6556">
              <w:rPr>
                <w:rFonts w:ascii="Times New Roman" w:hAnsi="Times New Roman"/>
                <w:sz w:val="24"/>
                <w:szCs w:val="24"/>
              </w:rPr>
              <w:t>CAS yang kompetensinya tinggi lebih direaksi oleh auditor.</w:t>
            </w:r>
          </w:p>
          <w:p w14:paraId="343F4DA0" w14:textId="77777777" w:rsidR="001E2AB1" w:rsidRPr="00EF6556" w:rsidRDefault="001E2AB1" w:rsidP="007842C8">
            <w:pPr>
              <w:numPr>
                <w:ilvl w:val="0"/>
                <w:numId w:val="31"/>
              </w:numPr>
              <w:spacing w:after="0" w:line="240" w:lineRule="auto"/>
              <w:rPr>
                <w:rFonts w:ascii="Times New Roman" w:hAnsi="Times New Roman"/>
                <w:sz w:val="24"/>
                <w:szCs w:val="24"/>
              </w:rPr>
            </w:pPr>
            <w:r w:rsidRPr="00EF6556">
              <w:rPr>
                <w:rFonts w:ascii="Times New Roman" w:hAnsi="Times New Roman"/>
                <w:sz w:val="24"/>
                <w:szCs w:val="24"/>
              </w:rPr>
              <w:t xml:space="preserve">Ketika lingkungan AIS bagus, maka auditor lebih respek terhadap CAS yang kompetensinya tinggi </w:t>
            </w:r>
          </w:p>
        </w:tc>
        <w:tc>
          <w:tcPr>
            <w:tcW w:w="2646" w:type="dxa"/>
          </w:tcPr>
          <w:p w14:paraId="7B91C026" w14:textId="77777777" w:rsidR="001E2AB1" w:rsidRPr="00EF6556" w:rsidRDefault="001E2AB1" w:rsidP="007842C8">
            <w:pPr>
              <w:numPr>
                <w:ilvl w:val="0"/>
                <w:numId w:val="32"/>
              </w:numPr>
              <w:spacing w:after="0" w:line="240" w:lineRule="auto"/>
              <w:rPr>
                <w:rFonts w:ascii="Times New Roman" w:hAnsi="Times New Roman"/>
                <w:sz w:val="24"/>
                <w:szCs w:val="24"/>
              </w:rPr>
            </w:pPr>
            <w:r w:rsidRPr="00EF6556">
              <w:rPr>
                <w:rFonts w:ascii="Times New Roman" w:hAnsi="Times New Roman"/>
                <w:sz w:val="24"/>
                <w:szCs w:val="24"/>
              </w:rPr>
              <w:t>Menguji efektifitas perikatan manajemen dan kualitas pengendalian sebagai input</w:t>
            </w:r>
          </w:p>
          <w:p w14:paraId="21856785" w14:textId="77777777" w:rsidR="001E2AB1" w:rsidRPr="00EF6556" w:rsidRDefault="001E2AB1" w:rsidP="007842C8">
            <w:pPr>
              <w:numPr>
                <w:ilvl w:val="0"/>
                <w:numId w:val="32"/>
              </w:numPr>
              <w:spacing w:after="0" w:line="240" w:lineRule="auto"/>
              <w:rPr>
                <w:rFonts w:ascii="Times New Roman" w:hAnsi="Times New Roman"/>
                <w:sz w:val="24"/>
                <w:szCs w:val="24"/>
              </w:rPr>
            </w:pPr>
            <w:r w:rsidRPr="00EF6556">
              <w:rPr>
                <w:rFonts w:ascii="Times New Roman" w:hAnsi="Times New Roman"/>
                <w:sz w:val="24"/>
                <w:szCs w:val="24"/>
              </w:rPr>
              <w:t>Menguji interaksi antara CAS dan auditor pada seting dan penugasan lainnya</w:t>
            </w:r>
          </w:p>
        </w:tc>
      </w:tr>
      <w:tr w:rsidR="001E2AB1" w:rsidRPr="00EF6556" w14:paraId="0C928A2B" w14:textId="77777777" w:rsidTr="00272450">
        <w:tc>
          <w:tcPr>
            <w:tcW w:w="636" w:type="dxa"/>
          </w:tcPr>
          <w:p w14:paraId="77C5819E"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15.</w:t>
            </w:r>
          </w:p>
        </w:tc>
        <w:tc>
          <w:tcPr>
            <w:tcW w:w="1578" w:type="dxa"/>
          </w:tcPr>
          <w:p w14:paraId="6F0A9324"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Cardinael (2008)</w:t>
            </w:r>
          </w:p>
        </w:tc>
        <w:tc>
          <w:tcPr>
            <w:tcW w:w="2268" w:type="dxa"/>
          </w:tcPr>
          <w:p w14:paraId="03BBB8F4" w14:textId="77777777" w:rsidR="001E2AB1" w:rsidRPr="00EF6556" w:rsidRDefault="001E2AB1" w:rsidP="00400879">
            <w:pPr>
              <w:numPr>
                <w:ilvl w:val="0"/>
                <w:numId w:val="34"/>
              </w:numPr>
              <w:spacing w:after="0" w:line="240" w:lineRule="auto"/>
              <w:ind w:left="351"/>
              <w:rPr>
                <w:rFonts w:ascii="Times New Roman" w:hAnsi="Times New Roman"/>
                <w:sz w:val="24"/>
                <w:szCs w:val="24"/>
              </w:rPr>
            </w:pPr>
            <w:r w:rsidRPr="00EF6556">
              <w:rPr>
                <w:rFonts w:ascii="Times New Roman" w:hAnsi="Times New Roman"/>
                <w:sz w:val="24"/>
                <w:szCs w:val="24"/>
              </w:rPr>
              <w:t>Penelitian tentang pembuatan keputusan berbasis biaya, menguji dampak laba dari laporan biaya yang menggunakan berbagai metode alokasi biaya.</w:t>
            </w:r>
          </w:p>
          <w:p w14:paraId="53B31945" w14:textId="77777777" w:rsidR="001E2AB1" w:rsidRPr="00EF6556" w:rsidRDefault="001E2AB1" w:rsidP="00400879">
            <w:pPr>
              <w:numPr>
                <w:ilvl w:val="0"/>
                <w:numId w:val="34"/>
              </w:numPr>
              <w:spacing w:after="0" w:line="240" w:lineRule="auto"/>
              <w:ind w:left="351"/>
              <w:rPr>
                <w:rFonts w:ascii="Times New Roman" w:hAnsi="Times New Roman"/>
                <w:sz w:val="24"/>
                <w:szCs w:val="24"/>
              </w:rPr>
            </w:pPr>
            <w:r w:rsidRPr="00EF6556">
              <w:rPr>
                <w:rFonts w:ascii="Times New Roman" w:hAnsi="Times New Roman"/>
                <w:sz w:val="24"/>
                <w:szCs w:val="24"/>
              </w:rPr>
              <w:t xml:space="preserve">Di praktik, laporan biaya perusahaan ditemukan penggunaan metode alokasi biaya namun cara penyajian datanya yang berbeda. </w:t>
            </w:r>
          </w:p>
        </w:tc>
        <w:tc>
          <w:tcPr>
            <w:tcW w:w="2202" w:type="dxa"/>
          </w:tcPr>
          <w:p w14:paraId="18DD417D"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Menguji secara eksperimen dampak penyajian laba dalam laporan biaya dengan berbagai format, dikaitkan dengan tingkat pengetahuan akuntansi biaya dari pembuat keputusan</w:t>
            </w:r>
          </w:p>
        </w:tc>
        <w:tc>
          <w:tcPr>
            <w:tcW w:w="2136" w:type="dxa"/>
          </w:tcPr>
          <w:p w14:paraId="7B260E94"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 xml:space="preserve">Kinerja laba untuk pembuat keputusan yang memiliki pengetahuan akuntansi biaya yang tinggi (rendah) lebih memberi nilai yang lebih tinggi pada penyajian tabel dibanding grafis.  </w:t>
            </w:r>
          </w:p>
        </w:tc>
        <w:tc>
          <w:tcPr>
            <w:tcW w:w="2304" w:type="dxa"/>
          </w:tcPr>
          <w:p w14:paraId="7E0A507A" w14:textId="77777777" w:rsidR="001E2AB1" w:rsidRPr="00EF6556" w:rsidRDefault="001E2AB1" w:rsidP="00400879">
            <w:pPr>
              <w:numPr>
                <w:ilvl w:val="0"/>
                <w:numId w:val="35"/>
              </w:numPr>
              <w:spacing w:after="0" w:line="240" w:lineRule="auto"/>
              <w:ind w:left="435"/>
              <w:rPr>
                <w:rFonts w:ascii="Times New Roman" w:hAnsi="Times New Roman"/>
                <w:sz w:val="24"/>
                <w:szCs w:val="24"/>
              </w:rPr>
            </w:pPr>
            <w:r w:rsidRPr="00EF6556">
              <w:rPr>
                <w:rFonts w:ascii="Times New Roman" w:hAnsi="Times New Roman"/>
                <w:sz w:val="24"/>
                <w:szCs w:val="24"/>
              </w:rPr>
              <w:t>Pendekatan eksperimen</w:t>
            </w:r>
          </w:p>
          <w:p w14:paraId="6CBE5D51" w14:textId="77777777" w:rsidR="001E2AB1" w:rsidRPr="00EF6556" w:rsidRDefault="001E2AB1" w:rsidP="00400879">
            <w:pPr>
              <w:numPr>
                <w:ilvl w:val="0"/>
                <w:numId w:val="35"/>
              </w:numPr>
              <w:spacing w:after="0" w:line="240" w:lineRule="auto"/>
              <w:ind w:left="435"/>
              <w:rPr>
                <w:rFonts w:ascii="Times New Roman" w:hAnsi="Times New Roman"/>
                <w:sz w:val="24"/>
                <w:szCs w:val="24"/>
              </w:rPr>
            </w:pPr>
            <w:r w:rsidRPr="00EF6556">
              <w:rPr>
                <w:rFonts w:ascii="Times New Roman" w:hAnsi="Times New Roman"/>
                <w:sz w:val="24"/>
                <w:szCs w:val="24"/>
              </w:rPr>
              <w:t>Variabel dependen : laba, keputusan</w:t>
            </w:r>
          </w:p>
          <w:p w14:paraId="5E0ED626" w14:textId="77777777" w:rsidR="001E2AB1" w:rsidRPr="00EF6556" w:rsidRDefault="001E2AB1" w:rsidP="00400879">
            <w:pPr>
              <w:numPr>
                <w:ilvl w:val="0"/>
                <w:numId w:val="35"/>
              </w:numPr>
              <w:spacing w:after="0" w:line="240" w:lineRule="auto"/>
              <w:ind w:left="435"/>
              <w:rPr>
                <w:rFonts w:ascii="Times New Roman" w:hAnsi="Times New Roman"/>
                <w:sz w:val="24"/>
                <w:szCs w:val="24"/>
              </w:rPr>
            </w:pPr>
            <w:r w:rsidRPr="00EF6556">
              <w:rPr>
                <w:rFonts w:ascii="Times New Roman" w:hAnsi="Times New Roman"/>
                <w:sz w:val="24"/>
                <w:szCs w:val="24"/>
              </w:rPr>
              <w:t>Variabel independen: pengetahuan, penyajian</w:t>
            </w:r>
          </w:p>
          <w:p w14:paraId="7A3A5508" w14:textId="77777777" w:rsidR="001E2AB1" w:rsidRPr="00EF6556" w:rsidRDefault="001E2AB1" w:rsidP="00400879">
            <w:pPr>
              <w:numPr>
                <w:ilvl w:val="0"/>
                <w:numId w:val="35"/>
              </w:numPr>
              <w:spacing w:after="0" w:line="240" w:lineRule="auto"/>
              <w:ind w:left="435"/>
              <w:rPr>
                <w:rFonts w:ascii="Times New Roman" w:hAnsi="Times New Roman"/>
                <w:sz w:val="24"/>
                <w:szCs w:val="24"/>
              </w:rPr>
            </w:pPr>
            <w:r w:rsidRPr="00EF6556">
              <w:rPr>
                <w:rFonts w:ascii="Times New Roman" w:hAnsi="Times New Roman"/>
                <w:sz w:val="24"/>
                <w:szCs w:val="24"/>
              </w:rPr>
              <w:t>Variabel kontrol: kemampuan, pengalaman kerja</w:t>
            </w:r>
          </w:p>
        </w:tc>
        <w:tc>
          <w:tcPr>
            <w:tcW w:w="2147" w:type="dxa"/>
          </w:tcPr>
          <w:p w14:paraId="2ADCFCF5" w14:textId="77777777" w:rsidR="001E2AB1" w:rsidRPr="00EF6556" w:rsidRDefault="001E2AB1" w:rsidP="001D2B43">
            <w:pPr>
              <w:numPr>
                <w:ilvl w:val="0"/>
                <w:numId w:val="54"/>
              </w:numPr>
              <w:spacing w:after="0" w:line="240" w:lineRule="auto"/>
              <w:ind w:left="254"/>
              <w:rPr>
                <w:rFonts w:ascii="Times New Roman" w:hAnsi="Times New Roman"/>
                <w:sz w:val="24"/>
                <w:szCs w:val="24"/>
              </w:rPr>
            </w:pPr>
            <w:r w:rsidRPr="00EF6556">
              <w:rPr>
                <w:rFonts w:ascii="Times New Roman" w:hAnsi="Times New Roman"/>
                <w:sz w:val="24"/>
                <w:szCs w:val="24"/>
              </w:rPr>
              <w:t>Terdapat hubungan yang kuat antara format penyajian dan pengetahuan akuntansi biaya.</w:t>
            </w:r>
          </w:p>
          <w:p w14:paraId="7AE10FF4" w14:textId="77777777" w:rsidR="001E2AB1" w:rsidRPr="00EF6556" w:rsidRDefault="001E2AB1" w:rsidP="001D2B43">
            <w:pPr>
              <w:numPr>
                <w:ilvl w:val="0"/>
                <w:numId w:val="54"/>
              </w:numPr>
              <w:spacing w:after="0" w:line="240" w:lineRule="auto"/>
              <w:ind w:left="240" w:hanging="270"/>
              <w:rPr>
                <w:rFonts w:ascii="Times New Roman" w:hAnsi="Times New Roman"/>
                <w:sz w:val="24"/>
                <w:szCs w:val="24"/>
              </w:rPr>
            </w:pPr>
            <w:r w:rsidRPr="00EF6556">
              <w:rPr>
                <w:rFonts w:ascii="Times New Roman" w:hAnsi="Times New Roman"/>
                <w:sz w:val="24"/>
                <w:szCs w:val="24"/>
              </w:rPr>
              <w:t>Pengambil keputusan dengan tingkat pengetahuan akuntansi yang rendah menilai laba tinggi jika disajikan dengan format grafis dibanding tabel.</w:t>
            </w:r>
          </w:p>
          <w:p w14:paraId="272DF263" w14:textId="77777777" w:rsidR="001E2AB1" w:rsidRPr="00EF6556" w:rsidRDefault="001E2AB1" w:rsidP="001D2B43">
            <w:pPr>
              <w:numPr>
                <w:ilvl w:val="0"/>
                <w:numId w:val="54"/>
              </w:numPr>
              <w:spacing w:after="0" w:line="240" w:lineRule="auto"/>
              <w:ind w:left="240" w:hanging="270"/>
              <w:rPr>
                <w:rFonts w:ascii="Times New Roman" w:hAnsi="Times New Roman"/>
                <w:sz w:val="24"/>
                <w:szCs w:val="24"/>
              </w:rPr>
            </w:pPr>
            <w:r w:rsidRPr="00EF6556">
              <w:rPr>
                <w:rFonts w:ascii="Times New Roman" w:hAnsi="Times New Roman"/>
                <w:sz w:val="24"/>
                <w:szCs w:val="24"/>
              </w:rPr>
              <w:t xml:space="preserve">Terdapat efek yang berkebalikan antara penyajian laba dengan grafis vs. tabel pada subjek dengan tingkat pengetahuan akuntansi biaya yang tinggi. </w:t>
            </w:r>
          </w:p>
        </w:tc>
        <w:tc>
          <w:tcPr>
            <w:tcW w:w="2646" w:type="dxa"/>
          </w:tcPr>
          <w:p w14:paraId="28B8856D" w14:textId="77777777" w:rsidR="001E2AB1" w:rsidRPr="00EF6556" w:rsidRDefault="001E2AB1" w:rsidP="00400879">
            <w:pPr>
              <w:numPr>
                <w:ilvl w:val="0"/>
                <w:numId w:val="36"/>
              </w:numPr>
              <w:spacing w:after="0" w:line="240" w:lineRule="auto"/>
              <w:ind w:left="358"/>
              <w:rPr>
                <w:rFonts w:ascii="Times New Roman" w:hAnsi="Times New Roman"/>
                <w:sz w:val="24"/>
                <w:szCs w:val="24"/>
              </w:rPr>
            </w:pPr>
            <w:r w:rsidRPr="00EF6556">
              <w:rPr>
                <w:rFonts w:ascii="Times New Roman" w:hAnsi="Times New Roman"/>
                <w:sz w:val="24"/>
                <w:szCs w:val="24"/>
              </w:rPr>
              <w:t>Sebaiknya menggunakan penugasa yang lebih kompleks</w:t>
            </w:r>
          </w:p>
          <w:p w14:paraId="49E368AF" w14:textId="77777777" w:rsidR="001E2AB1" w:rsidRPr="00EF6556" w:rsidRDefault="001E2AB1" w:rsidP="00400879">
            <w:pPr>
              <w:numPr>
                <w:ilvl w:val="0"/>
                <w:numId w:val="36"/>
              </w:numPr>
              <w:spacing w:after="0" w:line="240" w:lineRule="auto"/>
              <w:ind w:left="358"/>
              <w:rPr>
                <w:rFonts w:ascii="Times New Roman" w:hAnsi="Times New Roman"/>
                <w:sz w:val="24"/>
                <w:szCs w:val="24"/>
              </w:rPr>
            </w:pPr>
            <w:r w:rsidRPr="00EF6556">
              <w:rPr>
                <w:rFonts w:ascii="Times New Roman" w:hAnsi="Times New Roman"/>
                <w:sz w:val="24"/>
                <w:szCs w:val="24"/>
              </w:rPr>
              <w:t>Menguji dampak gabungan antara format penyajian dan pengetahuan dengan menggunakan penugasan yang lebih kompleks</w:t>
            </w:r>
          </w:p>
          <w:p w14:paraId="3433E35B" w14:textId="77777777" w:rsidR="001E2AB1" w:rsidRPr="00EF6556" w:rsidRDefault="001E2AB1" w:rsidP="00400879">
            <w:pPr>
              <w:numPr>
                <w:ilvl w:val="0"/>
                <w:numId w:val="36"/>
              </w:numPr>
              <w:spacing w:after="0" w:line="240" w:lineRule="auto"/>
              <w:ind w:left="358"/>
              <w:rPr>
                <w:rFonts w:ascii="Times New Roman" w:hAnsi="Times New Roman"/>
                <w:sz w:val="24"/>
                <w:szCs w:val="24"/>
              </w:rPr>
            </w:pPr>
            <w:r w:rsidRPr="00EF6556">
              <w:rPr>
                <w:rFonts w:ascii="Times New Roman" w:hAnsi="Times New Roman"/>
                <w:sz w:val="24"/>
                <w:szCs w:val="24"/>
              </w:rPr>
              <w:t>Memperkenankan subjek untuk memilih format penyajian untuk mengidentifikasi tipe pembuat keputusan</w:t>
            </w:r>
          </w:p>
          <w:p w14:paraId="45A5F579" w14:textId="77777777" w:rsidR="001E2AB1" w:rsidRPr="00EF6556" w:rsidRDefault="001E2AB1" w:rsidP="00400879">
            <w:pPr>
              <w:numPr>
                <w:ilvl w:val="0"/>
                <w:numId w:val="36"/>
              </w:numPr>
              <w:spacing w:after="0" w:line="240" w:lineRule="auto"/>
              <w:ind w:left="358"/>
              <w:rPr>
                <w:rFonts w:ascii="Times New Roman" w:hAnsi="Times New Roman"/>
                <w:sz w:val="24"/>
                <w:szCs w:val="24"/>
              </w:rPr>
            </w:pPr>
            <w:r w:rsidRPr="00EF6556">
              <w:rPr>
                <w:rFonts w:ascii="Times New Roman" w:hAnsi="Times New Roman"/>
                <w:sz w:val="24"/>
                <w:szCs w:val="24"/>
              </w:rPr>
              <w:t>Mempertimbangkan bidang keahlian dan level jabatan</w:t>
            </w:r>
          </w:p>
          <w:p w14:paraId="0AC6ED84" w14:textId="77777777" w:rsidR="001E2AB1" w:rsidRPr="00EF6556" w:rsidRDefault="001E2AB1" w:rsidP="00400879">
            <w:pPr>
              <w:numPr>
                <w:ilvl w:val="0"/>
                <w:numId w:val="36"/>
              </w:numPr>
              <w:spacing w:after="0" w:line="240" w:lineRule="auto"/>
              <w:ind w:left="358"/>
              <w:rPr>
                <w:rFonts w:ascii="Times New Roman" w:hAnsi="Times New Roman"/>
                <w:sz w:val="24"/>
                <w:szCs w:val="24"/>
              </w:rPr>
            </w:pPr>
            <w:r w:rsidRPr="00EF6556">
              <w:rPr>
                <w:rFonts w:ascii="Times New Roman" w:hAnsi="Times New Roman"/>
                <w:sz w:val="24"/>
                <w:szCs w:val="24"/>
              </w:rPr>
              <w:t>Mempertimbangkan kepada siapa laporan tersebut akan disampaikan</w:t>
            </w:r>
          </w:p>
        </w:tc>
      </w:tr>
      <w:tr w:rsidR="001E2AB1" w:rsidRPr="00EF6556" w14:paraId="5574940B" w14:textId="77777777" w:rsidTr="00272450">
        <w:tc>
          <w:tcPr>
            <w:tcW w:w="636" w:type="dxa"/>
          </w:tcPr>
          <w:p w14:paraId="6CCB4359"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16.</w:t>
            </w:r>
          </w:p>
        </w:tc>
        <w:tc>
          <w:tcPr>
            <w:tcW w:w="1578" w:type="dxa"/>
          </w:tcPr>
          <w:p w14:paraId="4CE3A238"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Chang et al., (2008)</w:t>
            </w:r>
          </w:p>
        </w:tc>
        <w:tc>
          <w:tcPr>
            <w:tcW w:w="2268" w:type="dxa"/>
          </w:tcPr>
          <w:p w14:paraId="53D325F8"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Bukti penelitian Luft dan Libby (1997) menunjukkan bahwa ada self-serving biases pada kegiatan transfer pricing sehingga menyebabkan proses negosiasi yang tidak efisien bagi perusahaan.</w:t>
            </w:r>
          </w:p>
        </w:tc>
        <w:tc>
          <w:tcPr>
            <w:tcW w:w="2202" w:type="dxa"/>
          </w:tcPr>
          <w:p w14:paraId="66647CF3" w14:textId="77777777" w:rsidR="001E2AB1" w:rsidRPr="00EF6556" w:rsidRDefault="001E2AB1" w:rsidP="008F3AEC">
            <w:pPr>
              <w:spacing w:after="0" w:line="240" w:lineRule="auto"/>
              <w:rPr>
                <w:rFonts w:ascii="Times New Roman" w:hAnsi="Times New Roman"/>
                <w:sz w:val="24"/>
                <w:szCs w:val="24"/>
              </w:rPr>
            </w:pPr>
            <w:r w:rsidRPr="00EF6556">
              <w:rPr>
                <w:rFonts w:ascii="Times New Roman" w:hAnsi="Times New Roman"/>
                <w:sz w:val="24"/>
                <w:szCs w:val="24"/>
              </w:rPr>
              <w:t xml:space="preserve">Penelitian ini menguji dua faktor yang mempengaruhi penilaian negosiasi transfer pricing, yang disebut dengan framing sebagai “loss” atau “gain” dan tujuan negosiasi dari partner. </w:t>
            </w:r>
          </w:p>
        </w:tc>
        <w:tc>
          <w:tcPr>
            <w:tcW w:w="2136" w:type="dxa"/>
          </w:tcPr>
          <w:p w14:paraId="381A58A9" w14:textId="77777777" w:rsidR="001E2AB1" w:rsidRPr="00EF6556" w:rsidRDefault="001E2AB1" w:rsidP="00400879">
            <w:pPr>
              <w:spacing w:after="0" w:line="240" w:lineRule="auto"/>
              <w:rPr>
                <w:rFonts w:ascii="Times New Roman" w:hAnsi="Times New Roman"/>
                <w:sz w:val="24"/>
                <w:szCs w:val="24"/>
              </w:rPr>
            </w:pPr>
            <w:r w:rsidRPr="00EF6556">
              <w:rPr>
                <w:rFonts w:ascii="Times New Roman" w:hAnsi="Times New Roman"/>
                <w:sz w:val="24"/>
                <w:szCs w:val="24"/>
              </w:rPr>
              <w:t>H1: penjual mengestimasi harga transfer final lebih tinggi dibanding estimasi pembeli</w:t>
            </w:r>
          </w:p>
          <w:p w14:paraId="65C811D3" w14:textId="77777777" w:rsidR="001E2AB1" w:rsidRPr="00EF6556" w:rsidRDefault="001E2AB1" w:rsidP="00400879">
            <w:pPr>
              <w:spacing w:after="0" w:line="240" w:lineRule="auto"/>
              <w:rPr>
                <w:rFonts w:ascii="Times New Roman" w:hAnsi="Times New Roman"/>
                <w:sz w:val="24"/>
                <w:szCs w:val="24"/>
              </w:rPr>
            </w:pPr>
            <w:r w:rsidRPr="00EF6556">
              <w:rPr>
                <w:rFonts w:ascii="Times New Roman" w:hAnsi="Times New Roman"/>
                <w:sz w:val="24"/>
                <w:szCs w:val="24"/>
              </w:rPr>
              <w:t>H2: perbedaan estimasi harga transfer final antara penjual dengan pembeli nilainya kecil ketika informasi yang disediakan untuk menegosiasikan dengan manajer, di frame sebagai “gain” bukan “loss”</w:t>
            </w:r>
          </w:p>
          <w:p w14:paraId="4760C1F7" w14:textId="77777777" w:rsidR="001E2AB1" w:rsidRPr="00EF6556" w:rsidRDefault="001E2AB1" w:rsidP="00400879">
            <w:pPr>
              <w:spacing w:after="0" w:line="240" w:lineRule="auto"/>
              <w:rPr>
                <w:rFonts w:ascii="Times New Roman" w:hAnsi="Times New Roman"/>
                <w:sz w:val="24"/>
                <w:szCs w:val="24"/>
              </w:rPr>
            </w:pPr>
            <w:r w:rsidRPr="00EF6556">
              <w:rPr>
                <w:rFonts w:ascii="Times New Roman" w:hAnsi="Times New Roman"/>
                <w:sz w:val="24"/>
                <w:szCs w:val="24"/>
              </w:rPr>
              <w:t>H3: estimasi transfer harga dari manajer nilainya lebih rendah ketika mereka bernegosiasi dengan partner dengan perhatian terhadap yang lain nilainya rendah</w:t>
            </w:r>
          </w:p>
        </w:tc>
        <w:tc>
          <w:tcPr>
            <w:tcW w:w="2304" w:type="dxa"/>
          </w:tcPr>
          <w:p w14:paraId="65FDF34D" w14:textId="77777777" w:rsidR="001E2AB1" w:rsidRPr="00EF6556" w:rsidRDefault="001E2AB1" w:rsidP="00400879">
            <w:pPr>
              <w:spacing w:after="0" w:line="240" w:lineRule="auto"/>
              <w:rPr>
                <w:rFonts w:ascii="Times New Roman" w:hAnsi="Times New Roman"/>
                <w:sz w:val="24"/>
                <w:szCs w:val="24"/>
              </w:rPr>
            </w:pPr>
            <w:r w:rsidRPr="00EF6556">
              <w:rPr>
                <w:rFonts w:ascii="Times New Roman" w:hAnsi="Times New Roman"/>
                <w:sz w:val="24"/>
                <w:szCs w:val="24"/>
              </w:rPr>
              <w:t>Pendekatan eksperimen dengan desain 2(penjual vs pembeli) x2(gain vs loss) x2(perhatian tinggi vs rendah)</w:t>
            </w:r>
          </w:p>
          <w:p w14:paraId="5A6BB141" w14:textId="77777777" w:rsidR="001E2AB1" w:rsidRPr="00EF6556" w:rsidRDefault="001E2AB1" w:rsidP="00400879">
            <w:pPr>
              <w:spacing w:after="0" w:line="240" w:lineRule="auto"/>
              <w:rPr>
                <w:rFonts w:ascii="Times New Roman" w:hAnsi="Times New Roman"/>
                <w:sz w:val="24"/>
                <w:szCs w:val="24"/>
              </w:rPr>
            </w:pPr>
          </w:p>
        </w:tc>
        <w:tc>
          <w:tcPr>
            <w:tcW w:w="2147" w:type="dxa"/>
          </w:tcPr>
          <w:p w14:paraId="707BF41C" w14:textId="77777777" w:rsidR="001E2AB1" w:rsidRPr="00EF6556" w:rsidRDefault="001E2AB1" w:rsidP="00400879">
            <w:pPr>
              <w:numPr>
                <w:ilvl w:val="0"/>
                <w:numId w:val="33"/>
              </w:numPr>
              <w:spacing w:after="0" w:line="240" w:lineRule="auto"/>
              <w:ind w:left="333"/>
              <w:rPr>
                <w:rFonts w:ascii="Times New Roman" w:hAnsi="Times New Roman"/>
                <w:sz w:val="24"/>
                <w:szCs w:val="24"/>
              </w:rPr>
            </w:pPr>
            <w:r w:rsidRPr="00EF6556">
              <w:rPr>
                <w:rFonts w:ascii="Times New Roman" w:hAnsi="Times New Roman"/>
                <w:sz w:val="24"/>
                <w:szCs w:val="24"/>
              </w:rPr>
              <w:t>Manajer dari frame “loss” menunjukkan self-serving bias dan meningkatkan transfer price expectation gap antara penjual dan pembeli</w:t>
            </w:r>
          </w:p>
          <w:p w14:paraId="5E50CCC8" w14:textId="77777777" w:rsidR="001E2AB1" w:rsidRPr="00EF6556" w:rsidRDefault="001E2AB1" w:rsidP="00400879">
            <w:pPr>
              <w:numPr>
                <w:ilvl w:val="0"/>
                <w:numId w:val="33"/>
              </w:numPr>
              <w:spacing w:after="0" w:line="240" w:lineRule="auto"/>
              <w:ind w:left="333"/>
              <w:rPr>
                <w:rFonts w:ascii="Times New Roman" w:hAnsi="Times New Roman"/>
                <w:sz w:val="24"/>
                <w:szCs w:val="24"/>
              </w:rPr>
            </w:pPr>
            <w:r w:rsidRPr="00EF6556">
              <w:rPr>
                <w:rFonts w:ascii="Times New Roman" w:hAnsi="Times New Roman"/>
                <w:sz w:val="24"/>
                <w:szCs w:val="24"/>
              </w:rPr>
              <w:t>Tujuan negosiasi partner berdampak signifikan terhadap penilaian transfer price dari penjual</w:t>
            </w:r>
          </w:p>
          <w:p w14:paraId="5CCD032D" w14:textId="77777777" w:rsidR="001E2AB1" w:rsidRPr="00EF6556" w:rsidRDefault="001E2AB1" w:rsidP="00400879">
            <w:pPr>
              <w:numPr>
                <w:ilvl w:val="0"/>
                <w:numId w:val="33"/>
              </w:numPr>
              <w:spacing w:after="0" w:line="240" w:lineRule="auto"/>
              <w:ind w:left="333"/>
              <w:rPr>
                <w:rFonts w:ascii="Times New Roman" w:hAnsi="Times New Roman"/>
                <w:sz w:val="24"/>
                <w:szCs w:val="24"/>
              </w:rPr>
            </w:pPr>
            <w:r w:rsidRPr="00EF6556">
              <w:rPr>
                <w:rFonts w:ascii="Times New Roman" w:hAnsi="Times New Roman"/>
                <w:sz w:val="24"/>
                <w:szCs w:val="24"/>
              </w:rPr>
              <w:t>Penjual lebih sensitive terhadap terhadap tujuan partnernya dan lebih suka untuk menerima keuntungan yang lebih sedikit jika partner menunjukkan perhatian yang lebih kepada partnernya</w:t>
            </w:r>
          </w:p>
          <w:p w14:paraId="3FFFAC1D" w14:textId="77777777" w:rsidR="001E2AB1" w:rsidRPr="00EF6556" w:rsidRDefault="001E2AB1" w:rsidP="00400879">
            <w:pPr>
              <w:spacing w:after="0" w:line="240" w:lineRule="auto"/>
              <w:ind w:left="360"/>
              <w:rPr>
                <w:rFonts w:ascii="Times New Roman" w:hAnsi="Times New Roman"/>
                <w:sz w:val="24"/>
                <w:szCs w:val="24"/>
              </w:rPr>
            </w:pPr>
            <w:r w:rsidRPr="00EF6556">
              <w:rPr>
                <w:rFonts w:ascii="Times New Roman" w:hAnsi="Times New Roman"/>
                <w:sz w:val="24"/>
                <w:szCs w:val="24"/>
              </w:rPr>
              <w:t>Goal framing dan tujuan negosiasi partner memiliki dampak yang berbeda terhadap penilaian negosiasi dari manajer</w:t>
            </w:r>
          </w:p>
        </w:tc>
        <w:tc>
          <w:tcPr>
            <w:tcW w:w="2646" w:type="dxa"/>
          </w:tcPr>
          <w:p w14:paraId="4E7ABB69" w14:textId="77777777" w:rsidR="001E2AB1" w:rsidRPr="00EF6556" w:rsidRDefault="001E2AB1" w:rsidP="007842C8">
            <w:pPr>
              <w:numPr>
                <w:ilvl w:val="0"/>
                <w:numId w:val="29"/>
              </w:numPr>
              <w:spacing w:after="0" w:line="240" w:lineRule="auto"/>
              <w:rPr>
                <w:rFonts w:ascii="Times New Roman" w:hAnsi="Times New Roman"/>
                <w:sz w:val="24"/>
                <w:szCs w:val="24"/>
              </w:rPr>
            </w:pPr>
          </w:p>
        </w:tc>
      </w:tr>
      <w:tr w:rsidR="001E2AB1" w:rsidRPr="00EF6556" w14:paraId="1EFE1C35" w14:textId="77777777" w:rsidTr="00272450">
        <w:tc>
          <w:tcPr>
            <w:tcW w:w="636" w:type="dxa"/>
          </w:tcPr>
          <w:p w14:paraId="74604F39"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17.</w:t>
            </w:r>
          </w:p>
        </w:tc>
        <w:tc>
          <w:tcPr>
            <w:tcW w:w="1578" w:type="dxa"/>
          </w:tcPr>
          <w:p w14:paraId="2DCC26C2"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Schultz, Bierstaker, dan O’Donnel (2009)</w:t>
            </w:r>
          </w:p>
        </w:tc>
        <w:tc>
          <w:tcPr>
            <w:tcW w:w="2268" w:type="dxa"/>
          </w:tcPr>
          <w:p w14:paraId="0BF7AD6E"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Standar audit mengarahkan auditor supaya mempertimbangkan risiko bisnis dan risiko lain ketika mengevaluasi risiko keseluruhan terhadap salah saji material selama fase perencanaan audit. KAP menggunakan teknik SSA dan TFA untuk mengukur risiko salah saji.</w:t>
            </w:r>
          </w:p>
        </w:tc>
        <w:tc>
          <w:tcPr>
            <w:tcW w:w="2202" w:type="dxa"/>
          </w:tcPr>
          <w:p w14:paraId="37C51D58" w14:textId="77777777" w:rsidR="001E2AB1" w:rsidRPr="00EF6556" w:rsidRDefault="001E2AB1" w:rsidP="007842C8">
            <w:pPr>
              <w:numPr>
                <w:ilvl w:val="0"/>
                <w:numId w:val="8"/>
              </w:numPr>
              <w:spacing w:after="0" w:line="240" w:lineRule="auto"/>
              <w:ind w:left="203" w:hanging="203"/>
              <w:rPr>
                <w:rFonts w:ascii="Times New Roman" w:hAnsi="Times New Roman"/>
                <w:sz w:val="24"/>
                <w:szCs w:val="24"/>
              </w:rPr>
            </w:pPr>
            <w:r w:rsidRPr="00EF6556">
              <w:rPr>
                <w:rFonts w:ascii="Times New Roman" w:hAnsi="Times New Roman"/>
                <w:sz w:val="24"/>
                <w:szCs w:val="24"/>
              </w:rPr>
              <w:t>Apakah pemberian pelatihan SSA dan TFA berpengaruh terhadap auditor judgment?</w:t>
            </w:r>
          </w:p>
          <w:p w14:paraId="20037E48" w14:textId="77777777" w:rsidR="001E2AB1" w:rsidRPr="00EF6556" w:rsidRDefault="001E2AB1" w:rsidP="007842C8">
            <w:pPr>
              <w:numPr>
                <w:ilvl w:val="0"/>
                <w:numId w:val="8"/>
              </w:numPr>
              <w:spacing w:after="0" w:line="240" w:lineRule="auto"/>
              <w:ind w:left="203" w:hanging="203"/>
              <w:rPr>
                <w:rFonts w:ascii="Times New Roman" w:hAnsi="Times New Roman"/>
                <w:sz w:val="24"/>
                <w:szCs w:val="24"/>
              </w:rPr>
            </w:pPr>
            <w:r w:rsidRPr="00EF6556">
              <w:rPr>
                <w:rFonts w:ascii="Times New Roman" w:hAnsi="Times New Roman"/>
                <w:sz w:val="24"/>
                <w:szCs w:val="24"/>
              </w:rPr>
              <w:t>Apakah  format mempengaruhi auditor judgment?</w:t>
            </w:r>
          </w:p>
        </w:tc>
        <w:tc>
          <w:tcPr>
            <w:tcW w:w="2136" w:type="dxa"/>
          </w:tcPr>
          <w:p w14:paraId="4110444E"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 xml:space="preserve">Hanya auditor yang diberi pelatihan dan berpengalaman dengan SSA yang akan mengintegrasikan penilaian risiko bisnis dalam judgment tentang risiko salah saji material </w:t>
            </w:r>
          </w:p>
        </w:tc>
        <w:tc>
          <w:tcPr>
            <w:tcW w:w="2304" w:type="dxa"/>
          </w:tcPr>
          <w:p w14:paraId="28194E5C" w14:textId="77777777" w:rsidR="001E2AB1" w:rsidRPr="00EF6556" w:rsidRDefault="001E2AB1" w:rsidP="007842C8">
            <w:pPr>
              <w:numPr>
                <w:ilvl w:val="0"/>
                <w:numId w:val="28"/>
              </w:numPr>
              <w:spacing w:after="0" w:line="240" w:lineRule="auto"/>
              <w:rPr>
                <w:rFonts w:ascii="Times New Roman" w:hAnsi="Times New Roman"/>
                <w:sz w:val="24"/>
                <w:szCs w:val="24"/>
              </w:rPr>
            </w:pPr>
            <w:r w:rsidRPr="00EF6556">
              <w:rPr>
                <w:rFonts w:ascii="Times New Roman" w:hAnsi="Times New Roman"/>
                <w:sz w:val="24"/>
                <w:szCs w:val="24"/>
              </w:rPr>
              <w:t>Pendekatan eksperimen</w:t>
            </w:r>
          </w:p>
          <w:p w14:paraId="6DDFFA15" w14:textId="77777777" w:rsidR="001E2AB1" w:rsidRPr="00EF6556" w:rsidRDefault="001E2AB1" w:rsidP="007842C8">
            <w:pPr>
              <w:numPr>
                <w:ilvl w:val="0"/>
                <w:numId w:val="28"/>
              </w:numPr>
              <w:spacing w:after="0" w:line="240" w:lineRule="auto"/>
              <w:rPr>
                <w:rFonts w:ascii="Times New Roman" w:hAnsi="Times New Roman"/>
                <w:sz w:val="24"/>
                <w:szCs w:val="24"/>
              </w:rPr>
            </w:pPr>
            <w:r w:rsidRPr="00EF6556">
              <w:rPr>
                <w:rFonts w:ascii="Times New Roman" w:hAnsi="Times New Roman"/>
                <w:sz w:val="24"/>
                <w:szCs w:val="24"/>
              </w:rPr>
              <w:t>Desain 2 (tipe: SSA vs TFA) x 2 (tipe decision support: SSDS vs TFDS)</w:t>
            </w:r>
          </w:p>
        </w:tc>
        <w:tc>
          <w:tcPr>
            <w:tcW w:w="2147" w:type="dxa"/>
          </w:tcPr>
          <w:p w14:paraId="4489EF97" w14:textId="77777777" w:rsidR="001E2AB1" w:rsidRPr="00EF6556" w:rsidRDefault="001E2AB1" w:rsidP="00101F16">
            <w:pPr>
              <w:spacing w:after="0" w:line="240" w:lineRule="auto"/>
              <w:ind w:left="360"/>
              <w:rPr>
                <w:rFonts w:ascii="Times New Roman" w:hAnsi="Times New Roman"/>
                <w:sz w:val="24"/>
                <w:szCs w:val="24"/>
              </w:rPr>
            </w:pPr>
            <w:r w:rsidRPr="00EF6556">
              <w:rPr>
                <w:rFonts w:ascii="Times New Roman" w:hAnsi="Times New Roman"/>
                <w:sz w:val="24"/>
                <w:szCs w:val="24"/>
              </w:rPr>
              <w:t>Auditor yang menggunakan TFA lebih tidak mengintegrasikan risiko bisnis dalam penilaian risiko salah saji material</w:t>
            </w:r>
          </w:p>
          <w:p w14:paraId="7AB94659" w14:textId="77777777" w:rsidR="001E2AB1" w:rsidRPr="00EF6556" w:rsidRDefault="001E2AB1" w:rsidP="00101F16">
            <w:pPr>
              <w:spacing w:after="0" w:line="240" w:lineRule="auto"/>
              <w:ind w:left="360"/>
              <w:rPr>
                <w:rFonts w:ascii="Times New Roman" w:hAnsi="Times New Roman"/>
                <w:sz w:val="24"/>
                <w:szCs w:val="24"/>
              </w:rPr>
            </w:pPr>
          </w:p>
        </w:tc>
        <w:tc>
          <w:tcPr>
            <w:tcW w:w="2646" w:type="dxa"/>
          </w:tcPr>
          <w:p w14:paraId="30CCC403" w14:textId="77777777" w:rsidR="001E2AB1" w:rsidRPr="00EF6556" w:rsidRDefault="001E2AB1" w:rsidP="007842C8">
            <w:pPr>
              <w:numPr>
                <w:ilvl w:val="0"/>
                <w:numId w:val="29"/>
              </w:numPr>
              <w:spacing w:after="0" w:line="240" w:lineRule="auto"/>
              <w:rPr>
                <w:rFonts w:ascii="Times New Roman" w:hAnsi="Times New Roman"/>
                <w:sz w:val="24"/>
                <w:szCs w:val="24"/>
              </w:rPr>
            </w:pPr>
            <w:r w:rsidRPr="00EF6556">
              <w:rPr>
                <w:rFonts w:ascii="Times New Roman" w:hAnsi="Times New Roman"/>
                <w:sz w:val="24"/>
                <w:szCs w:val="24"/>
              </w:rPr>
              <w:t>Memperdalam pengujian dengan mempertimbangan variasi salah saji pada account-level</w:t>
            </w:r>
          </w:p>
          <w:p w14:paraId="3A886E59" w14:textId="77777777" w:rsidR="001E2AB1" w:rsidRPr="00EF6556" w:rsidRDefault="001E2AB1" w:rsidP="007842C8">
            <w:pPr>
              <w:numPr>
                <w:ilvl w:val="0"/>
                <w:numId w:val="29"/>
              </w:numPr>
              <w:spacing w:after="0" w:line="240" w:lineRule="auto"/>
              <w:rPr>
                <w:rFonts w:ascii="Times New Roman" w:hAnsi="Times New Roman"/>
                <w:sz w:val="24"/>
                <w:szCs w:val="24"/>
              </w:rPr>
            </w:pPr>
            <w:r w:rsidRPr="00EF6556">
              <w:rPr>
                <w:rFonts w:ascii="Times New Roman" w:hAnsi="Times New Roman"/>
                <w:sz w:val="24"/>
                <w:szCs w:val="24"/>
              </w:rPr>
              <w:t>Perumusan metode audit yang sesuai dengan harapan masyarakat</w:t>
            </w:r>
          </w:p>
        </w:tc>
      </w:tr>
      <w:tr w:rsidR="001E2AB1" w:rsidRPr="00EF6556" w14:paraId="4E8B9CA0" w14:textId="77777777" w:rsidTr="00272450">
        <w:tc>
          <w:tcPr>
            <w:tcW w:w="636" w:type="dxa"/>
          </w:tcPr>
          <w:p w14:paraId="158CE8DC" w14:textId="77777777" w:rsidR="001E2AB1" w:rsidRPr="00EF6556" w:rsidRDefault="001E2AB1" w:rsidP="001E2AB1">
            <w:pPr>
              <w:spacing w:after="0" w:line="240" w:lineRule="auto"/>
              <w:rPr>
                <w:rFonts w:ascii="Times New Roman" w:hAnsi="Times New Roman"/>
                <w:sz w:val="24"/>
                <w:szCs w:val="24"/>
              </w:rPr>
            </w:pPr>
            <w:r w:rsidRPr="00EF6556">
              <w:rPr>
                <w:rFonts w:ascii="Times New Roman" w:hAnsi="Times New Roman"/>
                <w:sz w:val="24"/>
                <w:szCs w:val="24"/>
              </w:rPr>
              <w:t>18.</w:t>
            </w:r>
          </w:p>
        </w:tc>
        <w:tc>
          <w:tcPr>
            <w:tcW w:w="1578" w:type="dxa"/>
          </w:tcPr>
          <w:p w14:paraId="59CDFDF6"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Moore, Tanlu, dan Bazerman (2010)</w:t>
            </w:r>
          </w:p>
        </w:tc>
        <w:tc>
          <w:tcPr>
            <w:tcW w:w="2268" w:type="dxa"/>
          </w:tcPr>
          <w:p w14:paraId="4E94AF7E"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Tuntutan seorang professional untuk memainkan berbagai peran  sehingga menimbulkan konflik tujuan. Hal tersebut memicu inkonsistensi dan butuh penyelesaian.</w:t>
            </w:r>
          </w:p>
        </w:tc>
        <w:tc>
          <w:tcPr>
            <w:tcW w:w="2202" w:type="dxa"/>
          </w:tcPr>
          <w:p w14:paraId="391D488B" w14:textId="77777777" w:rsidR="001E2AB1" w:rsidRPr="00EF6556" w:rsidRDefault="001E2AB1" w:rsidP="007842C8">
            <w:pPr>
              <w:numPr>
                <w:ilvl w:val="0"/>
                <w:numId w:val="8"/>
              </w:numPr>
              <w:spacing w:after="0" w:line="240" w:lineRule="auto"/>
              <w:ind w:left="203" w:hanging="203"/>
              <w:rPr>
                <w:rFonts w:ascii="Times New Roman" w:hAnsi="Times New Roman"/>
                <w:sz w:val="24"/>
                <w:szCs w:val="24"/>
              </w:rPr>
            </w:pPr>
            <w:r w:rsidRPr="00EF6556">
              <w:rPr>
                <w:rFonts w:ascii="Times New Roman" w:hAnsi="Times New Roman"/>
                <w:sz w:val="24"/>
                <w:szCs w:val="24"/>
              </w:rPr>
              <w:t>Apakah bias keputusan disebabkan faktor perusahaan yang mempekerjakannya?</w:t>
            </w:r>
          </w:p>
          <w:p w14:paraId="3374D92F" w14:textId="77777777" w:rsidR="001E2AB1" w:rsidRPr="00EF6556" w:rsidRDefault="001E2AB1" w:rsidP="007842C8">
            <w:pPr>
              <w:numPr>
                <w:ilvl w:val="0"/>
                <w:numId w:val="8"/>
              </w:numPr>
              <w:spacing w:after="0" w:line="240" w:lineRule="auto"/>
              <w:ind w:left="203" w:hanging="203"/>
              <w:rPr>
                <w:rFonts w:ascii="Times New Roman" w:hAnsi="Times New Roman"/>
                <w:sz w:val="24"/>
                <w:szCs w:val="24"/>
              </w:rPr>
            </w:pPr>
            <w:r w:rsidRPr="00EF6556">
              <w:rPr>
                <w:rFonts w:ascii="Times New Roman" w:hAnsi="Times New Roman"/>
                <w:sz w:val="24"/>
                <w:szCs w:val="24"/>
              </w:rPr>
              <w:t>Apakah disebabkan kecenderungan bias?</w:t>
            </w:r>
          </w:p>
          <w:p w14:paraId="24BCAE00" w14:textId="77777777" w:rsidR="001E2AB1" w:rsidRPr="00EF6556" w:rsidRDefault="001E2AB1" w:rsidP="007842C8">
            <w:pPr>
              <w:numPr>
                <w:ilvl w:val="0"/>
                <w:numId w:val="8"/>
              </w:numPr>
              <w:spacing w:after="0" w:line="240" w:lineRule="auto"/>
              <w:ind w:left="203" w:hanging="203"/>
              <w:rPr>
                <w:rFonts w:ascii="Times New Roman" w:hAnsi="Times New Roman"/>
                <w:sz w:val="24"/>
                <w:szCs w:val="24"/>
              </w:rPr>
            </w:pPr>
            <w:r w:rsidRPr="00EF6556">
              <w:rPr>
                <w:rFonts w:ascii="Times New Roman" w:hAnsi="Times New Roman"/>
                <w:sz w:val="24"/>
                <w:szCs w:val="24"/>
              </w:rPr>
              <w:t xml:space="preserve">Apakah estimasi pribadi menjadi sumber bias karena peran? </w:t>
            </w:r>
          </w:p>
        </w:tc>
        <w:tc>
          <w:tcPr>
            <w:tcW w:w="2136" w:type="dxa"/>
          </w:tcPr>
          <w:p w14:paraId="756C0C3D"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H1: bias terjadi karena subjek mempertimbangkan posisinya di perusahaan</w:t>
            </w:r>
          </w:p>
          <w:p w14:paraId="4D1E82FC"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H2: subjek yang tidak waspada terhadap bias, maka akan membuat keputusan yang bias</w:t>
            </w:r>
          </w:p>
          <w:p w14:paraId="2693DD15"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H3: subjek yang memperhatikan outcome keuangan akan menunjukkan bias outcome</w:t>
            </w:r>
          </w:p>
          <w:p w14:paraId="119538D0"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H4: semakin dekat hubungan personal, maka keputusannya semakin bias</w:t>
            </w:r>
          </w:p>
        </w:tc>
        <w:tc>
          <w:tcPr>
            <w:tcW w:w="2304" w:type="dxa"/>
          </w:tcPr>
          <w:p w14:paraId="24B1304C" w14:textId="77777777" w:rsidR="001E2AB1" w:rsidRPr="00EF6556" w:rsidRDefault="001E2AB1" w:rsidP="007842C8">
            <w:pPr>
              <w:numPr>
                <w:ilvl w:val="0"/>
                <w:numId w:val="9"/>
              </w:numPr>
              <w:spacing w:after="0" w:line="240" w:lineRule="auto"/>
              <w:ind w:left="345"/>
              <w:rPr>
                <w:rFonts w:ascii="Times New Roman" w:hAnsi="Times New Roman"/>
                <w:sz w:val="24"/>
                <w:szCs w:val="24"/>
              </w:rPr>
            </w:pPr>
            <w:r w:rsidRPr="00EF6556">
              <w:rPr>
                <w:rFonts w:ascii="Times New Roman" w:hAnsi="Times New Roman"/>
                <w:sz w:val="24"/>
                <w:szCs w:val="24"/>
              </w:rPr>
              <w:t>Pendekatan penelitian adalah eksperimen</w:t>
            </w:r>
          </w:p>
          <w:p w14:paraId="3C9697F2" w14:textId="77777777" w:rsidR="001E2AB1" w:rsidRPr="00EF6556" w:rsidRDefault="001E2AB1" w:rsidP="007842C8">
            <w:pPr>
              <w:numPr>
                <w:ilvl w:val="0"/>
                <w:numId w:val="9"/>
              </w:numPr>
              <w:spacing w:after="0" w:line="240" w:lineRule="auto"/>
              <w:ind w:left="345"/>
              <w:rPr>
                <w:rFonts w:ascii="Times New Roman" w:hAnsi="Times New Roman"/>
                <w:sz w:val="24"/>
                <w:szCs w:val="24"/>
              </w:rPr>
            </w:pPr>
            <w:r w:rsidRPr="00EF6556">
              <w:rPr>
                <w:rFonts w:ascii="Times New Roman" w:hAnsi="Times New Roman"/>
                <w:sz w:val="24"/>
                <w:szCs w:val="24"/>
              </w:rPr>
              <w:t>Desain 2 (peran: diangkat oleh perusahaan vs investor) x 2 (urutan pertanyaan: akuntansi vs non akuntansi)</w:t>
            </w:r>
          </w:p>
        </w:tc>
        <w:tc>
          <w:tcPr>
            <w:tcW w:w="2147" w:type="dxa"/>
          </w:tcPr>
          <w:p w14:paraId="784FEB90" w14:textId="77777777" w:rsidR="001E2AB1" w:rsidRPr="00EF6556" w:rsidRDefault="001E2AB1" w:rsidP="007842C8">
            <w:pPr>
              <w:numPr>
                <w:ilvl w:val="0"/>
                <w:numId w:val="10"/>
              </w:numPr>
              <w:spacing w:after="0" w:line="240" w:lineRule="auto"/>
              <w:ind w:left="244" w:hanging="181"/>
              <w:rPr>
                <w:rFonts w:ascii="Times New Roman" w:hAnsi="Times New Roman"/>
                <w:sz w:val="24"/>
                <w:szCs w:val="24"/>
              </w:rPr>
            </w:pPr>
            <w:r w:rsidRPr="00EF6556">
              <w:rPr>
                <w:rFonts w:ascii="Times New Roman" w:hAnsi="Times New Roman"/>
                <w:sz w:val="24"/>
                <w:szCs w:val="24"/>
              </w:rPr>
              <w:t>Konflik peran berpengaruh terhadap bias penilaian</w:t>
            </w:r>
          </w:p>
          <w:p w14:paraId="2D0CEC8C" w14:textId="77777777" w:rsidR="001E2AB1" w:rsidRPr="00EF6556" w:rsidRDefault="001E2AB1" w:rsidP="007842C8">
            <w:pPr>
              <w:numPr>
                <w:ilvl w:val="0"/>
                <w:numId w:val="10"/>
              </w:numPr>
              <w:spacing w:after="0" w:line="240" w:lineRule="auto"/>
              <w:ind w:left="244" w:hanging="181"/>
              <w:rPr>
                <w:rFonts w:ascii="Times New Roman" w:hAnsi="Times New Roman"/>
                <w:sz w:val="24"/>
                <w:szCs w:val="24"/>
              </w:rPr>
            </w:pPr>
            <w:r w:rsidRPr="00EF6556">
              <w:rPr>
                <w:rFonts w:ascii="Times New Roman" w:hAnsi="Times New Roman"/>
                <w:sz w:val="24"/>
                <w:szCs w:val="24"/>
              </w:rPr>
              <w:t>Motivasi moneter tidak memoderasi bias penilaian</w:t>
            </w:r>
          </w:p>
          <w:p w14:paraId="63DB8CCD" w14:textId="77777777" w:rsidR="001E2AB1" w:rsidRPr="00EF6556" w:rsidRDefault="001E2AB1" w:rsidP="007842C8">
            <w:pPr>
              <w:numPr>
                <w:ilvl w:val="0"/>
                <w:numId w:val="10"/>
              </w:numPr>
              <w:spacing w:after="0" w:line="240" w:lineRule="auto"/>
              <w:ind w:left="244" w:hanging="181"/>
              <w:rPr>
                <w:rFonts w:ascii="Times New Roman" w:hAnsi="Times New Roman"/>
                <w:sz w:val="24"/>
                <w:szCs w:val="24"/>
              </w:rPr>
            </w:pPr>
            <w:r w:rsidRPr="00EF6556">
              <w:rPr>
                <w:rFonts w:ascii="Times New Roman" w:hAnsi="Times New Roman"/>
                <w:sz w:val="24"/>
                <w:szCs w:val="24"/>
              </w:rPr>
              <w:t>Hubungan personal memoderasi bias penilaian</w:t>
            </w:r>
          </w:p>
        </w:tc>
        <w:tc>
          <w:tcPr>
            <w:tcW w:w="2646" w:type="dxa"/>
          </w:tcPr>
          <w:p w14:paraId="78B57B6C"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Mempertimbangkan faktor psikologis la</w:t>
            </w:r>
            <w:r w:rsidR="0051498F" w:rsidRPr="00EF6556">
              <w:rPr>
                <w:rFonts w:ascii="Times New Roman" w:hAnsi="Times New Roman"/>
                <w:sz w:val="24"/>
                <w:szCs w:val="24"/>
              </w:rPr>
              <w:t>in dalam kajian kebijakan publik</w:t>
            </w:r>
            <w:r w:rsidRPr="00EF6556">
              <w:rPr>
                <w:rFonts w:ascii="Times New Roman" w:hAnsi="Times New Roman"/>
                <w:sz w:val="24"/>
                <w:szCs w:val="24"/>
              </w:rPr>
              <w:t>.</w:t>
            </w:r>
          </w:p>
          <w:p w14:paraId="654CCE1A" w14:textId="77777777" w:rsidR="001E2AB1" w:rsidRPr="00EF6556" w:rsidRDefault="001E2AB1" w:rsidP="00350A25">
            <w:pPr>
              <w:spacing w:after="0" w:line="240" w:lineRule="auto"/>
              <w:rPr>
                <w:rFonts w:ascii="Times New Roman" w:hAnsi="Times New Roman"/>
                <w:sz w:val="24"/>
                <w:szCs w:val="24"/>
              </w:rPr>
            </w:pPr>
          </w:p>
        </w:tc>
      </w:tr>
      <w:tr w:rsidR="001E2AB1" w:rsidRPr="00EF6556" w14:paraId="4CEF5062" w14:textId="77777777" w:rsidTr="00272450">
        <w:tc>
          <w:tcPr>
            <w:tcW w:w="636" w:type="dxa"/>
          </w:tcPr>
          <w:p w14:paraId="5D049684"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19.</w:t>
            </w:r>
          </w:p>
        </w:tc>
        <w:tc>
          <w:tcPr>
            <w:tcW w:w="1578" w:type="dxa"/>
          </w:tcPr>
          <w:p w14:paraId="140F317A"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Gramling, O’Donnell dan Vandervelde (2010)</w:t>
            </w:r>
          </w:p>
        </w:tc>
        <w:tc>
          <w:tcPr>
            <w:tcW w:w="2268" w:type="dxa"/>
          </w:tcPr>
          <w:p w14:paraId="25E9E1E6" w14:textId="77777777" w:rsidR="001E2AB1" w:rsidRPr="00EF6556" w:rsidRDefault="001E2AB1" w:rsidP="007842C8">
            <w:pPr>
              <w:numPr>
                <w:ilvl w:val="0"/>
                <w:numId w:val="21"/>
              </w:numPr>
              <w:spacing w:after="0" w:line="240" w:lineRule="auto"/>
              <w:rPr>
                <w:rFonts w:ascii="Times New Roman" w:hAnsi="Times New Roman"/>
                <w:sz w:val="24"/>
                <w:szCs w:val="24"/>
              </w:rPr>
            </w:pPr>
            <w:r w:rsidRPr="00EF6556">
              <w:rPr>
                <w:rFonts w:ascii="Times New Roman" w:hAnsi="Times New Roman"/>
                <w:sz w:val="24"/>
                <w:szCs w:val="24"/>
              </w:rPr>
              <w:t>Implementasi SOX 2002 tentang opini pengendalian internal oleh auditor</w:t>
            </w:r>
          </w:p>
          <w:p w14:paraId="188C0076" w14:textId="77777777" w:rsidR="001E2AB1" w:rsidRPr="00EF6556" w:rsidRDefault="001E2AB1" w:rsidP="007842C8">
            <w:pPr>
              <w:numPr>
                <w:ilvl w:val="0"/>
                <w:numId w:val="21"/>
              </w:numPr>
              <w:spacing w:after="0" w:line="240" w:lineRule="auto"/>
              <w:rPr>
                <w:rFonts w:ascii="Times New Roman" w:hAnsi="Times New Roman"/>
                <w:sz w:val="24"/>
                <w:szCs w:val="24"/>
              </w:rPr>
            </w:pPr>
            <w:r w:rsidRPr="00EF6556">
              <w:rPr>
                <w:rFonts w:ascii="Times New Roman" w:hAnsi="Times New Roman"/>
                <w:sz w:val="24"/>
                <w:szCs w:val="24"/>
              </w:rPr>
              <w:t>Jika terjadi defisiensi pengendalian internal, maka harus ada pengendalian kompensasi untuk mengurangi risiko</w:t>
            </w:r>
          </w:p>
        </w:tc>
        <w:tc>
          <w:tcPr>
            <w:tcW w:w="2202" w:type="dxa"/>
          </w:tcPr>
          <w:p w14:paraId="4DFA626B" w14:textId="77777777" w:rsidR="001E2AB1" w:rsidRPr="00EF6556" w:rsidRDefault="001E2AB1" w:rsidP="0040319C">
            <w:pPr>
              <w:spacing w:after="0" w:line="240" w:lineRule="auto"/>
              <w:rPr>
                <w:rFonts w:ascii="Times New Roman" w:hAnsi="Times New Roman"/>
                <w:sz w:val="24"/>
                <w:szCs w:val="24"/>
              </w:rPr>
            </w:pPr>
            <w:r w:rsidRPr="00EF6556">
              <w:rPr>
                <w:rFonts w:ascii="Times New Roman" w:hAnsi="Times New Roman"/>
                <w:sz w:val="24"/>
                <w:szCs w:val="24"/>
              </w:rPr>
              <w:t>Penelitian ini menguji apakah terjadi halo effect dalam konteks evaluasi efektifitas pengendalian internal klien terhadap laporan keuangan. Khususnya penelitian menguji tentang pengaruh informasi risiko keseluruhan terhadap penilaian audit oleh partner. Penilaian yang dimaksud meliput</w:t>
            </w:r>
            <w:r w:rsidR="0040319C" w:rsidRPr="00EF6556">
              <w:rPr>
                <w:rFonts w:ascii="Times New Roman" w:hAnsi="Times New Roman"/>
                <w:sz w:val="24"/>
                <w:szCs w:val="24"/>
              </w:rPr>
              <w:t>i</w:t>
            </w:r>
            <w:r w:rsidRPr="00EF6556">
              <w:rPr>
                <w:rFonts w:ascii="Times New Roman" w:hAnsi="Times New Roman"/>
                <w:sz w:val="24"/>
                <w:szCs w:val="24"/>
              </w:rPr>
              <w:t xml:space="preserve"> 1) tingkat presisi yang diperlukan sebagai pengendalian, dan 2) tingkat keluasan bukti yang diperlukan untuk pengujian audit. </w:t>
            </w:r>
          </w:p>
        </w:tc>
        <w:tc>
          <w:tcPr>
            <w:tcW w:w="2136" w:type="dxa"/>
          </w:tcPr>
          <w:p w14:paraId="199E7B84"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 xml:space="preserve">H1: kelemahan yang material dan tidak terkait dengan pengendalian, tidak menjadikan auditor lebih menyukai presisi yang lebih tinggi serta jumlah sampel yang lebih banyak. </w:t>
            </w:r>
          </w:p>
          <w:p w14:paraId="6FF525DB"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 xml:space="preserve">H2: semakin tinggi tingkat risiko bawaan menjadikan auditor lebih suka terhadap tingkat pengendalian kompensasi dengan presisi yang tinggi serta jumlah sampel pengujian yang lebih banyak </w:t>
            </w:r>
          </w:p>
          <w:p w14:paraId="2ABA3786" w14:textId="77777777" w:rsidR="001E2AB1" w:rsidRPr="00EF6556" w:rsidRDefault="001E2AB1" w:rsidP="00350A25">
            <w:pPr>
              <w:spacing w:after="0" w:line="240" w:lineRule="auto"/>
              <w:rPr>
                <w:rFonts w:ascii="Times New Roman" w:hAnsi="Times New Roman"/>
                <w:sz w:val="24"/>
                <w:szCs w:val="24"/>
              </w:rPr>
            </w:pPr>
          </w:p>
        </w:tc>
        <w:tc>
          <w:tcPr>
            <w:tcW w:w="2304" w:type="dxa"/>
          </w:tcPr>
          <w:p w14:paraId="44F0D7FC" w14:textId="77777777" w:rsidR="001E2AB1" w:rsidRPr="00EF6556" w:rsidRDefault="001E2AB1" w:rsidP="007842C8">
            <w:pPr>
              <w:numPr>
                <w:ilvl w:val="0"/>
                <w:numId w:val="19"/>
              </w:numPr>
              <w:spacing w:after="0" w:line="240" w:lineRule="auto"/>
              <w:rPr>
                <w:rFonts w:ascii="Times New Roman" w:hAnsi="Times New Roman"/>
                <w:sz w:val="24"/>
                <w:szCs w:val="24"/>
              </w:rPr>
            </w:pPr>
            <w:r w:rsidRPr="00EF6556">
              <w:rPr>
                <w:rFonts w:ascii="Times New Roman" w:hAnsi="Times New Roman"/>
                <w:sz w:val="24"/>
                <w:szCs w:val="24"/>
              </w:rPr>
              <w:t>Pendekatan eksperimen</w:t>
            </w:r>
          </w:p>
          <w:p w14:paraId="669AC340" w14:textId="77777777" w:rsidR="001E2AB1" w:rsidRPr="00EF6556" w:rsidRDefault="001E2AB1" w:rsidP="007842C8">
            <w:pPr>
              <w:numPr>
                <w:ilvl w:val="0"/>
                <w:numId w:val="19"/>
              </w:numPr>
              <w:spacing w:after="0" w:line="240" w:lineRule="auto"/>
              <w:rPr>
                <w:rFonts w:ascii="Times New Roman" w:hAnsi="Times New Roman"/>
                <w:sz w:val="24"/>
                <w:szCs w:val="24"/>
              </w:rPr>
            </w:pPr>
            <w:r w:rsidRPr="00EF6556">
              <w:rPr>
                <w:rFonts w:ascii="Times New Roman" w:hAnsi="Times New Roman"/>
                <w:sz w:val="24"/>
                <w:szCs w:val="24"/>
              </w:rPr>
              <w:t xml:space="preserve">Desain 2 (tingkat risiko bawaan: tinggi vs rendah) x 2 (pengendalian kompensasi:ada vs tidak ada) </w:t>
            </w:r>
          </w:p>
        </w:tc>
        <w:tc>
          <w:tcPr>
            <w:tcW w:w="2147" w:type="dxa"/>
          </w:tcPr>
          <w:p w14:paraId="5A414CE2" w14:textId="77777777" w:rsidR="001E2AB1" w:rsidRPr="00EF6556" w:rsidRDefault="001E2AB1" w:rsidP="007842C8">
            <w:pPr>
              <w:numPr>
                <w:ilvl w:val="0"/>
                <w:numId w:val="20"/>
              </w:numPr>
              <w:spacing w:after="0" w:line="240" w:lineRule="auto"/>
              <w:ind w:left="336"/>
              <w:rPr>
                <w:rFonts w:ascii="Times New Roman" w:hAnsi="Times New Roman"/>
                <w:sz w:val="24"/>
                <w:szCs w:val="24"/>
              </w:rPr>
            </w:pPr>
            <w:r w:rsidRPr="00EF6556">
              <w:rPr>
                <w:rFonts w:ascii="Times New Roman" w:hAnsi="Times New Roman"/>
                <w:sz w:val="24"/>
                <w:szCs w:val="24"/>
              </w:rPr>
              <w:t>Keberadaan kelemahan material yang tidak berhubungan dengan pengendalian  kompensasi yang sedang dievaluasi oleh partner yang menginginkanpengendalian kompensasi yang ketata dan pengujian audit yang lebih banyak.</w:t>
            </w:r>
          </w:p>
          <w:p w14:paraId="162F63C1" w14:textId="77777777" w:rsidR="001E2AB1" w:rsidRPr="00EF6556" w:rsidRDefault="001E2AB1" w:rsidP="007842C8">
            <w:pPr>
              <w:numPr>
                <w:ilvl w:val="0"/>
                <w:numId w:val="20"/>
              </w:numPr>
              <w:spacing w:after="0" w:line="240" w:lineRule="auto"/>
              <w:ind w:left="332"/>
              <w:rPr>
                <w:rFonts w:ascii="Times New Roman" w:hAnsi="Times New Roman"/>
                <w:sz w:val="24"/>
                <w:szCs w:val="24"/>
              </w:rPr>
            </w:pPr>
            <w:r w:rsidRPr="00EF6556">
              <w:rPr>
                <w:rFonts w:ascii="Times New Roman" w:hAnsi="Times New Roman"/>
                <w:sz w:val="24"/>
                <w:szCs w:val="24"/>
              </w:rPr>
              <w:t>Pengetahuan tentang risiko bawaan secara keseluruhan tidak mempengaruhi penilaian partner tentang pengendalian kompensasi.</w:t>
            </w:r>
          </w:p>
        </w:tc>
        <w:tc>
          <w:tcPr>
            <w:tcW w:w="2646" w:type="dxa"/>
          </w:tcPr>
          <w:p w14:paraId="33129AF0" w14:textId="77777777" w:rsidR="001E2AB1" w:rsidRPr="00EF6556" w:rsidRDefault="001E2AB1" w:rsidP="007842C8">
            <w:pPr>
              <w:numPr>
                <w:ilvl w:val="0"/>
                <w:numId w:val="22"/>
              </w:numPr>
              <w:spacing w:after="0" w:line="240" w:lineRule="auto"/>
              <w:rPr>
                <w:rFonts w:ascii="Times New Roman" w:hAnsi="Times New Roman"/>
                <w:sz w:val="24"/>
                <w:szCs w:val="24"/>
              </w:rPr>
            </w:pPr>
            <w:r w:rsidRPr="00EF6556">
              <w:rPr>
                <w:rFonts w:ascii="Times New Roman" w:hAnsi="Times New Roman"/>
                <w:sz w:val="24"/>
                <w:szCs w:val="24"/>
              </w:rPr>
              <w:t>Meneliti tentang pengaruh perikatan partner dan review partner terhadap halo effect</w:t>
            </w:r>
          </w:p>
          <w:p w14:paraId="6BCEA906" w14:textId="77777777" w:rsidR="001E2AB1" w:rsidRPr="00EF6556" w:rsidRDefault="001E2AB1" w:rsidP="007842C8">
            <w:pPr>
              <w:numPr>
                <w:ilvl w:val="0"/>
                <w:numId w:val="22"/>
              </w:numPr>
              <w:spacing w:after="0" w:line="240" w:lineRule="auto"/>
              <w:rPr>
                <w:rFonts w:ascii="Times New Roman" w:hAnsi="Times New Roman"/>
                <w:sz w:val="24"/>
                <w:szCs w:val="24"/>
              </w:rPr>
            </w:pPr>
            <w:r w:rsidRPr="00EF6556">
              <w:rPr>
                <w:rFonts w:ascii="Times New Roman" w:hAnsi="Times New Roman"/>
                <w:sz w:val="24"/>
                <w:szCs w:val="24"/>
              </w:rPr>
              <w:t>Meneliti tentang pengendalian internal dari sisi KAP dan regulator audit</w:t>
            </w:r>
          </w:p>
          <w:p w14:paraId="72374217" w14:textId="77777777" w:rsidR="001E2AB1" w:rsidRPr="00EF6556" w:rsidRDefault="001E2AB1" w:rsidP="006517DC">
            <w:pPr>
              <w:spacing w:after="0" w:line="240" w:lineRule="auto"/>
              <w:ind w:left="720"/>
              <w:rPr>
                <w:rFonts w:ascii="Times New Roman" w:hAnsi="Times New Roman"/>
                <w:sz w:val="24"/>
                <w:szCs w:val="24"/>
              </w:rPr>
            </w:pPr>
          </w:p>
        </w:tc>
      </w:tr>
      <w:tr w:rsidR="001E2AB1" w:rsidRPr="00EF6556" w14:paraId="270562DC" w14:textId="77777777" w:rsidTr="00272450">
        <w:tc>
          <w:tcPr>
            <w:tcW w:w="636" w:type="dxa"/>
          </w:tcPr>
          <w:p w14:paraId="13EBAC53"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20</w:t>
            </w:r>
          </w:p>
        </w:tc>
        <w:tc>
          <w:tcPr>
            <w:tcW w:w="1578" w:type="dxa"/>
          </w:tcPr>
          <w:p w14:paraId="533EB522" w14:textId="77777777" w:rsidR="001E2AB1" w:rsidRPr="00EF6556" w:rsidRDefault="001E2AB1" w:rsidP="00350A25">
            <w:pPr>
              <w:spacing w:after="0" w:line="240" w:lineRule="auto"/>
              <w:rPr>
                <w:rFonts w:ascii="Times New Roman" w:hAnsi="Times New Roman"/>
                <w:sz w:val="24"/>
                <w:szCs w:val="24"/>
              </w:rPr>
            </w:pPr>
            <w:r w:rsidRPr="00EF6556">
              <w:rPr>
                <w:rFonts w:ascii="Times New Roman" w:hAnsi="Times New Roman"/>
                <w:sz w:val="24"/>
                <w:szCs w:val="24"/>
              </w:rPr>
              <w:t>Pathak, Lind, dan Abdolmohammadi (2010)</w:t>
            </w:r>
          </w:p>
        </w:tc>
        <w:tc>
          <w:tcPr>
            <w:tcW w:w="2268" w:type="dxa"/>
          </w:tcPr>
          <w:p w14:paraId="27B7B00C" w14:textId="77777777" w:rsidR="001E2AB1" w:rsidRPr="00EF6556" w:rsidRDefault="001E2AB1" w:rsidP="002A14E6">
            <w:pPr>
              <w:spacing w:after="0" w:line="240" w:lineRule="auto"/>
              <w:rPr>
                <w:rFonts w:ascii="Times New Roman" w:hAnsi="Times New Roman"/>
                <w:sz w:val="24"/>
                <w:szCs w:val="24"/>
              </w:rPr>
            </w:pPr>
            <w:r w:rsidRPr="00EF6556">
              <w:rPr>
                <w:rFonts w:ascii="Times New Roman" w:hAnsi="Times New Roman"/>
                <w:sz w:val="24"/>
                <w:szCs w:val="24"/>
              </w:rPr>
              <w:t>Aplikasi E-commerce di berbagai Negarayang memicu peluang dan tantangan bagi auditor khusus E-commerce. Auditor khusus E-commerce harus memahami keterampilan tambahan terkait teknologi pemrosesan transaksi secara elektronik.</w:t>
            </w:r>
          </w:p>
        </w:tc>
        <w:tc>
          <w:tcPr>
            <w:tcW w:w="2202" w:type="dxa"/>
          </w:tcPr>
          <w:p w14:paraId="4CE975E7" w14:textId="77777777" w:rsidR="001E2AB1" w:rsidRPr="00EF6556" w:rsidRDefault="001E2AB1" w:rsidP="002A14E6">
            <w:pPr>
              <w:spacing w:after="0" w:line="240" w:lineRule="auto"/>
              <w:rPr>
                <w:rFonts w:ascii="Times New Roman" w:hAnsi="Times New Roman"/>
                <w:sz w:val="24"/>
                <w:szCs w:val="24"/>
              </w:rPr>
            </w:pPr>
            <w:r w:rsidRPr="00EF6556">
              <w:rPr>
                <w:rFonts w:ascii="Times New Roman" w:hAnsi="Times New Roman"/>
                <w:sz w:val="24"/>
                <w:szCs w:val="24"/>
              </w:rPr>
              <w:t>Penelitian ini menginvestigasi persepsi hubungan antara Information and Communication Technology (ICTE) dan E-Commerce Audit Judgment Expertise (ECAJE).  Penelitian ini juga menginvestigasi efek mediasi pada variabel Systems Change Management Expertise (SCME) dan Information Technology Audit Expertise (ITAE)  terhadap ECAJE</w:t>
            </w:r>
          </w:p>
        </w:tc>
        <w:tc>
          <w:tcPr>
            <w:tcW w:w="2136" w:type="dxa"/>
          </w:tcPr>
          <w:p w14:paraId="335D0BF1" w14:textId="77777777" w:rsidR="001E2AB1" w:rsidRPr="00EF6556" w:rsidRDefault="001E2AB1" w:rsidP="002A14E6">
            <w:pPr>
              <w:spacing w:after="0" w:line="240" w:lineRule="auto"/>
              <w:rPr>
                <w:rFonts w:ascii="Times New Roman" w:hAnsi="Times New Roman"/>
                <w:sz w:val="24"/>
                <w:szCs w:val="24"/>
              </w:rPr>
            </w:pPr>
            <w:r w:rsidRPr="00EF6556">
              <w:rPr>
                <w:rFonts w:ascii="Times New Roman" w:hAnsi="Times New Roman"/>
                <w:sz w:val="24"/>
                <w:szCs w:val="24"/>
              </w:rPr>
              <w:t>H1: ICTE secara positif berhubungan dengan ECAJE</w:t>
            </w:r>
          </w:p>
          <w:p w14:paraId="139FDB0B" w14:textId="77777777" w:rsidR="001E2AB1" w:rsidRPr="00EF6556" w:rsidRDefault="001E2AB1" w:rsidP="002A14E6">
            <w:pPr>
              <w:spacing w:after="0" w:line="240" w:lineRule="auto"/>
              <w:rPr>
                <w:rFonts w:ascii="Times New Roman" w:hAnsi="Times New Roman"/>
                <w:sz w:val="24"/>
                <w:szCs w:val="24"/>
              </w:rPr>
            </w:pPr>
            <w:r w:rsidRPr="00EF6556">
              <w:rPr>
                <w:rFonts w:ascii="Times New Roman" w:hAnsi="Times New Roman"/>
                <w:sz w:val="24"/>
                <w:szCs w:val="24"/>
              </w:rPr>
              <w:t>H1a: terdapat hubungan positif antara ICTE dan SCME</w:t>
            </w:r>
          </w:p>
          <w:p w14:paraId="76A2FB33" w14:textId="77777777" w:rsidR="001E2AB1" w:rsidRPr="00EF6556" w:rsidRDefault="001E2AB1" w:rsidP="002A14E6">
            <w:pPr>
              <w:spacing w:after="0" w:line="240" w:lineRule="auto"/>
              <w:rPr>
                <w:rFonts w:ascii="Times New Roman" w:hAnsi="Times New Roman"/>
                <w:sz w:val="24"/>
                <w:szCs w:val="24"/>
              </w:rPr>
            </w:pPr>
            <w:r w:rsidRPr="00EF6556">
              <w:rPr>
                <w:rFonts w:ascii="Times New Roman" w:hAnsi="Times New Roman"/>
                <w:sz w:val="24"/>
                <w:szCs w:val="24"/>
              </w:rPr>
              <w:t>H1b: terdapat hubungan postif antara ICTE dan ITAE</w:t>
            </w:r>
          </w:p>
          <w:p w14:paraId="658BDB4C" w14:textId="77777777" w:rsidR="001E2AB1" w:rsidRPr="00EF6556" w:rsidRDefault="001E2AB1" w:rsidP="002A14E6">
            <w:pPr>
              <w:spacing w:after="0" w:line="240" w:lineRule="auto"/>
              <w:rPr>
                <w:rFonts w:ascii="Times New Roman" w:hAnsi="Times New Roman"/>
                <w:sz w:val="24"/>
                <w:szCs w:val="24"/>
              </w:rPr>
            </w:pPr>
            <w:r w:rsidRPr="00EF6556">
              <w:rPr>
                <w:rFonts w:ascii="Times New Roman" w:hAnsi="Times New Roman"/>
                <w:sz w:val="24"/>
                <w:szCs w:val="24"/>
              </w:rPr>
              <w:t>H1c: terdapat hubungan positif antara ECAJE dan SCME</w:t>
            </w:r>
          </w:p>
          <w:p w14:paraId="4168D18B" w14:textId="77777777" w:rsidR="001E2AB1" w:rsidRPr="00EF6556" w:rsidRDefault="001E2AB1" w:rsidP="00234811">
            <w:pPr>
              <w:spacing w:after="0" w:line="240" w:lineRule="auto"/>
              <w:rPr>
                <w:rFonts w:ascii="Times New Roman" w:hAnsi="Times New Roman"/>
                <w:sz w:val="24"/>
                <w:szCs w:val="24"/>
              </w:rPr>
            </w:pPr>
            <w:r w:rsidRPr="00EF6556">
              <w:rPr>
                <w:rFonts w:ascii="Times New Roman" w:hAnsi="Times New Roman"/>
                <w:sz w:val="24"/>
                <w:szCs w:val="24"/>
              </w:rPr>
              <w:t>H1d: terdapat hubungan positif antara ECAJE dan ITAE</w:t>
            </w:r>
          </w:p>
          <w:p w14:paraId="6D3BA0A7" w14:textId="77777777" w:rsidR="001E2AB1" w:rsidRPr="00EF6556" w:rsidRDefault="001E2AB1" w:rsidP="00234811">
            <w:pPr>
              <w:spacing w:after="0" w:line="240" w:lineRule="auto"/>
              <w:rPr>
                <w:rFonts w:ascii="Times New Roman" w:hAnsi="Times New Roman"/>
                <w:sz w:val="24"/>
                <w:szCs w:val="24"/>
              </w:rPr>
            </w:pPr>
            <w:r w:rsidRPr="00EF6556">
              <w:rPr>
                <w:rFonts w:ascii="Times New Roman" w:hAnsi="Times New Roman"/>
                <w:sz w:val="24"/>
                <w:szCs w:val="24"/>
              </w:rPr>
              <w:t>H1e: terdapat hubungan positif antara SCME dan ITAE</w:t>
            </w:r>
          </w:p>
        </w:tc>
        <w:tc>
          <w:tcPr>
            <w:tcW w:w="2304" w:type="dxa"/>
          </w:tcPr>
          <w:p w14:paraId="238F1ABC" w14:textId="77777777" w:rsidR="001E2AB1" w:rsidRPr="00EF6556" w:rsidRDefault="001E2AB1" w:rsidP="007842C8">
            <w:pPr>
              <w:numPr>
                <w:ilvl w:val="0"/>
                <w:numId w:val="24"/>
              </w:numPr>
              <w:spacing w:after="0" w:line="240" w:lineRule="auto"/>
              <w:rPr>
                <w:rFonts w:ascii="Times New Roman" w:hAnsi="Times New Roman"/>
                <w:sz w:val="24"/>
                <w:szCs w:val="24"/>
              </w:rPr>
            </w:pPr>
            <w:r w:rsidRPr="00EF6556">
              <w:rPr>
                <w:rFonts w:ascii="Times New Roman" w:hAnsi="Times New Roman"/>
                <w:sz w:val="24"/>
                <w:szCs w:val="24"/>
              </w:rPr>
              <w:t>Menggunakan metode survey dengan kuesioner</w:t>
            </w:r>
          </w:p>
          <w:p w14:paraId="44015FB6" w14:textId="77777777" w:rsidR="001E2AB1" w:rsidRPr="00EF6556" w:rsidRDefault="001E2AB1" w:rsidP="007842C8">
            <w:pPr>
              <w:numPr>
                <w:ilvl w:val="0"/>
                <w:numId w:val="24"/>
              </w:numPr>
              <w:spacing w:after="0" w:line="240" w:lineRule="auto"/>
              <w:rPr>
                <w:rFonts w:ascii="Times New Roman" w:hAnsi="Times New Roman"/>
                <w:sz w:val="24"/>
                <w:szCs w:val="24"/>
              </w:rPr>
            </w:pPr>
            <w:r w:rsidRPr="00EF6556">
              <w:rPr>
                <w:rFonts w:ascii="Times New Roman" w:hAnsi="Times New Roman"/>
                <w:sz w:val="24"/>
                <w:szCs w:val="24"/>
              </w:rPr>
              <w:t>Peneliti merumuskan instrument penelitian dengan teknik Q-sorting</w:t>
            </w:r>
          </w:p>
          <w:p w14:paraId="03C1928D" w14:textId="77777777" w:rsidR="001E2AB1" w:rsidRPr="00EF6556" w:rsidRDefault="001E2AB1" w:rsidP="007842C8">
            <w:pPr>
              <w:numPr>
                <w:ilvl w:val="0"/>
                <w:numId w:val="24"/>
              </w:numPr>
              <w:spacing w:after="0" w:line="240" w:lineRule="auto"/>
              <w:rPr>
                <w:rFonts w:ascii="Times New Roman" w:hAnsi="Times New Roman"/>
                <w:sz w:val="24"/>
                <w:szCs w:val="24"/>
              </w:rPr>
            </w:pPr>
            <w:r w:rsidRPr="00EF6556">
              <w:rPr>
                <w:rFonts w:ascii="Times New Roman" w:hAnsi="Times New Roman"/>
                <w:sz w:val="24"/>
                <w:szCs w:val="24"/>
              </w:rPr>
              <w:t>Partisipan dari AICPA, CICA, ICAEW, ICAA, dan ASACA.</w:t>
            </w:r>
          </w:p>
          <w:p w14:paraId="341FDF00" w14:textId="77777777" w:rsidR="001E2AB1" w:rsidRPr="00EF6556" w:rsidRDefault="001E2AB1" w:rsidP="007842C8">
            <w:pPr>
              <w:numPr>
                <w:ilvl w:val="0"/>
                <w:numId w:val="24"/>
              </w:numPr>
              <w:spacing w:after="0" w:line="240" w:lineRule="auto"/>
              <w:rPr>
                <w:rFonts w:ascii="Times New Roman" w:hAnsi="Times New Roman"/>
                <w:sz w:val="24"/>
                <w:szCs w:val="24"/>
              </w:rPr>
            </w:pPr>
            <w:r w:rsidRPr="00EF6556">
              <w:rPr>
                <w:rFonts w:ascii="Times New Roman" w:hAnsi="Times New Roman"/>
                <w:sz w:val="24"/>
                <w:szCs w:val="24"/>
              </w:rPr>
              <w:t>Analisis data dengan SEM</w:t>
            </w:r>
          </w:p>
        </w:tc>
        <w:tc>
          <w:tcPr>
            <w:tcW w:w="2147" w:type="dxa"/>
          </w:tcPr>
          <w:p w14:paraId="45BACA2F" w14:textId="77777777" w:rsidR="001E2AB1" w:rsidRPr="00EF6556" w:rsidRDefault="001E2AB1" w:rsidP="007842C8">
            <w:pPr>
              <w:numPr>
                <w:ilvl w:val="0"/>
                <w:numId w:val="25"/>
              </w:numPr>
              <w:spacing w:after="0" w:line="240" w:lineRule="auto"/>
              <w:rPr>
                <w:rFonts w:ascii="Times New Roman" w:hAnsi="Times New Roman"/>
                <w:sz w:val="24"/>
                <w:szCs w:val="24"/>
              </w:rPr>
            </w:pPr>
            <w:r w:rsidRPr="00EF6556">
              <w:rPr>
                <w:rFonts w:ascii="Times New Roman" w:hAnsi="Times New Roman"/>
                <w:sz w:val="24"/>
                <w:szCs w:val="24"/>
              </w:rPr>
              <w:t>Seluruh hipotesis terdukung</w:t>
            </w:r>
          </w:p>
          <w:p w14:paraId="29EB35FB" w14:textId="77777777" w:rsidR="001E2AB1" w:rsidRPr="00EF6556" w:rsidRDefault="001E2AB1" w:rsidP="007842C8">
            <w:pPr>
              <w:numPr>
                <w:ilvl w:val="0"/>
                <w:numId w:val="25"/>
              </w:numPr>
              <w:spacing w:after="0" w:line="240" w:lineRule="auto"/>
              <w:rPr>
                <w:rFonts w:ascii="Times New Roman" w:hAnsi="Times New Roman"/>
                <w:sz w:val="24"/>
                <w:szCs w:val="24"/>
              </w:rPr>
            </w:pPr>
            <w:r w:rsidRPr="00EF6556">
              <w:rPr>
                <w:rFonts w:ascii="Times New Roman" w:hAnsi="Times New Roman"/>
                <w:sz w:val="24"/>
                <w:szCs w:val="24"/>
              </w:rPr>
              <w:t>Hubungan antar konstruk bukan kausalitas, melainkan hanya relasional.</w:t>
            </w:r>
          </w:p>
          <w:p w14:paraId="3F82ADE8" w14:textId="77777777" w:rsidR="001E2AB1" w:rsidRPr="00EF6556" w:rsidRDefault="001E2AB1" w:rsidP="00234811">
            <w:pPr>
              <w:spacing w:after="0" w:line="240" w:lineRule="auto"/>
              <w:ind w:left="720"/>
              <w:rPr>
                <w:rFonts w:ascii="Times New Roman" w:hAnsi="Times New Roman"/>
                <w:sz w:val="24"/>
                <w:szCs w:val="24"/>
              </w:rPr>
            </w:pPr>
          </w:p>
        </w:tc>
        <w:tc>
          <w:tcPr>
            <w:tcW w:w="2646" w:type="dxa"/>
          </w:tcPr>
          <w:p w14:paraId="13568150" w14:textId="77777777" w:rsidR="001E2AB1" w:rsidRPr="00EF6556" w:rsidRDefault="001E2AB1" w:rsidP="007842C8">
            <w:pPr>
              <w:numPr>
                <w:ilvl w:val="0"/>
                <w:numId w:val="26"/>
              </w:numPr>
              <w:spacing w:after="0" w:line="240" w:lineRule="auto"/>
              <w:rPr>
                <w:rFonts w:ascii="Times New Roman" w:hAnsi="Times New Roman"/>
                <w:sz w:val="24"/>
                <w:szCs w:val="24"/>
              </w:rPr>
            </w:pPr>
            <w:r w:rsidRPr="00EF6556">
              <w:rPr>
                <w:rFonts w:ascii="Times New Roman" w:hAnsi="Times New Roman"/>
                <w:sz w:val="24"/>
                <w:szCs w:val="24"/>
              </w:rPr>
              <w:t>Pengukuran konstruk secara longitudinal untuk menguji hubungan kausalitas</w:t>
            </w:r>
          </w:p>
          <w:p w14:paraId="78ABA058" w14:textId="77777777" w:rsidR="001E2AB1" w:rsidRPr="00EF6556" w:rsidRDefault="001E2AB1" w:rsidP="007842C8">
            <w:pPr>
              <w:numPr>
                <w:ilvl w:val="0"/>
                <w:numId w:val="26"/>
              </w:numPr>
              <w:spacing w:after="0" w:line="240" w:lineRule="auto"/>
              <w:rPr>
                <w:rFonts w:ascii="Times New Roman" w:hAnsi="Times New Roman"/>
                <w:sz w:val="24"/>
                <w:szCs w:val="24"/>
              </w:rPr>
            </w:pPr>
            <w:r w:rsidRPr="00EF6556">
              <w:rPr>
                <w:rFonts w:ascii="Times New Roman" w:hAnsi="Times New Roman"/>
                <w:sz w:val="24"/>
                <w:szCs w:val="24"/>
              </w:rPr>
              <w:t>Perlu pengujian model dengan menggunakan data out-sample</w:t>
            </w:r>
          </w:p>
          <w:p w14:paraId="6B333857" w14:textId="77777777" w:rsidR="001E2AB1" w:rsidRPr="00EF6556" w:rsidRDefault="001E2AB1" w:rsidP="007842C8">
            <w:pPr>
              <w:numPr>
                <w:ilvl w:val="0"/>
                <w:numId w:val="26"/>
              </w:numPr>
              <w:spacing w:after="0" w:line="240" w:lineRule="auto"/>
              <w:rPr>
                <w:rFonts w:ascii="Times New Roman" w:hAnsi="Times New Roman"/>
                <w:sz w:val="24"/>
                <w:szCs w:val="24"/>
              </w:rPr>
            </w:pPr>
            <w:r w:rsidRPr="00EF6556">
              <w:rPr>
                <w:rFonts w:ascii="Times New Roman" w:hAnsi="Times New Roman"/>
                <w:sz w:val="24"/>
                <w:szCs w:val="24"/>
              </w:rPr>
              <w:t>Memperluas sampel</w:t>
            </w:r>
          </w:p>
        </w:tc>
      </w:tr>
    </w:tbl>
    <w:p w14:paraId="14AE5223" w14:textId="77777777" w:rsidR="00984F10" w:rsidRPr="00EF6556" w:rsidRDefault="00984F10" w:rsidP="00FB43FB">
      <w:pPr>
        <w:spacing w:line="240" w:lineRule="auto"/>
        <w:rPr>
          <w:rFonts w:ascii="Times New Roman" w:hAnsi="Times New Roman"/>
          <w:sz w:val="24"/>
          <w:szCs w:val="24"/>
        </w:rPr>
      </w:pPr>
    </w:p>
    <w:sectPr w:rsidR="00984F10" w:rsidRPr="00EF6556" w:rsidSect="00984F10">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2925"/>
    <w:multiLevelType w:val="hybridMultilevel"/>
    <w:tmpl w:val="136C5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7BCF"/>
    <w:multiLevelType w:val="hybridMultilevel"/>
    <w:tmpl w:val="8EB0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35179"/>
    <w:multiLevelType w:val="hybridMultilevel"/>
    <w:tmpl w:val="FC0AC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C27E3"/>
    <w:multiLevelType w:val="hybridMultilevel"/>
    <w:tmpl w:val="E78C7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950DB"/>
    <w:multiLevelType w:val="hybridMultilevel"/>
    <w:tmpl w:val="A08A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E21C2"/>
    <w:multiLevelType w:val="hybridMultilevel"/>
    <w:tmpl w:val="8EB0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257D9"/>
    <w:multiLevelType w:val="hybridMultilevel"/>
    <w:tmpl w:val="D0BC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24EC9"/>
    <w:multiLevelType w:val="hybridMultilevel"/>
    <w:tmpl w:val="4A24B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2921"/>
    <w:multiLevelType w:val="hybridMultilevel"/>
    <w:tmpl w:val="717A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9690D"/>
    <w:multiLevelType w:val="hybridMultilevel"/>
    <w:tmpl w:val="A4643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34317"/>
    <w:multiLevelType w:val="hybridMultilevel"/>
    <w:tmpl w:val="1BD4D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C7B28"/>
    <w:multiLevelType w:val="hybridMultilevel"/>
    <w:tmpl w:val="1A300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E7756"/>
    <w:multiLevelType w:val="hybridMultilevel"/>
    <w:tmpl w:val="90D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45777"/>
    <w:multiLevelType w:val="hybridMultilevel"/>
    <w:tmpl w:val="7920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E37ED"/>
    <w:multiLevelType w:val="hybridMultilevel"/>
    <w:tmpl w:val="9BB6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034BB"/>
    <w:multiLevelType w:val="hybridMultilevel"/>
    <w:tmpl w:val="6536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1022D"/>
    <w:multiLevelType w:val="hybridMultilevel"/>
    <w:tmpl w:val="B8A8B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9555E"/>
    <w:multiLevelType w:val="hybridMultilevel"/>
    <w:tmpl w:val="9BB6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21161"/>
    <w:multiLevelType w:val="hybridMultilevel"/>
    <w:tmpl w:val="DB3C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65D9C"/>
    <w:multiLevelType w:val="hybridMultilevel"/>
    <w:tmpl w:val="70B65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87321"/>
    <w:multiLevelType w:val="hybridMultilevel"/>
    <w:tmpl w:val="B562E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24382"/>
    <w:multiLevelType w:val="hybridMultilevel"/>
    <w:tmpl w:val="0C022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00261"/>
    <w:multiLevelType w:val="hybridMultilevel"/>
    <w:tmpl w:val="9BB6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E2B6B"/>
    <w:multiLevelType w:val="hybridMultilevel"/>
    <w:tmpl w:val="715A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77637"/>
    <w:multiLevelType w:val="hybridMultilevel"/>
    <w:tmpl w:val="A834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00371"/>
    <w:multiLevelType w:val="hybridMultilevel"/>
    <w:tmpl w:val="F8FED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75C7E"/>
    <w:multiLevelType w:val="hybridMultilevel"/>
    <w:tmpl w:val="6B96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9240F"/>
    <w:multiLevelType w:val="hybridMultilevel"/>
    <w:tmpl w:val="9BB6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A2DB3"/>
    <w:multiLevelType w:val="hybridMultilevel"/>
    <w:tmpl w:val="9EA24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A3DBB"/>
    <w:multiLevelType w:val="hybridMultilevel"/>
    <w:tmpl w:val="D43A4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82E04"/>
    <w:multiLevelType w:val="hybridMultilevel"/>
    <w:tmpl w:val="0054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17966"/>
    <w:multiLevelType w:val="hybridMultilevel"/>
    <w:tmpl w:val="73BE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F442E"/>
    <w:multiLevelType w:val="hybridMultilevel"/>
    <w:tmpl w:val="544C4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15A8E"/>
    <w:multiLevelType w:val="hybridMultilevel"/>
    <w:tmpl w:val="8592B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34F96"/>
    <w:multiLevelType w:val="hybridMultilevel"/>
    <w:tmpl w:val="9EA24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E180E"/>
    <w:multiLevelType w:val="hybridMultilevel"/>
    <w:tmpl w:val="02EA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BB3439"/>
    <w:multiLevelType w:val="hybridMultilevel"/>
    <w:tmpl w:val="715A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C761F"/>
    <w:multiLevelType w:val="hybridMultilevel"/>
    <w:tmpl w:val="F8A68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F3727"/>
    <w:multiLevelType w:val="hybridMultilevel"/>
    <w:tmpl w:val="986A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658A4"/>
    <w:multiLevelType w:val="hybridMultilevel"/>
    <w:tmpl w:val="78B89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B0DCE"/>
    <w:multiLevelType w:val="hybridMultilevel"/>
    <w:tmpl w:val="A08A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30C3D"/>
    <w:multiLevelType w:val="hybridMultilevel"/>
    <w:tmpl w:val="6B3E9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6374E"/>
    <w:multiLevelType w:val="hybridMultilevel"/>
    <w:tmpl w:val="490A7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60C7E"/>
    <w:multiLevelType w:val="hybridMultilevel"/>
    <w:tmpl w:val="A08A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E36D5D"/>
    <w:multiLevelType w:val="hybridMultilevel"/>
    <w:tmpl w:val="EF9AB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34AAD"/>
    <w:multiLevelType w:val="hybridMultilevel"/>
    <w:tmpl w:val="89366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616702"/>
    <w:multiLevelType w:val="hybridMultilevel"/>
    <w:tmpl w:val="629C6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AB781E"/>
    <w:multiLevelType w:val="hybridMultilevel"/>
    <w:tmpl w:val="8EB0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1D71CD"/>
    <w:multiLevelType w:val="hybridMultilevel"/>
    <w:tmpl w:val="00540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B83F96"/>
    <w:multiLevelType w:val="hybridMultilevel"/>
    <w:tmpl w:val="D0BC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3B24A5"/>
    <w:multiLevelType w:val="hybridMultilevel"/>
    <w:tmpl w:val="C2048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5B2882"/>
    <w:multiLevelType w:val="hybridMultilevel"/>
    <w:tmpl w:val="FCD2A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B21A85"/>
    <w:multiLevelType w:val="hybridMultilevel"/>
    <w:tmpl w:val="6536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C6251D"/>
    <w:multiLevelType w:val="hybridMultilevel"/>
    <w:tmpl w:val="A4A4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47"/>
  </w:num>
  <w:num w:numId="4">
    <w:abstractNumId w:val="15"/>
  </w:num>
  <w:num w:numId="5">
    <w:abstractNumId w:val="8"/>
  </w:num>
  <w:num w:numId="6">
    <w:abstractNumId w:val="10"/>
  </w:num>
  <w:num w:numId="7">
    <w:abstractNumId w:val="29"/>
  </w:num>
  <w:num w:numId="8">
    <w:abstractNumId w:val="16"/>
  </w:num>
  <w:num w:numId="9">
    <w:abstractNumId w:val="26"/>
  </w:num>
  <w:num w:numId="10">
    <w:abstractNumId w:val="32"/>
  </w:num>
  <w:num w:numId="11">
    <w:abstractNumId w:val="27"/>
  </w:num>
  <w:num w:numId="12">
    <w:abstractNumId w:val="6"/>
  </w:num>
  <w:num w:numId="13">
    <w:abstractNumId w:val="9"/>
  </w:num>
  <w:num w:numId="14">
    <w:abstractNumId w:val="18"/>
  </w:num>
  <w:num w:numId="15">
    <w:abstractNumId w:val="30"/>
  </w:num>
  <w:num w:numId="16">
    <w:abstractNumId w:val="5"/>
  </w:num>
  <w:num w:numId="17">
    <w:abstractNumId w:val="17"/>
  </w:num>
  <w:num w:numId="18">
    <w:abstractNumId w:val="40"/>
  </w:num>
  <w:num w:numId="19">
    <w:abstractNumId w:val="28"/>
  </w:num>
  <w:num w:numId="20">
    <w:abstractNumId w:val="34"/>
  </w:num>
  <w:num w:numId="21">
    <w:abstractNumId w:val="2"/>
  </w:num>
  <w:num w:numId="22">
    <w:abstractNumId w:val="0"/>
  </w:num>
  <w:num w:numId="23">
    <w:abstractNumId w:val="12"/>
  </w:num>
  <w:num w:numId="24">
    <w:abstractNumId w:val="11"/>
  </w:num>
  <w:num w:numId="25">
    <w:abstractNumId w:val="41"/>
  </w:num>
  <w:num w:numId="26">
    <w:abstractNumId w:val="44"/>
  </w:num>
  <w:num w:numId="27">
    <w:abstractNumId w:val="45"/>
  </w:num>
  <w:num w:numId="28">
    <w:abstractNumId w:val="21"/>
  </w:num>
  <w:num w:numId="29">
    <w:abstractNumId w:val="37"/>
  </w:num>
  <w:num w:numId="30">
    <w:abstractNumId w:val="42"/>
  </w:num>
  <w:num w:numId="31">
    <w:abstractNumId w:val="3"/>
  </w:num>
  <w:num w:numId="32">
    <w:abstractNumId w:val="39"/>
  </w:num>
  <w:num w:numId="33">
    <w:abstractNumId w:val="25"/>
  </w:num>
  <w:num w:numId="34">
    <w:abstractNumId w:val="24"/>
  </w:num>
  <w:num w:numId="35">
    <w:abstractNumId w:val="4"/>
  </w:num>
  <w:num w:numId="36">
    <w:abstractNumId w:val="13"/>
  </w:num>
  <w:num w:numId="37">
    <w:abstractNumId w:val="50"/>
  </w:num>
  <w:num w:numId="38">
    <w:abstractNumId w:val="33"/>
  </w:num>
  <w:num w:numId="39">
    <w:abstractNumId w:val="51"/>
  </w:num>
  <w:num w:numId="40">
    <w:abstractNumId w:val="36"/>
  </w:num>
  <w:num w:numId="41">
    <w:abstractNumId w:val="23"/>
  </w:num>
  <w:num w:numId="42">
    <w:abstractNumId w:val="31"/>
  </w:num>
  <w:num w:numId="43">
    <w:abstractNumId w:val="35"/>
  </w:num>
  <w:num w:numId="44">
    <w:abstractNumId w:val="38"/>
  </w:num>
  <w:num w:numId="45">
    <w:abstractNumId w:val="53"/>
  </w:num>
  <w:num w:numId="46">
    <w:abstractNumId w:val="48"/>
  </w:num>
  <w:num w:numId="47">
    <w:abstractNumId w:val="1"/>
  </w:num>
  <w:num w:numId="48">
    <w:abstractNumId w:val="52"/>
  </w:num>
  <w:num w:numId="49">
    <w:abstractNumId w:val="49"/>
  </w:num>
  <w:num w:numId="50">
    <w:abstractNumId w:val="14"/>
  </w:num>
  <w:num w:numId="51">
    <w:abstractNumId w:val="22"/>
  </w:num>
  <w:num w:numId="52">
    <w:abstractNumId w:val="7"/>
  </w:num>
  <w:num w:numId="53">
    <w:abstractNumId w:val="46"/>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84F10"/>
    <w:rsid w:val="00017E8B"/>
    <w:rsid w:val="00036879"/>
    <w:rsid w:val="00050AC5"/>
    <w:rsid w:val="00050D51"/>
    <w:rsid w:val="00054B57"/>
    <w:rsid w:val="000B2302"/>
    <w:rsid w:val="00101F16"/>
    <w:rsid w:val="001155E8"/>
    <w:rsid w:val="0012026C"/>
    <w:rsid w:val="001D2B43"/>
    <w:rsid w:val="001D5D24"/>
    <w:rsid w:val="001E2AB1"/>
    <w:rsid w:val="001F6761"/>
    <w:rsid w:val="00201E69"/>
    <w:rsid w:val="00234811"/>
    <w:rsid w:val="0026159A"/>
    <w:rsid w:val="00272450"/>
    <w:rsid w:val="002745DD"/>
    <w:rsid w:val="00274E1D"/>
    <w:rsid w:val="002A14E6"/>
    <w:rsid w:val="002B1287"/>
    <w:rsid w:val="002F740B"/>
    <w:rsid w:val="00331BA6"/>
    <w:rsid w:val="00345CF6"/>
    <w:rsid w:val="00350A25"/>
    <w:rsid w:val="0036303D"/>
    <w:rsid w:val="003634F0"/>
    <w:rsid w:val="00371714"/>
    <w:rsid w:val="003B5141"/>
    <w:rsid w:val="00400879"/>
    <w:rsid w:val="0040319C"/>
    <w:rsid w:val="00410EC8"/>
    <w:rsid w:val="004272F7"/>
    <w:rsid w:val="00456832"/>
    <w:rsid w:val="004A3BC9"/>
    <w:rsid w:val="004A5F4F"/>
    <w:rsid w:val="004C1357"/>
    <w:rsid w:val="0051498F"/>
    <w:rsid w:val="00540B61"/>
    <w:rsid w:val="00547B2D"/>
    <w:rsid w:val="00573065"/>
    <w:rsid w:val="00582F18"/>
    <w:rsid w:val="00590FDC"/>
    <w:rsid w:val="005B5F49"/>
    <w:rsid w:val="005E3B18"/>
    <w:rsid w:val="00613AF9"/>
    <w:rsid w:val="00640002"/>
    <w:rsid w:val="00646F5C"/>
    <w:rsid w:val="006517DC"/>
    <w:rsid w:val="006A22C6"/>
    <w:rsid w:val="006D1DE2"/>
    <w:rsid w:val="006F448F"/>
    <w:rsid w:val="006F61EA"/>
    <w:rsid w:val="007022A8"/>
    <w:rsid w:val="00722574"/>
    <w:rsid w:val="007503AD"/>
    <w:rsid w:val="00753D9E"/>
    <w:rsid w:val="00773C52"/>
    <w:rsid w:val="007842C8"/>
    <w:rsid w:val="007D0B70"/>
    <w:rsid w:val="007F0F3D"/>
    <w:rsid w:val="007F3C46"/>
    <w:rsid w:val="007F77EC"/>
    <w:rsid w:val="0080347A"/>
    <w:rsid w:val="00824B3E"/>
    <w:rsid w:val="008A26EF"/>
    <w:rsid w:val="008B4F8F"/>
    <w:rsid w:val="008E2707"/>
    <w:rsid w:val="008F3AEC"/>
    <w:rsid w:val="008F6A3C"/>
    <w:rsid w:val="00930ADB"/>
    <w:rsid w:val="009359D7"/>
    <w:rsid w:val="00984F10"/>
    <w:rsid w:val="00997754"/>
    <w:rsid w:val="009B5BF5"/>
    <w:rsid w:val="009D5678"/>
    <w:rsid w:val="00A14BBB"/>
    <w:rsid w:val="00A21031"/>
    <w:rsid w:val="00A4270D"/>
    <w:rsid w:val="00A44405"/>
    <w:rsid w:val="00A7297E"/>
    <w:rsid w:val="00A87295"/>
    <w:rsid w:val="00A92AE6"/>
    <w:rsid w:val="00AD3711"/>
    <w:rsid w:val="00AD66B3"/>
    <w:rsid w:val="00AE5C88"/>
    <w:rsid w:val="00AF3FAE"/>
    <w:rsid w:val="00B127A3"/>
    <w:rsid w:val="00B22E4A"/>
    <w:rsid w:val="00B73EDC"/>
    <w:rsid w:val="00B84371"/>
    <w:rsid w:val="00BB2811"/>
    <w:rsid w:val="00BE3309"/>
    <w:rsid w:val="00BF6E6A"/>
    <w:rsid w:val="00BF7182"/>
    <w:rsid w:val="00C14023"/>
    <w:rsid w:val="00C150CD"/>
    <w:rsid w:val="00C45DBE"/>
    <w:rsid w:val="00C649FC"/>
    <w:rsid w:val="00C74CDA"/>
    <w:rsid w:val="00C857AF"/>
    <w:rsid w:val="00C87AFA"/>
    <w:rsid w:val="00CD2F35"/>
    <w:rsid w:val="00CF7874"/>
    <w:rsid w:val="00D478EC"/>
    <w:rsid w:val="00D63494"/>
    <w:rsid w:val="00D818A4"/>
    <w:rsid w:val="00D86D47"/>
    <w:rsid w:val="00DD107F"/>
    <w:rsid w:val="00DF70EB"/>
    <w:rsid w:val="00DF7E85"/>
    <w:rsid w:val="00E33952"/>
    <w:rsid w:val="00E53AF6"/>
    <w:rsid w:val="00E71F07"/>
    <w:rsid w:val="00EA139C"/>
    <w:rsid w:val="00EE3BD3"/>
    <w:rsid w:val="00EE3F80"/>
    <w:rsid w:val="00EF6556"/>
    <w:rsid w:val="00F3103B"/>
    <w:rsid w:val="00F32DF7"/>
    <w:rsid w:val="00F418B3"/>
    <w:rsid w:val="00F70478"/>
    <w:rsid w:val="00F775D9"/>
    <w:rsid w:val="00FB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A960"/>
  <w15:docId w15:val="{D216C8DE-73F7-4C7F-8863-9F0E44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F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D1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dc:creator>
  <cp:lastModifiedBy> </cp:lastModifiedBy>
  <cp:revision>3</cp:revision>
  <dcterms:created xsi:type="dcterms:W3CDTF">2016-08-15T04:12:00Z</dcterms:created>
  <dcterms:modified xsi:type="dcterms:W3CDTF">2020-03-31T02:22:00Z</dcterms:modified>
</cp:coreProperties>
</file>