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ED" w:rsidRPr="00B2441C" w:rsidRDefault="00963D76" w:rsidP="006A5733">
      <w:pPr>
        <w:spacing w:after="0"/>
        <w:jc w:val="center"/>
        <w:rPr>
          <w:b/>
          <w:sz w:val="24"/>
          <w:szCs w:val="24"/>
        </w:rPr>
      </w:pPr>
      <w:bookmarkStart w:id="0" w:name="_heading=h.gjdgxs" w:colFirst="0" w:colLast="0"/>
      <w:bookmarkStart w:id="1" w:name="_GoBack"/>
      <w:bookmarkEnd w:id="0"/>
      <w:bookmarkEnd w:id="1"/>
      <w:r w:rsidRPr="00B2441C">
        <w:rPr>
          <w:b/>
          <w:sz w:val="24"/>
          <w:szCs w:val="24"/>
        </w:rPr>
        <w:t>ANALISIS NILAI TAMBAH DAN KELAYAKAN USAHA KERUPUK PULI PADA UKM MUBAROK KECAMATAN KAMAL, KABUPATEN BANGKALAN</w:t>
      </w:r>
    </w:p>
    <w:p w:rsidR="00DE74ED" w:rsidRPr="00B2441C" w:rsidRDefault="00DE74ED" w:rsidP="006A5733">
      <w:pPr>
        <w:spacing w:after="0"/>
        <w:jc w:val="center"/>
        <w:rPr>
          <w:b/>
        </w:rPr>
      </w:pPr>
    </w:p>
    <w:p w:rsidR="00DE74ED" w:rsidRPr="00B2441C" w:rsidRDefault="00963D76" w:rsidP="006A5733">
      <w:pPr>
        <w:spacing w:after="0"/>
        <w:jc w:val="center"/>
      </w:pPr>
      <w:r w:rsidRPr="00B2441C">
        <w:t>Illa Annuriyah</w:t>
      </w:r>
      <w:r w:rsidRPr="00B2441C">
        <w:rPr>
          <w:vertAlign w:val="superscript"/>
        </w:rPr>
        <w:t>1</w:t>
      </w:r>
      <w:r w:rsidRPr="00B2441C">
        <w:t>, Mokh. Rum</w:t>
      </w:r>
      <w:r w:rsidRPr="00B2441C">
        <w:rPr>
          <w:vertAlign w:val="superscript"/>
        </w:rPr>
        <w:t>2</w:t>
      </w:r>
    </w:p>
    <w:p w:rsidR="00DE74ED" w:rsidRPr="00B2441C" w:rsidRDefault="006A5733" w:rsidP="006A5733">
      <w:pPr>
        <w:spacing w:after="0"/>
        <w:jc w:val="center"/>
      </w:pPr>
      <w:r w:rsidRPr="00B2441C">
        <w:t>Program S</w:t>
      </w:r>
      <w:r w:rsidR="00963D76" w:rsidRPr="00B2441C">
        <w:t>tudi Agribisnis</w:t>
      </w:r>
    </w:p>
    <w:p w:rsidR="00DE74ED" w:rsidRPr="00B2441C" w:rsidRDefault="00963D76" w:rsidP="006A5733">
      <w:pPr>
        <w:spacing w:after="0"/>
        <w:jc w:val="center"/>
      </w:pPr>
      <w:r w:rsidRPr="00B2441C">
        <w:t>Fakultas Pertanian Universitas Trunojoyo Madura</w:t>
      </w:r>
    </w:p>
    <w:p w:rsidR="00DE74ED" w:rsidRPr="00B2441C" w:rsidRDefault="00DE74ED" w:rsidP="006A5733">
      <w:pPr>
        <w:spacing w:after="0"/>
      </w:pPr>
    </w:p>
    <w:p w:rsidR="00DE74ED" w:rsidRPr="00B2441C" w:rsidRDefault="00963D76" w:rsidP="006A5733">
      <w:pPr>
        <w:pStyle w:val="Heading1"/>
        <w:spacing w:before="0"/>
        <w:rPr>
          <w:sz w:val="24"/>
          <w:szCs w:val="24"/>
        </w:rPr>
      </w:pPr>
      <w:bookmarkStart w:id="2" w:name="_heading=h.30j0zll" w:colFirst="0" w:colLast="0"/>
      <w:bookmarkEnd w:id="2"/>
      <w:r w:rsidRPr="00B2441C">
        <w:rPr>
          <w:sz w:val="24"/>
          <w:szCs w:val="24"/>
        </w:rPr>
        <w:t>ABSTRAK</w:t>
      </w:r>
    </w:p>
    <w:p w:rsidR="00DE74ED" w:rsidRPr="00B2441C" w:rsidRDefault="00963D76" w:rsidP="006A5733">
      <w:pPr>
        <w:spacing w:after="0"/>
      </w:pPr>
      <w:r w:rsidRPr="00B2441C">
        <w:t>UKM Mubarok merupakan usaha rumah tangga yang menghasilkan produk kerupuk puli yang berlokasi di Kecamatan Kamal Kabupaten Bangkalan. Penelitian ini bertujuan untuk mengetahui nilai tambah dan kelayakan usaha kerupuk puli. Analisis nilai tambah menggunakan metode hayami, sedangkan kelayakan usaha menggunakan NPV, B/CRatio, IRR dan PP. Teknik pengumpulan data yang digunakan yaitu wawancara secara mendalam berdasarkan panduan kuisisoner kepada pemilik UKM Mubarok. Hasil penelitian menunjukkan bahwa (1) Nilai tambah kerupuk puli UKM Mubarok yaitu sebesar Rp 36.560/Kg dan Keuntungan 53% yang artinya produksi tersebut memberikan nilai tambah. (2) Kelayakan Usaha dengan total biaya sebesar Rp 121.</w:t>
      </w:r>
      <w:r w:rsidR="001D5729">
        <w:t xml:space="preserve">129,337 dan penerimaan yaitu Rp </w:t>
      </w:r>
      <w:r w:rsidRPr="00B2441C">
        <w:t>141.000,000, pendapatan sebesar Rp 19.870</w:t>
      </w:r>
      <w:proofErr w:type="gramStart"/>
      <w:r w:rsidRPr="00B2441C">
        <w:t>,663</w:t>
      </w:r>
      <w:proofErr w:type="gramEnd"/>
      <w:r w:rsidRPr="00B2441C">
        <w:t>; (3) R/C Ratio kerupuk puli 0,164 artinya produksi kerupuk puli UKM Mubarok menguntungkan dan layak dijalankan, nilai IRR yang diterima yaitu 24,682% yang berarti nilai tersebut lebih besar dari discount factor UKM Mubarok yakni 10% yang artinya layak, nilai NPV sebesar Rp 14.810 maka usaha kerupuk puli UKM Mubarok dikatakan layak, dan nilai payback period yang diperoleh pada UKM Mubarok yakni 2 tahun 8 bulan.</w:t>
      </w:r>
    </w:p>
    <w:p w:rsidR="00DE74ED" w:rsidRPr="00B2441C" w:rsidRDefault="00DE74ED" w:rsidP="006A5733">
      <w:pPr>
        <w:spacing w:after="0"/>
      </w:pPr>
    </w:p>
    <w:p w:rsidR="00DE74ED" w:rsidRPr="00B2441C" w:rsidRDefault="00963D76" w:rsidP="006A5733">
      <w:pPr>
        <w:spacing w:after="0"/>
      </w:pPr>
      <w:r w:rsidRPr="00B2441C">
        <w:t>Kata Kunci: Nilai tambah, kerupuk puli, kelayakan usaha</w:t>
      </w:r>
    </w:p>
    <w:p w:rsidR="00DE74ED" w:rsidRPr="00B2441C" w:rsidRDefault="00DE74ED" w:rsidP="006A5733">
      <w:pPr>
        <w:spacing w:after="0"/>
      </w:pPr>
    </w:p>
    <w:p w:rsidR="00DE74ED" w:rsidRPr="00B2441C" w:rsidRDefault="00963D76" w:rsidP="006A5733">
      <w:pPr>
        <w:spacing w:after="0"/>
        <w:rPr>
          <w:b/>
          <w:i/>
          <w:sz w:val="24"/>
          <w:szCs w:val="24"/>
        </w:rPr>
      </w:pPr>
      <w:r w:rsidRPr="00B2441C">
        <w:rPr>
          <w:b/>
          <w:i/>
          <w:sz w:val="24"/>
          <w:szCs w:val="24"/>
        </w:rPr>
        <w:t>ABSTRACT</w:t>
      </w:r>
    </w:p>
    <w:p w:rsidR="00DE74ED" w:rsidRPr="00B2441C" w:rsidRDefault="00963D76" w:rsidP="006A5733">
      <w:pPr>
        <w:spacing w:after="0"/>
        <w:rPr>
          <w:i/>
        </w:rPr>
      </w:pPr>
      <w:r w:rsidRPr="00B2441C">
        <w:rPr>
          <w:i/>
        </w:rPr>
        <w:t xml:space="preserve">Mubarok UKM is a household business that produces Puli cracker products located in Kamal District, Bangkalan Regency. This study aims to determine the added value and feasibility of the Puli cracker business. The added value analysis uses the hayami method, while the business feasibility uses NPV, B/C Ratio, IRR, and PP. The data collection technique used is in-depth interviews based on a questionnaire guide to the owners of Mubarok SMEs. The results showed that (1) The added value of Mubarok UKM Puli crackers was </w:t>
      </w:r>
      <w:proofErr w:type="gramStart"/>
      <w:r w:rsidR="001D5729">
        <w:rPr>
          <w:i/>
        </w:rPr>
        <w:t xml:space="preserve">Rp </w:t>
      </w:r>
      <w:r w:rsidRPr="00B2441C">
        <w:rPr>
          <w:i/>
        </w:rPr>
        <w:t xml:space="preserve"> 36,560</w:t>
      </w:r>
      <w:proofErr w:type="gramEnd"/>
      <w:r w:rsidRPr="00B2441C">
        <w:rPr>
          <w:i/>
        </w:rPr>
        <w:t xml:space="preserve">/Kg and 53% profit, which means that the production provides added value. (2) Business feasibility with a total cost of Rp 121,129,337 and revenue of Rp 141,000,000, income of Rp 19,870,663; (3) R/C Ratio of Puli crackers 0.164 means that the production of Puli crackers of Mubarok SMEs is profitable and feasible, the IRR value received is 24.682% which means that the value is greater than the discount factor of Mubarok SMEs which is 10% which means it is feasible, the NPV value is </w:t>
      </w:r>
      <w:r w:rsidR="001D5729">
        <w:rPr>
          <w:i/>
        </w:rPr>
        <w:t xml:space="preserve">Rp </w:t>
      </w:r>
      <w:r w:rsidRPr="00B2441C">
        <w:rPr>
          <w:i/>
        </w:rPr>
        <w:t xml:space="preserve"> 14,810 then the Puli cracker business of Mubarok SMEs is said to be feasible, and the payback period value obtained for Mubarok SMEs is 2 years and 8 months.</w:t>
      </w:r>
    </w:p>
    <w:p w:rsidR="00DE74ED" w:rsidRPr="00B2441C" w:rsidRDefault="00DE74ED" w:rsidP="006A5733">
      <w:pPr>
        <w:spacing w:after="0"/>
        <w:rPr>
          <w:i/>
        </w:rPr>
      </w:pPr>
    </w:p>
    <w:p w:rsidR="00DE74ED" w:rsidRPr="00B2441C" w:rsidRDefault="00963D76" w:rsidP="006A5733">
      <w:pPr>
        <w:spacing w:after="0"/>
        <w:rPr>
          <w:i/>
        </w:rPr>
      </w:pPr>
      <w:r w:rsidRPr="00B2441C">
        <w:rPr>
          <w:i/>
        </w:rPr>
        <w:t xml:space="preserve">Keywords: added value, </w:t>
      </w:r>
      <w:proofErr w:type="gramStart"/>
      <w:r w:rsidRPr="00B2441C">
        <w:rPr>
          <w:i/>
        </w:rPr>
        <w:t>puli</w:t>
      </w:r>
      <w:proofErr w:type="gramEnd"/>
      <w:r w:rsidRPr="00B2441C">
        <w:rPr>
          <w:i/>
        </w:rPr>
        <w:t xml:space="preserve"> crackers, business feasibility</w:t>
      </w:r>
    </w:p>
    <w:p w:rsidR="00DE74ED" w:rsidRPr="00B2441C" w:rsidRDefault="00963D76" w:rsidP="006A5733">
      <w:pPr>
        <w:pStyle w:val="Heading1"/>
        <w:spacing w:before="0"/>
        <w:rPr>
          <w:sz w:val="24"/>
          <w:szCs w:val="24"/>
        </w:rPr>
      </w:pPr>
      <w:bookmarkStart w:id="3" w:name="_heading=h.1fob9te" w:colFirst="0" w:colLast="0"/>
      <w:bookmarkEnd w:id="3"/>
      <w:r w:rsidRPr="00B2441C">
        <w:rPr>
          <w:sz w:val="24"/>
          <w:szCs w:val="24"/>
        </w:rPr>
        <w:lastRenderedPageBreak/>
        <w:t>PENDAHULUAN</w:t>
      </w:r>
    </w:p>
    <w:p w:rsidR="00DE74ED" w:rsidRPr="00B2441C" w:rsidRDefault="00963D76" w:rsidP="006A5733">
      <w:pPr>
        <w:spacing w:after="0"/>
      </w:pPr>
      <w:proofErr w:type="gramStart"/>
      <w:r w:rsidRPr="00B2441C">
        <w:t>Usaha Kecil Menengah merupakan suatu kegiatan yang dilakukan perseorangan atau rumah tangga yang memproduksi barang atau jasa dengan omset penjualan sebesar kurang lebih 1 miliar rupiah</w:t>
      </w:r>
      <w:r w:rsidR="006A5733" w:rsidRPr="00B2441C">
        <w:t xml:space="preserve"> </w:t>
      </w:r>
      <w:r w:rsidRPr="00B2441C">
        <w:t>(Mariana, 2012).</w:t>
      </w:r>
      <w:proofErr w:type="gramEnd"/>
      <w:r w:rsidRPr="00B2441C">
        <w:t xml:space="preserve"> Menurut Rahmana (2009) mengutip Lin (1998), usaha kecil menengah mempunyai peranan penting dalam pertumbuhan ekonomi skala nasional dan regional, selain itu mempunyai kontribusi dalam penyerapan tenaga kerja dan mengurangi tingkat kemiskinan serta diharapkan dapat membantu perekonomian masyarakat. Usaha kecil menengah banyak dijumpai di </w:t>
      </w:r>
      <w:proofErr w:type="gramStart"/>
      <w:r w:rsidRPr="00B2441C">
        <w:t>kota</w:t>
      </w:r>
      <w:proofErr w:type="gramEnd"/>
      <w:r w:rsidRPr="00B2441C">
        <w:t xml:space="preserve"> kota hingga pedesaan seluruh Indonesia salah satunya Kabupaten Bangkalan yaitu usaha kerupuk.</w:t>
      </w:r>
    </w:p>
    <w:p w:rsidR="00DE74ED" w:rsidRPr="00B2441C" w:rsidRDefault="00963D76" w:rsidP="006A5733">
      <w:pPr>
        <w:spacing w:after="0"/>
      </w:pPr>
      <w:r w:rsidRPr="00B2441C">
        <w:tab/>
        <w:t>Tingkat partisipasi konsumsi kerupuk pada masyarakat perkotaan lebih besar dari pada masyarakat pedesaan dengan rata rata konsumsi dan pengeluaran perkapita dalam seminggu pada wilayah pedesaan sebesar 0,159 ons dan wilayah perkotaan 0,181 ons. Tingkat partisipasi konsumsi pada bulan Maret sebesar 22</w:t>
      </w:r>
      <w:proofErr w:type="gramStart"/>
      <w:r w:rsidRPr="00B2441C">
        <w:t>,18</w:t>
      </w:r>
      <w:proofErr w:type="gramEnd"/>
      <w:r w:rsidRPr="00B2441C">
        <w:t xml:space="preserve"> berdasarkan hasil data survei Sosial Ekonomi Nasional (Badan Pusat Statistik, 2019). Kerupuk merupakan makanan yang cukup terkenal di Indonesia, biasanya dijadikan makanan ringan atau pendamping nasi yang memiliki dua jenis yaitu kerupuk tidak berprotein dan kerupuk berprotein yang ditambah dengan udang atau ikan untuk meningkatkan nilai gizi serta memanfaatkan bahan pangan hewani yang mudah busuk (Kusuma et al., 2013). Indonesia memiliki banyak jenis kerupuk yaitu kerupuk ikan, kerupuk udang, kerupuk samiler dan kerupuk puli.</w:t>
      </w:r>
    </w:p>
    <w:p w:rsidR="00DE74ED" w:rsidRPr="00B2441C" w:rsidRDefault="00963D76" w:rsidP="006A5733">
      <w:pPr>
        <w:spacing w:after="0"/>
      </w:pPr>
      <w:r w:rsidRPr="00B2441C">
        <w:tab/>
        <w:t xml:space="preserve">Menurut Nurhadi et al., (2020) mengutip Almatsier (2009), kerupuk puli banyak dijumpai pada makanan khas Madura yang terbuat dari ubi kayu yang diolah menjadi tepung tapioka dengan kandungan protein sebesar 1,2 gram dalam 100 gram ubi kayu. Produsen kerupuk puli tersebar di seluruh pulau Madura terutama Kabupaten Bangkalan (Nurhadi, </w:t>
      </w:r>
      <w:proofErr w:type="gramStart"/>
      <w:r w:rsidRPr="00B2441C">
        <w:t>Muizzu.,</w:t>
      </w:r>
      <w:proofErr w:type="gramEnd"/>
      <w:r w:rsidRPr="00B2441C">
        <w:t xml:space="preserve"> 2020). Kerupuk puli mudah diperoleh di segala tempat seperti warung kelontong, toko hingga pasar, kerupuk biasanya dikonsumsi sebagai makanan utama ataupun sebagai camilan dengan berbagai macam bentuk seperti lonjong, bundar dan lain sebagainya. </w:t>
      </w:r>
    </w:p>
    <w:p w:rsidR="00DE74ED" w:rsidRPr="00B2441C" w:rsidRDefault="00963D76" w:rsidP="006A5733">
      <w:pPr>
        <w:spacing w:after="0"/>
      </w:pPr>
      <w:r w:rsidRPr="00B2441C">
        <w:tab/>
        <w:t xml:space="preserve">UKM Mubarok merupakan salah satu produsen kerupuk puli di Kecamatan Kamal sejak tahun 1991 dan sudah berjalan 30 tahun. UKM Nur juga termasuk salah satu produsen kerupuk puli di Kecamatan Kamal yang sudah berjalan selama 15 tahun dari 2006. UKM Mubarok dan UKM Nur memiliki keunikan yang </w:t>
      </w:r>
      <w:proofErr w:type="gramStart"/>
      <w:r w:rsidRPr="00B2441C">
        <w:t>sama</w:t>
      </w:r>
      <w:proofErr w:type="gramEnd"/>
      <w:r w:rsidRPr="00B2441C">
        <w:t xml:space="preserve"> yaitu penambahan ikan kecil dalam pengolahan kerupuk puli yang membedakan dari usaha kerupuk puli lainnya. Produk kerupuk </w:t>
      </w:r>
      <w:proofErr w:type="gramStart"/>
      <w:r w:rsidRPr="00B2441C">
        <w:t>puli</w:t>
      </w:r>
      <w:proofErr w:type="gramEnd"/>
      <w:r w:rsidRPr="00B2441C">
        <w:t xml:space="preserve"> dari dua usaha tersebut sangat berkembang di pasaran namun yang menjadi permasalahan belum diketahui seberapa besar nilai tambah dan kelayakan finansial yang dapat diperoleh dari usaha tersebut. Adanya perhitungan nilai tambah dan kelayakan finansial dapat membantu pemilik usaha dalam merintis usaha tersebut dan mengetahui gambaran usaha di masa mendatang dalam mengelola keuangan dan menghadapi pesaing. </w:t>
      </w:r>
    </w:p>
    <w:p w:rsidR="00DE74ED" w:rsidRPr="00B2441C" w:rsidRDefault="00963D76" w:rsidP="006A5733">
      <w:pPr>
        <w:spacing w:after="0"/>
      </w:pPr>
      <w:r w:rsidRPr="00B2441C">
        <w:tab/>
        <w:t xml:space="preserve">Tujuan dari penelitian yaitu mengetahui nilai tambah usaha kerupuk </w:t>
      </w:r>
      <w:proofErr w:type="gramStart"/>
      <w:r w:rsidRPr="00B2441C">
        <w:t>puli</w:t>
      </w:r>
      <w:proofErr w:type="gramEnd"/>
      <w:r w:rsidRPr="00B2441C">
        <w:t xml:space="preserve"> pada UKM Mubarok dan UKM Nur, serta mengetahui kelayakan finansial pada usaha kerupuk puli UKM Mubarok dan UKM Nur.</w:t>
      </w:r>
    </w:p>
    <w:p w:rsidR="00DE74ED" w:rsidRPr="00B2441C" w:rsidRDefault="00963D76" w:rsidP="006A5733">
      <w:pPr>
        <w:pStyle w:val="Heading1"/>
        <w:spacing w:before="0"/>
        <w:rPr>
          <w:sz w:val="24"/>
          <w:szCs w:val="24"/>
        </w:rPr>
      </w:pPr>
      <w:bookmarkStart w:id="4" w:name="_heading=h.3znysh7" w:colFirst="0" w:colLast="0"/>
      <w:bookmarkEnd w:id="4"/>
      <w:r w:rsidRPr="00B2441C">
        <w:rPr>
          <w:sz w:val="24"/>
          <w:szCs w:val="24"/>
        </w:rPr>
        <w:lastRenderedPageBreak/>
        <w:t>TINJAUAN PUSTAKA</w:t>
      </w:r>
    </w:p>
    <w:p w:rsidR="00DE74ED" w:rsidRPr="00B2441C" w:rsidRDefault="00963D76" w:rsidP="006A5733">
      <w:pPr>
        <w:pStyle w:val="Heading2"/>
        <w:spacing w:before="0"/>
        <w:rPr>
          <w:szCs w:val="22"/>
        </w:rPr>
      </w:pPr>
      <w:bookmarkStart w:id="5" w:name="_heading=h.2et92p0" w:colFirst="0" w:colLast="0"/>
      <w:bookmarkEnd w:id="5"/>
      <w:r w:rsidRPr="00B2441C">
        <w:rPr>
          <w:szCs w:val="22"/>
        </w:rPr>
        <w:t>Nilai Tambah</w:t>
      </w:r>
    </w:p>
    <w:p w:rsidR="00DE74ED" w:rsidRPr="00B2441C" w:rsidRDefault="00963D76" w:rsidP="006A5733">
      <w:pPr>
        <w:spacing w:after="0"/>
      </w:pPr>
      <w:r w:rsidRPr="00B2441C">
        <w:t>Nilai tambah yaitu perubahan nilai suatu komoditas yang mengalami pertambahan setelah mengalami beberapa proses dari penyimpanan, pengolahan, pengangkutan hingga produksi. Pada proses pengolahan dapat dikatakan selisih antara nilai suatu komoditas dengan nilai yang dikeluarkan selama proses berlangsung. Nilai tambah yang didapat suatu perbandingan nilai selama proses produksi (Sofiati &amp; Kastanya, 2014). Metode nilai tambah</w:t>
      </w:r>
      <w:r w:rsidRPr="00B2441C">
        <w:rPr>
          <w:i/>
        </w:rPr>
        <w:t xml:space="preserve"> (value added) </w:t>
      </w:r>
      <w:r w:rsidRPr="00B2441C">
        <w:t xml:space="preserve">adalah salah satu indikator sangat penting yang dihasilkan oleh ekonominya. Ashari (2019) mengutip dari Hardjanto, W (1993), menjelaskan dari nilai tambah yaitu pengembangan nilai pada komoditas. Input fungsional yaitu jasa yang mengakibatkan kegunaaan nilai tambah pada komoditas pertanian. Untuk meningkatkan nilai tambah dari kerupuk puli, maka dapat dilakukan </w:t>
      </w:r>
      <w:proofErr w:type="gramStart"/>
      <w:r w:rsidRPr="00B2441C">
        <w:t>cara</w:t>
      </w:r>
      <w:proofErr w:type="gramEnd"/>
      <w:r w:rsidRPr="00B2441C">
        <w:t xml:space="preserve"> pengemasan. Analisis pada ekonomi usaha pembuatan kerupuk ternyata merupakan suatu usaha yang menguntungkan dalam melakukan </w:t>
      </w:r>
      <w:proofErr w:type="gramStart"/>
      <w:r w:rsidRPr="00B2441C">
        <w:t>usaha(</w:t>
      </w:r>
      <w:proofErr w:type="gramEnd"/>
      <w:r w:rsidRPr="00B2441C">
        <w:t xml:space="preserve">Amerta Ningtyas, 2011). </w:t>
      </w:r>
    </w:p>
    <w:p w:rsidR="00DE74ED" w:rsidRPr="00B2441C" w:rsidRDefault="00963D76" w:rsidP="006A5733">
      <w:pPr>
        <w:spacing w:after="0"/>
      </w:pPr>
      <w:r w:rsidRPr="00B2441C">
        <w:tab/>
        <w:t xml:space="preserve">Nilai tambah memiliki nilai ekonomis dengan </w:t>
      </w:r>
      <w:proofErr w:type="gramStart"/>
      <w:r w:rsidRPr="00B2441C">
        <w:t>cara</w:t>
      </w:r>
      <w:proofErr w:type="gramEnd"/>
      <w:r w:rsidRPr="00B2441C">
        <w:t xml:space="preserve"> mengolah menjadi suatu produk (Mahdalena &amp; Roliani, 2018). Usaha menjadi salah satu strategi untuk meningkatkan nilai ekonomi serta nilai tambah (Junaidi, 2020). Menurut Aji, Yudhistira, &amp; Sutopo (2018), metode hayami dipilih untuk menjelaskan analisis mengenai nilai tambah karena dapat mengetahui nilai suatu produk. Noerkumala &amp; Suwandari (2016), hasil penelitiannya tentang nilai tambah olahan Belimbing menunjukkan bahwa nilai tambah memiliki output yang diperoleh. Penelitian Arianti &amp; Waluyati (2019), tentang strategi pengembangan agroindustri. Suatu usaha pasti ada saatnya mengalami kemandekan yang tidak diinginkan, dan menurut bahwa skala kepemilikan bisnis, dengan skala usaha kecil, dan besar dapat dikatakan berhasil ketika pemilik bisnis telah mendapatkan pendapatan yang layak untuk usahanya. Penelitian mengajukan kriteria hasil penelitian enam kriteria adalah biaya produksi, minat pasar, pengoperasian mesin dan fasilitas peralatan, prosedur kemudahan produksi, dan kapasitas </w:t>
      </w:r>
      <w:proofErr w:type="gramStart"/>
      <w:r w:rsidRPr="00B2441C">
        <w:t>lingkungan(</w:t>
      </w:r>
      <w:proofErr w:type="gramEnd"/>
      <w:r w:rsidRPr="00B2441C">
        <w:t xml:space="preserve">Putri, Ulya, &amp; Purwandari, 2019). Dalam menjalankan suatu usaha sangat penting peran dalam proses melakukan usaha. </w:t>
      </w:r>
    </w:p>
    <w:p w:rsidR="00DE74ED" w:rsidRPr="00B2441C" w:rsidRDefault="00963D76" w:rsidP="006A5733">
      <w:pPr>
        <w:spacing w:after="0"/>
      </w:pPr>
      <w:r w:rsidRPr="00B2441C">
        <w:tab/>
        <w:t xml:space="preserve">Nilai Tambah menurut Anggraeni &amp; Subari (2020) adalah Pd=TR–TC </w:t>
      </w:r>
      <w:proofErr w:type="gramStart"/>
      <w:r w:rsidRPr="00B2441C">
        <w:t>Keterangan :</w:t>
      </w:r>
      <w:proofErr w:type="gramEnd"/>
      <w:r w:rsidRPr="00B2441C">
        <w:t xml:space="preserve"> </w:t>
      </w:r>
    </w:p>
    <w:p w:rsidR="00DE74ED" w:rsidRPr="00B2441C" w:rsidRDefault="00963D76" w:rsidP="006A5733">
      <w:pPr>
        <w:spacing w:after="0"/>
      </w:pPr>
      <w:r w:rsidRPr="00B2441C">
        <w:t xml:space="preserve">Pn   </w:t>
      </w:r>
      <w:r w:rsidRPr="00B2441C">
        <w:tab/>
        <w:t>: Pendapatan</w:t>
      </w:r>
    </w:p>
    <w:p w:rsidR="00DE74ED" w:rsidRPr="00B2441C" w:rsidRDefault="00963D76" w:rsidP="006A5733">
      <w:pPr>
        <w:spacing w:after="0"/>
      </w:pPr>
      <w:r w:rsidRPr="00B2441C">
        <w:t xml:space="preserve">PT   </w:t>
      </w:r>
      <w:r w:rsidRPr="00B2441C">
        <w:tab/>
        <w:t>: Penerimaan total (Rp)</w:t>
      </w:r>
    </w:p>
    <w:p w:rsidR="00DE74ED" w:rsidRPr="00B2441C" w:rsidRDefault="00963D76" w:rsidP="006A5733">
      <w:pPr>
        <w:spacing w:after="0"/>
      </w:pPr>
      <w:r w:rsidRPr="00B2441C">
        <w:t xml:space="preserve">BT   </w:t>
      </w:r>
      <w:r w:rsidRPr="00B2441C">
        <w:tab/>
        <w:t xml:space="preserve">: Biaya total (Rp) </w:t>
      </w:r>
    </w:p>
    <w:p w:rsidR="00DE74ED" w:rsidRPr="00B2441C" w:rsidRDefault="00963D76" w:rsidP="006A5733">
      <w:pPr>
        <w:spacing w:after="0"/>
      </w:pPr>
      <w:r w:rsidRPr="00B2441C">
        <w:t xml:space="preserve">Q    </w:t>
      </w:r>
      <w:r w:rsidRPr="00B2441C">
        <w:tab/>
        <w:t>: Jumlah produksi</w:t>
      </w:r>
    </w:p>
    <w:p w:rsidR="00DE74ED" w:rsidRPr="00B2441C" w:rsidRDefault="00963D76" w:rsidP="006A5733">
      <w:pPr>
        <w:spacing w:after="0"/>
      </w:pPr>
      <w:r w:rsidRPr="00B2441C">
        <w:t xml:space="preserve">H   </w:t>
      </w:r>
      <w:r w:rsidRPr="00B2441C">
        <w:tab/>
        <w:t>: Harga produk</w:t>
      </w:r>
    </w:p>
    <w:p w:rsidR="00DE74ED" w:rsidRPr="00B2441C" w:rsidRDefault="00963D76" w:rsidP="006A5733">
      <w:pPr>
        <w:spacing w:after="0"/>
      </w:pPr>
      <w:r w:rsidRPr="00B2441C">
        <w:t>TYC</w:t>
      </w:r>
      <w:r w:rsidRPr="00B2441C">
        <w:tab/>
        <w:t>: Total biaya tetap</w:t>
      </w:r>
    </w:p>
    <w:p w:rsidR="00DE74ED" w:rsidRPr="00B2441C" w:rsidRDefault="00963D76" w:rsidP="006A5733">
      <w:pPr>
        <w:spacing w:after="0"/>
      </w:pPr>
      <w:r w:rsidRPr="00B2441C">
        <w:t>TAC</w:t>
      </w:r>
      <w:r w:rsidRPr="00B2441C">
        <w:tab/>
        <w:t>: Total biaya variabel</w:t>
      </w:r>
    </w:p>
    <w:p w:rsidR="00DE74ED" w:rsidRPr="00B2441C" w:rsidRDefault="00963D76" w:rsidP="006A5733">
      <w:pPr>
        <w:pStyle w:val="Heading2"/>
        <w:spacing w:before="0"/>
        <w:rPr>
          <w:szCs w:val="22"/>
        </w:rPr>
      </w:pPr>
      <w:bookmarkStart w:id="6" w:name="_heading=h.tyjcwt" w:colFirst="0" w:colLast="0"/>
      <w:bookmarkEnd w:id="6"/>
      <w:r w:rsidRPr="00B2441C">
        <w:rPr>
          <w:szCs w:val="22"/>
        </w:rPr>
        <w:t>Kelayakan Usaha</w:t>
      </w:r>
    </w:p>
    <w:p w:rsidR="00DE74ED" w:rsidRPr="00B2441C" w:rsidRDefault="00963D76" w:rsidP="006A5733">
      <w:pPr>
        <w:spacing w:after="0"/>
      </w:pPr>
      <w:r w:rsidRPr="00B2441C">
        <w:t xml:space="preserve">Menurut Asman (2020) </w:t>
      </w:r>
      <w:proofErr w:type="gramStart"/>
      <w:r w:rsidRPr="00B2441C">
        <w:t>mengutip  Sunyoto</w:t>
      </w:r>
      <w:proofErr w:type="gramEnd"/>
      <w:r w:rsidRPr="00B2441C">
        <w:t xml:space="preserve"> (2014), Bisnis merupakan penelitian tentang rencana bisnis yang berkaitan dengan analisis layak atau tidaknya suatu bisnis yang dijalankan secara rutin dan mendapatkan keuntungan yang optimal. Asman (2020) mengutip Husnan dan Muhammad (2000), Analisis finansial yaitu suatu proyek menguntungkan selama umur bisnis. Menurut Asman (2020), </w:t>
      </w:r>
      <w:r w:rsidRPr="00B2441C">
        <w:lastRenderedPageBreak/>
        <w:t>Analisis finansial : 1)NPV yaitu nilai bersih investasi dalam nilai uang pada saat sekarang, 2)Net B/C Ratio menyatakan besarnya pengembalian terhadap setiap satuan biaya yang dikeluarkan, 3)IRR yaitu tingkat  keuntungan bagi perusahaan dalam bentuk persen (%), 4)Payback Period yaitu tingkat pengembalian biaya investasi per tahun.</w:t>
      </w:r>
    </w:p>
    <w:p w:rsidR="00DE74ED" w:rsidRPr="00B2441C" w:rsidRDefault="00963D76" w:rsidP="006A5733">
      <w:pPr>
        <w:spacing w:after="0"/>
      </w:pPr>
      <w:r w:rsidRPr="00B2441C">
        <w:tab/>
        <w:t>Studi kelayakan Analisis kelayakan usaha dalam usaha pembuatan kerupuk puli menggunakan analisis seperti: NPV</w:t>
      </w:r>
      <w:proofErr w:type="gramStart"/>
      <w:r w:rsidRPr="00B2441C">
        <w:t>,Payback</w:t>
      </w:r>
      <w:proofErr w:type="gramEnd"/>
      <w:r w:rsidRPr="00B2441C">
        <w:t xml:space="preserve"> period,IRR,danB/C Rasio. Penilaian kelayakan usaha dilihat dari aspek keuangan yang berdasarkan kriteria kebutuhan dan metode. Dengan adanya analisis kelayakan usaha dapat menghindari resiko kegagalan dimasa mendatang. Menurut Ningsih, R. S., Abdul, K. M., dan Abdul (2013), kriteria yang digunakan dalam analisis finansial </w:t>
      </w:r>
      <w:proofErr w:type="gramStart"/>
      <w:r w:rsidRPr="00B2441C">
        <w:t>yaitu :</w:t>
      </w:r>
      <w:proofErr w:type="gramEnd"/>
      <w:r w:rsidRPr="00B2441C">
        <w:t xml:space="preserve"> 1) NPV, nilai yang didapat dari penanaman investasi. </w:t>
      </w:r>
      <w:proofErr w:type="gramStart"/>
      <w:r w:rsidRPr="00B2441C">
        <w:t>2)Payback</w:t>
      </w:r>
      <w:proofErr w:type="gramEnd"/>
      <w:r w:rsidRPr="00B2441C">
        <w:t xml:space="preserve"> Period, merupakan jangka waktu masa pengembalian biaya investasi 3)IRR, tingkat rata-rata keuntungan per tahun dalam bentuk persen (%) 4)B/C Rasio, manfaat yang bernilai dalam bentuk positif dan manfaat yang bernilai dalam bentuk negatif.</w:t>
      </w:r>
    </w:p>
    <w:p w:rsidR="00DE74ED" w:rsidRPr="00B2441C" w:rsidRDefault="00963D76" w:rsidP="006A5733">
      <w:pPr>
        <w:pStyle w:val="Heading2"/>
        <w:spacing w:before="0"/>
        <w:rPr>
          <w:szCs w:val="22"/>
        </w:rPr>
      </w:pPr>
      <w:bookmarkStart w:id="7" w:name="_heading=h.3dy6vkm" w:colFirst="0" w:colLast="0"/>
      <w:bookmarkEnd w:id="7"/>
      <w:r w:rsidRPr="00B2441C">
        <w:rPr>
          <w:szCs w:val="22"/>
        </w:rPr>
        <w:t>Penelitian Terdahulu</w:t>
      </w:r>
    </w:p>
    <w:p w:rsidR="00DE74ED" w:rsidRPr="00B2441C" w:rsidRDefault="00963D76" w:rsidP="006A5733">
      <w:pPr>
        <w:spacing w:after="0"/>
      </w:pPr>
      <w:r w:rsidRPr="00B2441C">
        <w:t>Penelitian menurut Hammad Akram &amp; Tinaprilla (2020), mengatakan kelayakan finansial pada pengolahan kerupuk ikan lele clips catfish chips yaitu analisis NPV</w:t>
      </w:r>
      <w:proofErr w:type="gramStart"/>
      <w:r w:rsidRPr="00B2441C">
        <w:t>,Net</w:t>
      </w:r>
      <w:proofErr w:type="gramEnd"/>
      <w:r w:rsidRPr="00B2441C">
        <w:t xml:space="preserve"> B/C Rasio,PP, dan IRR. Analisis finansial usaha ayam ras petelur di desa soddara kecamatan pasongsongan Kabupaten Sumenep Kurdi (2019), dalam analisisnya menggunakan alat analisis Pendapatan Usaha, NPV, B/C, IRR, PP. Menurut penelitian Juliatmaja (2017), Kelayakan finansial usahatani kakao di desa Andomesinggo Kecamatan Besulutu Kabupaten Konawe yaitu analisis NPV, Net B/C Rasio, IRR, dan PP. Menurut penelitian Ikhwan, Agustiani, &amp; Sofia (2019), Kelayakan finansial pengolahan kerupuk ikan gabus menggunakan analisis NPV, Net B/C Ratio, dan IRR. Menurut penelitian Rusdiana &amp; Hutasoit, (2019), kelayakan finansial peternakan kambing kombinasi dan peternakan kakao oleh petani menggunakan analisis B/C Ratio. Menurut penelitian Pambudi Nurwantara et al.,(2017), Kelayakan finansial usaha kecil menengah pengembangan CV.XYZ di Madiun Jawa Timur menggunakan analisis BEP,NPV,PP, dan Net B/C Rasio. Menurut Aqmarina, Turgarini, &amp; Fajri (2019), pada studi kelayakan usaha minuman jamu tradisional bu nia di depok menggunakan analisis NPV</w:t>
      </w:r>
      <w:proofErr w:type="gramStart"/>
      <w:r w:rsidRPr="00B2441C">
        <w:t>,IRR,PI,BEP</w:t>
      </w:r>
      <w:proofErr w:type="gramEnd"/>
      <w:r w:rsidRPr="00B2441C">
        <w:t>.</w:t>
      </w:r>
    </w:p>
    <w:p w:rsidR="00DE74ED" w:rsidRPr="00B2441C" w:rsidRDefault="00963D76" w:rsidP="006A5733">
      <w:pPr>
        <w:spacing w:after="0"/>
      </w:pPr>
      <w:r w:rsidRPr="00B2441C">
        <w:tab/>
        <w:t xml:space="preserve">Menurut Intyas (2020), pada nilai tambah usaha kerupuk ikan cumi di Desa Weru Kecamatan Paciran Kabupaten Lamongan memperoleh nilai tambah </w:t>
      </w:r>
      <w:proofErr w:type="gramStart"/>
      <w:r w:rsidR="001D5729">
        <w:t xml:space="preserve">Rp  </w:t>
      </w:r>
      <w:r w:rsidRPr="00B2441C">
        <w:t>34,87</w:t>
      </w:r>
      <w:proofErr w:type="gramEnd"/>
      <w:r w:rsidRPr="00B2441C">
        <w:t xml:space="preserve">. Penelitian menurut Husniah, Hapsari, &amp; Agustina (2019), pada nilai tambah Agroindustri kerupuk tempe di Kecamatan Puger Kabupaten Jember memperoleh nilai tambah sebesar </w:t>
      </w:r>
      <w:proofErr w:type="gramStart"/>
      <w:r w:rsidR="001D5729">
        <w:t xml:space="preserve">Rp  </w:t>
      </w:r>
      <w:r w:rsidRPr="00B2441C">
        <w:t>1.706,93</w:t>
      </w:r>
      <w:proofErr w:type="gramEnd"/>
      <w:r w:rsidRPr="00B2441C">
        <w:t xml:space="preserve">. Menurut analisis nilai tambah rumput laut produk sebagai upaya meningkatkan masyarakat kesejahteraan di kabupaten bantaeng sebesar </w:t>
      </w:r>
      <w:proofErr w:type="gramStart"/>
      <w:r w:rsidR="001D5729">
        <w:t xml:space="preserve">Rp  </w:t>
      </w:r>
      <w:r w:rsidRPr="00B2441C">
        <w:t>1.618.862</w:t>
      </w:r>
      <w:proofErr w:type="gramEnd"/>
      <w:r w:rsidRPr="00B2441C">
        <w:t xml:space="preserve">. Menurut Runtu &amp; I (2012), pada nilai tambah yang digunakan dalam </w:t>
      </w:r>
      <w:proofErr w:type="gramStart"/>
      <w:r w:rsidRPr="00B2441C">
        <w:t>penilaian  nyata</w:t>
      </w:r>
      <w:proofErr w:type="gramEnd"/>
      <w:r w:rsidRPr="00B2441C">
        <w:t xml:space="preserve"> perusahaan kekuatan ekonomi. Menurut Suhardi &amp; Subari (2020), pada nilai tambah kopi cabe jamu di Kabupaten Sumenep memperoleh nilai tambah </w:t>
      </w:r>
      <w:proofErr w:type="gramStart"/>
      <w:r w:rsidR="001D5729">
        <w:t xml:space="preserve">Rp  </w:t>
      </w:r>
      <w:r w:rsidRPr="00B2441C">
        <w:t>97.275,81</w:t>
      </w:r>
      <w:proofErr w:type="gramEnd"/>
      <w:r w:rsidRPr="00B2441C">
        <w:t>/Kg.</w:t>
      </w:r>
    </w:p>
    <w:p w:rsidR="00DE74ED" w:rsidRPr="00B2441C" w:rsidRDefault="00963D76" w:rsidP="006A5733">
      <w:pPr>
        <w:pStyle w:val="Heading1"/>
        <w:spacing w:before="0"/>
        <w:rPr>
          <w:sz w:val="24"/>
          <w:szCs w:val="24"/>
        </w:rPr>
      </w:pPr>
      <w:bookmarkStart w:id="8" w:name="_heading=h.1t3h5sf" w:colFirst="0" w:colLast="0"/>
      <w:bookmarkEnd w:id="8"/>
      <w:r w:rsidRPr="00B2441C">
        <w:rPr>
          <w:sz w:val="24"/>
          <w:szCs w:val="24"/>
        </w:rPr>
        <w:t>METODE PENELITIAN</w:t>
      </w:r>
    </w:p>
    <w:p w:rsidR="00DE74ED" w:rsidRPr="00B2441C" w:rsidRDefault="00963D76" w:rsidP="006A5733">
      <w:pPr>
        <w:pStyle w:val="Heading2"/>
        <w:spacing w:before="0"/>
        <w:rPr>
          <w:szCs w:val="22"/>
        </w:rPr>
      </w:pPr>
      <w:bookmarkStart w:id="9" w:name="_heading=h.4d34og8" w:colFirst="0" w:colLast="0"/>
      <w:bookmarkEnd w:id="9"/>
      <w:r w:rsidRPr="00B2441C">
        <w:rPr>
          <w:szCs w:val="22"/>
        </w:rPr>
        <w:t>Lokasi dan Waktu Penelitian</w:t>
      </w:r>
    </w:p>
    <w:p w:rsidR="00DE74ED" w:rsidRPr="00B2441C" w:rsidRDefault="00963D76" w:rsidP="006A5733">
      <w:pPr>
        <w:spacing w:after="0"/>
      </w:pPr>
      <w:r w:rsidRPr="00B2441C">
        <w:t xml:space="preserve">Lokasi penelitian dilakukan pada UKM Mubarok ada di Dusun Nyantren, Desa Banyuajuh Kamal, Kabupaten Bangkalan. Sedangkan UKM Nur di Dusun </w:t>
      </w:r>
      <w:r w:rsidRPr="00B2441C">
        <w:lastRenderedPageBreak/>
        <w:t xml:space="preserve">Karang Anyar, Desa Banyuajuh Kamal, Kabupaten Bangkalan. Penentuann lokasi penelitian dilakukan secara sengaja dengan pertimbangna bahwa UKM Mubarok dan UKM Nur merupakan usaha kerupuk puli di Kecamatan Kamal. Waktu penelitian dilakukan pada bulan Januari–Mei 2021. Penelitian menggunakan metode Hayami dalam nilai tambah, sedangkan untuk kelayakan usaha menggunakan indikator penilaian payback period, net present value, internal rate of return, dan B/C Ration. Menurut Durri, Saifi, &amp; Azizah, (2016), estimasi EAT setelah pajak yaitu untuk mengetahui besarnya laba setelah dikurangi pajak penghasilan. Metode alat analisis menggunakan kuantitatif dan deskriptif. Data yang digunakan menggunakan data primer yang diperoleh dari studi pustaka yang relevan sebelumnya berupa artikel, jurnal, lembaga yang terkait seperti Badan Pusat Statistik (BPS). </w:t>
      </w:r>
    </w:p>
    <w:p w:rsidR="00DE74ED" w:rsidRPr="00B2441C" w:rsidRDefault="00963D76" w:rsidP="006A5733">
      <w:pPr>
        <w:pStyle w:val="Heading2"/>
        <w:spacing w:before="0"/>
        <w:rPr>
          <w:szCs w:val="22"/>
        </w:rPr>
      </w:pPr>
      <w:bookmarkStart w:id="10" w:name="_heading=h.2s8eyo1" w:colFirst="0" w:colLast="0"/>
      <w:bookmarkEnd w:id="10"/>
      <w:r w:rsidRPr="00B2441C">
        <w:rPr>
          <w:szCs w:val="22"/>
        </w:rPr>
        <w:t>Analisis Nilai Tambah</w:t>
      </w:r>
    </w:p>
    <w:p w:rsidR="00DE74ED" w:rsidRPr="00B2441C" w:rsidRDefault="00963D76" w:rsidP="006A5733">
      <w:pPr>
        <w:spacing w:after="0"/>
        <w:rPr>
          <w:b/>
          <w:color w:val="000000"/>
        </w:rPr>
      </w:pPr>
      <w:r w:rsidRPr="00B2441C">
        <w:t>Metode analisis untuk mengetahui nilai tambah pada UKM Mubarok dan UKM Nur menggunakan metode Hayami yang dilihat pada tabel 1.</w:t>
      </w:r>
    </w:p>
    <w:p w:rsidR="006A5733" w:rsidRPr="00B2441C" w:rsidRDefault="00963D76" w:rsidP="006A5733">
      <w:pPr>
        <w:pBdr>
          <w:top w:val="nil"/>
          <w:left w:val="nil"/>
          <w:bottom w:val="nil"/>
          <w:right w:val="nil"/>
          <w:between w:val="nil"/>
        </w:pBdr>
        <w:spacing w:after="0"/>
        <w:jc w:val="center"/>
        <w:rPr>
          <w:b/>
          <w:color w:val="000000"/>
        </w:rPr>
      </w:pPr>
      <w:bookmarkStart w:id="11" w:name="_heading=h.17dp8vu" w:colFirst="0" w:colLast="0"/>
      <w:bookmarkEnd w:id="11"/>
      <w:r w:rsidRPr="00B2441C">
        <w:rPr>
          <w:b/>
          <w:color w:val="000000"/>
        </w:rPr>
        <w:t xml:space="preserve">Tabel 1. </w:t>
      </w:r>
    </w:p>
    <w:p w:rsidR="00DE74ED" w:rsidRPr="00B2441C" w:rsidRDefault="00963D76" w:rsidP="006A5733">
      <w:pPr>
        <w:pBdr>
          <w:top w:val="nil"/>
          <w:left w:val="nil"/>
          <w:bottom w:val="nil"/>
          <w:right w:val="nil"/>
          <w:between w:val="nil"/>
        </w:pBdr>
        <w:spacing w:after="0"/>
        <w:jc w:val="center"/>
        <w:rPr>
          <w:b/>
          <w:color w:val="000000"/>
        </w:rPr>
      </w:pPr>
      <w:r w:rsidRPr="00B2441C">
        <w:rPr>
          <w:b/>
          <w:color w:val="000000"/>
        </w:rPr>
        <w:t>Analisis Nilai Tambah</w:t>
      </w:r>
    </w:p>
    <w:tbl>
      <w:tblPr>
        <w:tblStyle w:val="a"/>
        <w:tblW w:w="8153" w:type="dxa"/>
        <w:tblLayout w:type="fixed"/>
        <w:tblLook w:val="0400" w:firstRow="0" w:lastRow="0" w:firstColumn="0" w:lastColumn="0" w:noHBand="0" w:noVBand="1"/>
      </w:tblPr>
      <w:tblGrid>
        <w:gridCol w:w="1098"/>
        <w:gridCol w:w="4590"/>
        <w:gridCol w:w="2465"/>
      </w:tblGrid>
      <w:tr w:rsidR="00DE74ED" w:rsidRPr="00B2441C">
        <w:trPr>
          <w:trHeight w:val="300"/>
        </w:trPr>
        <w:tc>
          <w:tcPr>
            <w:tcW w:w="1098"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NO</w:t>
            </w:r>
          </w:p>
        </w:tc>
        <w:tc>
          <w:tcPr>
            <w:tcW w:w="4590"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Variabel</w:t>
            </w:r>
          </w:p>
        </w:tc>
        <w:tc>
          <w:tcPr>
            <w:tcW w:w="2465"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 xml:space="preserve">Nilai </w:t>
            </w:r>
          </w:p>
        </w:tc>
      </w:tr>
      <w:tr w:rsidR="00DE74ED" w:rsidRPr="00B2441C">
        <w:trPr>
          <w:trHeight w:val="300"/>
        </w:trPr>
        <w:tc>
          <w:tcPr>
            <w:tcW w:w="1098" w:type="dxa"/>
            <w:tcBorders>
              <w:top w:val="nil"/>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 </w:t>
            </w:r>
          </w:p>
        </w:tc>
        <w:tc>
          <w:tcPr>
            <w:tcW w:w="4590" w:type="dxa"/>
            <w:tcBorders>
              <w:top w:val="nil"/>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Output, Input dan Harga</w:t>
            </w:r>
          </w:p>
        </w:tc>
        <w:tc>
          <w:tcPr>
            <w:tcW w:w="2465" w:type="dxa"/>
            <w:tcBorders>
              <w:top w:val="nil"/>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 </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1</w:t>
            </w:r>
          </w:p>
        </w:tc>
        <w:tc>
          <w:tcPr>
            <w:tcW w:w="4590" w:type="dxa"/>
            <w:tcBorders>
              <w:top w:val="nil"/>
              <w:left w:val="nil"/>
              <w:bottom w:val="nil"/>
              <w:right w:val="nil"/>
            </w:tcBorders>
            <w:shd w:val="clear" w:color="auto" w:fill="auto"/>
            <w:vAlign w:val="bottom"/>
          </w:tcPr>
          <w:p w:rsidR="00DE74ED" w:rsidRPr="00B2441C" w:rsidRDefault="00B2441C" w:rsidP="006A5733">
            <w:pPr>
              <w:spacing w:after="0"/>
              <w:rPr>
                <w:color w:val="000000"/>
              </w:rPr>
            </w:pPr>
            <w:r w:rsidRPr="00B2441C">
              <w:rPr>
                <w:color w:val="000000"/>
              </w:rPr>
              <w:t>Produk kerupuk puli</w:t>
            </w:r>
            <w:r w:rsidR="00963D76" w:rsidRPr="00B2441C">
              <w:rPr>
                <w:color w:val="000000"/>
              </w:rPr>
              <w:t>(Kg/periode produksi)</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A</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2</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Kerupuk puli (Kg/periode produksi)</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B</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3</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Tenaga Kerja (HOK)</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C</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4</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Faktor Konversi</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D = A/B</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5</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Koefisien Tenaga Kerja (HOK)</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E = C/B</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6</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Harga kerupuk puli (Rp/HOK)</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F</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7</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Upah Tenaga Kerja (Rp/HOK)</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G</w:t>
            </w:r>
          </w:p>
        </w:tc>
      </w:tr>
      <w:tr w:rsidR="00DE74ED" w:rsidRPr="00B2441C">
        <w:trPr>
          <w:trHeight w:val="330"/>
        </w:trPr>
        <w:tc>
          <w:tcPr>
            <w:tcW w:w="1098"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color w:val="000000"/>
              </w:rPr>
            </w:pPr>
            <w:r w:rsidRPr="00B2441C">
              <w:rPr>
                <w:color w:val="000000"/>
              </w:rPr>
              <w:t> </w:t>
            </w:r>
          </w:p>
        </w:tc>
        <w:tc>
          <w:tcPr>
            <w:tcW w:w="7055" w:type="dxa"/>
            <w:gridSpan w:val="2"/>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Pendapatan dan Nilai Tamb</w:t>
            </w:r>
            <w:r w:rsidRPr="00B2441C">
              <w:rPr>
                <w:b/>
              </w:rPr>
              <w:t>ah</w:t>
            </w:r>
            <w:r w:rsidRPr="00B2441C">
              <w:rPr>
                <w:b/>
                <w:color w:val="000000"/>
              </w:rPr>
              <w:t xml:space="preserve"> (Rp/Kg)</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8</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Harga kerupuk puli (Rp/Kg)</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H</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9</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Harga Input Lain (Rp/kg)</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I</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10</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Nilai produk kerupuk puli (Rp/Kg)</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J = D x F</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11</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Nilai Tambah kerupuk puli (Rp/Kg)</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L= J - H = I</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Rasio Nilai Tambah kerupuk puli (%)</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L% = K/L x 100%</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12</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Pendapatan Tenaga Kerja (Rp/Kg)</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M = E x G</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Pangsa Tenaga Kerja (%)</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N% = M/K x 100%</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13</w:t>
            </w: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Keuntungan (Rp/Kg)</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O = J – H</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Tingkat Keuntungan (%)</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P% = O/J x 100%</w:t>
            </w:r>
          </w:p>
        </w:tc>
      </w:tr>
      <w:tr w:rsidR="00DE74ED" w:rsidRPr="00B2441C">
        <w:trPr>
          <w:trHeight w:val="330"/>
        </w:trPr>
        <w:tc>
          <w:tcPr>
            <w:tcW w:w="1098"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color w:val="000000"/>
              </w:rPr>
            </w:pPr>
            <w:r w:rsidRPr="00B2441C">
              <w:rPr>
                <w:color w:val="000000"/>
              </w:rPr>
              <w:t> </w:t>
            </w:r>
          </w:p>
        </w:tc>
        <w:tc>
          <w:tcPr>
            <w:tcW w:w="4590"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b/>
                <w:color w:val="000000"/>
              </w:rPr>
            </w:pPr>
            <w:r w:rsidRPr="00B2441C">
              <w:rPr>
                <w:b/>
                <w:color w:val="000000"/>
              </w:rPr>
              <w:t xml:space="preserve">Balas Jasa Faktor Produksi </w:t>
            </w:r>
          </w:p>
        </w:tc>
        <w:tc>
          <w:tcPr>
            <w:tcW w:w="2465"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rPr>
                <w:color w:val="000000"/>
              </w:rPr>
            </w:pPr>
            <w:r w:rsidRPr="00B2441C">
              <w:rPr>
                <w:color w:val="000000"/>
              </w:rPr>
              <w:t> </w:t>
            </w:r>
          </w:p>
        </w:tc>
      </w:tr>
      <w:tr w:rsidR="00DE74ED" w:rsidRPr="00B2441C">
        <w:trPr>
          <w:trHeight w:val="330"/>
        </w:trPr>
        <w:tc>
          <w:tcPr>
            <w:tcW w:w="1098" w:type="dxa"/>
            <w:tcBorders>
              <w:top w:val="single" w:sz="4" w:space="0" w:color="000000"/>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14</w:t>
            </w:r>
          </w:p>
        </w:tc>
        <w:tc>
          <w:tcPr>
            <w:tcW w:w="4590" w:type="dxa"/>
            <w:tcBorders>
              <w:top w:val="single" w:sz="4" w:space="0" w:color="000000"/>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Marjin (Rp/Kg)</w:t>
            </w:r>
          </w:p>
        </w:tc>
        <w:tc>
          <w:tcPr>
            <w:tcW w:w="2465" w:type="dxa"/>
            <w:tcBorders>
              <w:top w:val="single" w:sz="4" w:space="0" w:color="000000"/>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Q = J – H</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proofErr w:type="gramStart"/>
            <w:r w:rsidRPr="00B2441C">
              <w:rPr>
                <w:color w:val="000000"/>
              </w:rPr>
              <w:t>a</w:t>
            </w:r>
            <w:proofErr w:type="gramEnd"/>
            <w:r w:rsidRPr="00B2441C">
              <w:rPr>
                <w:color w:val="000000"/>
              </w:rPr>
              <w:t>. Tenaga Kerja (%)</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R% = M/Q x 100%</w:t>
            </w:r>
          </w:p>
        </w:tc>
      </w:tr>
      <w:tr w:rsidR="00DE74ED" w:rsidRPr="00B2441C">
        <w:trPr>
          <w:trHeight w:val="330"/>
        </w:trPr>
        <w:tc>
          <w:tcPr>
            <w:tcW w:w="1098" w:type="dxa"/>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4590"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b. Modal (sumbangan i</w:t>
            </w:r>
            <w:r w:rsidRPr="00B2441C">
              <w:t>n</w:t>
            </w:r>
            <w:r w:rsidRPr="00B2441C">
              <w:rPr>
                <w:color w:val="000000"/>
              </w:rPr>
              <w:t>put lain) (%)</w:t>
            </w:r>
          </w:p>
        </w:tc>
        <w:tc>
          <w:tcPr>
            <w:tcW w:w="2465" w:type="dxa"/>
            <w:tcBorders>
              <w:top w:val="nil"/>
              <w:left w:val="nil"/>
              <w:bottom w:val="nil"/>
              <w:right w:val="nil"/>
            </w:tcBorders>
            <w:shd w:val="clear" w:color="auto" w:fill="auto"/>
            <w:vAlign w:val="bottom"/>
          </w:tcPr>
          <w:p w:rsidR="00DE74ED" w:rsidRPr="00B2441C" w:rsidRDefault="00963D76" w:rsidP="006A5733">
            <w:pPr>
              <w:spacing w:after="0"/>
              <w:rPr>
                <w:color w:val="000000"/>
              </w:rPr>
            </w:pPr>
            <w:r w:rsidRPr="00B2441C">
              <w:rPr>
                <w:color w:val="000000"/>
              </w:rPr>
              <w:t>S% = I/Q x 100%</w:t>
            </w:r>
          </w:p>
        </w:tc>
      </w:tr>
      <w:tr w:rsidR="00DE74ED" w:rsidRPr="00B2441C">
        <w:trPr>
          <w:trHeight w:val="330"/>
        </w:trPr>
        <w:tc>
          <w:tcPr>
            <w:tcW w:w="1098" w:type="dxa"/>
            <w:tcBorders>
              <w:top w:val="nil"/>
              <w:left w:val="nil"/>
              <w:bottom w:val="single" w:sz="4" w:space="0" w:color="000000"/>
              <w:right w:val="nil"/>
            </w:tcBorders>
            <w:shd w:val="clear" w:color="auto" w:fill="auto"/>
            <w:vAlign w:val="bottom"/>
          </w:tcPr>
          <w:p w:rsidR="00DE74ED" w:rsidRPr="00B2441C" w:rsidRDefault="00963D76" w:rsidP="006A5733">
            <w:pPr>
              <w:spacing w:after="0"/>
              <w:rPr>
                <w:color w:val="000000"/>
              </w:rPr>
            </w:pPr>
            <w:r w:rsidRPr="00B2441C">
              <w:rPr>
                <w:color w:val="000000"/>
              </w:rPr>
              <w:t> </w:t>
            </w:r>
          </w:p>
        </w:tc>
        <w:tc>
          <w:tcPr>
            <w:tcW w:w="4590" w:type="dxa"/>
            <w:tcBorders>
              <w:top w:val="nil"/>
              <w:left w:val="nil"/>
              <w:bottom w:val="single" w:sz="4" w:space="0" w:color="000000"/>
              <w:right w:val="nil"/>
            </w:tcBorders>
            <w:shd w:val="clear" w:color="auto" w:fill="auto"/>
            <w:vAlign w:val="bottom"/>
          </w:tcPr>
          <w:p w:rsidR="00DE74ED" w:rsidRPr="00B2441C" w:rsidRDefault="00963D76" w:rsidP="006A5733">
            <w:pPr>
              <w:spacing w:after="0"/>
              <w:rPr>
                <w:color w:val="000000"/>
              </w:rPr>
            </w:pPr>
            <w:r w:rsidRPr="00B2441C">
              <w:rPr>
                <w:color w:val="000000"/>
              </w:rPr>
              <w:t>c. Keuntungan (%)</w:t>
            </w:r>
          </w:p>
        </w:tc>
        <w:tc>
          <w:tcPr>
            <w:tcW w:w="2465" w:type="dxa"/>
            <w:tcBorders>
              <w:top w:val="nil"/>
              <w:left w:val="nil"/>
              <w:bottom w:val="single" w:sz="4" w:space="0" w:color="000000"/>
              <w:right w:val="nil"/>
            </w:tcBorders>
            <w:shd w:val="clear" w:color="auto" w:fill="auto"/>
            <w:vAlign w:val="bottom"/>
          </w:tcPr>
          <w:p w:rsidR="00DE74ED" w:rsidRPr="00B2441C" w:rsidRDefault="00963D76" w:rsidP="006A5733">
            <w:pPr>
              <w:spacing w:after="0"/>
              <w:rPr>
                <w:color w:val="000000"/>
              </w:rPr>
            </w:pPr>
            <w:r w:rsidRPr="00B2441C">
              <w:rPr>
                <w:color w:val="000000"/>
              </w:rPr>
              <w:t>T% = O/Q x 100%</w:t>
            </w:r>
          </w:p>
        </w:tc>
      </w:tr>
    </w:tbl>
    <w:p w:rsidR="00DE74ED" w:rsidRPr="00B2441C" w:rsidRDefault="00963D76" w:rsidP="006A5733">
      <w:pPr>
        <w:spacing w:after="0"/>
        <w:rPr>
          <w:i/>
        </w:rPr>
      </w:pPr>
      <w:proofErr w:type="gramStart"/>
      <w:r w:rsidRPr="00B2441C">
        <w:t>Sumber :</w:t>
      </w:r>
      <w:r w:rsidRPr="00B2441C">
        <w:rPr>
          <w:i/>
        </w:rPr>
        <w:t>Hayami</w:t>
      </w:r>
      <w:proofErr w:type="gramEnd"/>
      <w:r w:rsidRPr="00B2441C">
        <w:rPr>
          <w:i/>
        </w:rPr>
        <w:t xml:space="preserve"> et al., 1987</w:t>
      </w:r>
    </w:p>
    <w:p w:rsidR="00DE74ED" w:rsidRPr="00B2441C" w:rsidRDefault="00963D76" w:rsidP="006A5733">
      <w:pPr>
        <w:pStyle w:val="Heading2"/>
        <w:spacing w:before="0"/>
        <w:rPr>
          <w:szCs w:val="22"/>
        </w:rPr>
      </w:pPr>
      <w:bookmarkStart w:id="12" w:name="_heading=h.3rdcrjn" w:colFirst="0" w:colLast="0"/>
      <w:bookmarkEnd w:id="12"/>
      <w:r w:rsidRPr="00B2441C">
        <w:rPr>
          <w:szCs w:val="22"/>
        </w:rPr>
        <w:lastRenderedPageBreak/>
        <w:t>Kelayakan Usaha</w:t>
      </w:r>
    </w:p>
    <w:p w:rsidR="00DE74ED" w:rsidRPr="00B2441C" w:rsidRDefault="00963D76" w:rsidP="006A5733">
      <w:pPr>
        <w:spacing w:after="0"/>
        <w:rPr>
          <w:i/>
        </w:rPr>
      </w:pPr>
      <w:r w:rsidRPr="00B2441C">
        <w:t xml:space="preserve">Analisis kelayakan usaha pada kerupuk puli, menggunakan </w:t>
      </w:r>
      <w:r w:rsidRPr="00B2441C">
        <w:rPr>
          <w:i/>
        </w:rPr>
        <w:t>metode payback period, net present value, internal rate of return, dan B/C Ratio.</w:t>
      </w:r>
    </w:p>
    <w:p w:rsidR="00DE74ED" w:rsidRPr="00B2441C" w:rsidRDefault="00963D76" w:rsidP="006A5733">
      <w:pPr>
        <w:numPr>
          <w:ilvl w:val="0"/>
          <w:numId w:val="3"/>
        </w:numPr>
        <w:pBdr>
          <w:top w:val="nil"/>
          <w:left w:val="nil"/>
          <w:bottom w:val="nil"/>
          <w:right w:val="nil"/>
          <w:between w:val="nil"/>
        </w:pBdr>
        <w:spacing w:after="0"/>
        <w:ind w:left="426" w:hanging="426"/>
        <w:rPr>
          <w:color w:val="000000"/>
        </w:rPr>
      </w:pPr>
      <w:r w:rsidRPr="00B2441C">
        <w:rPr>
          <w:color w:val="000000"/>
        </w:rPr>
        <w:t>Pendapatan dapat dilihat pada persamaan (1) yaitu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Pendapatan = TR – TC</w:t>
      </w:r>
      <w:proofErr w:type="gramStart"/>
      <w:r w:rsidRPr="00B2441C">
        <w:rPr>
          <w:color w:val="000000"/>
        </w:rPr>
        <w:t>...........................................................................................(</w:t>
      </w:r>
      <w:proofErr w:type="gramEnd"/>
      <w:r w:rsidRPr="00B2441C">
        <w:rPr>
          <w:color w:val="000000"/>
        </w:rPr>
        <w:t>1)</w:t>
      </w:r>
    </w:p>
    <w:p w:rsidR="00DE74ED" w:rsidRPr="00B2441C" w:rsidRDefault="00963D76" w:rsidP="006A5733">
      <w:pPr>
        <w:pBdr>
          <w:top w:val="nil"/>
          <w:left w:val="nil"/>
          <w:bottom w:val="nil"/>
          <w:right w:val="nil"/>
          <w:between w:val="nil"/>
        </w:pBdr>
        <w:spacing w:after="0"/>
        <w:ind w:left="426"/>
        <w:rPr>
          <w:color w:val="000000"/>
        </w:rPr>
      </w:pPr>
      <w:proofErr w:type="gramStart"/>
      <w:r w:rsidRPr="00B2441C">
        <w:rPr>
          <w:color w:val="000000"/>
        </w:rPr>
        <w:t>Keterangan :</w:t>
      </w:r>
      <w:proofErr w:type="gramEnd"/>
      <w:r w:rsidRPr="00B2441C">
        <w:rPr>
          <w:color w:val="000000"/>
        </w:rPr>
        <w:t xml:space="preserve">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TR=Total Penerimaan</w:t>
      </w:r>
      <w:proofErr w:type="gramStart"/>
      <w:r w:rsidRPr="00B2441C">
        <w:rPr>
          <w:color w:val="000000"/>
        </w:rPr>
        <w:t>,TR</w:t>
      </w:r>
      <w:proofErr w:type="gramEnd"/>
      <w:r w:rsidRPr="00B2441C">
        <w:rPr>
          <w:color w:val="000000"/>
        </w:rPr>
        <w:t>=PxQ dengan ket; P, Harga jual dan Q, Total Produksi.</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TC=Total Biaya, TC=Biaya tetap + Biaya Variabel</w:t>
      </w:r>
    </w:p>
    <w:p w:rsidR="00DE74ED" w:rsidRPr="00B2441C" w:rsidRDefault="00963D76" w:rsidP="006A5733">
      <w:pPr>
        <w:numPr>
          <w:ilvl w:val="0"/>
          <w:numId w:val="3"/>
        </w:numPr>
        <w:pBdr>
          <w:top w:val="nil"/>
          <w:left w:val="nil"/>
          <w:bottom w:val="nil"/>
          <w:right w:val="nil"/>
          <w:between w:val="nil"/>
        </w:pBdr>
        <w:spacing w:after="0"/>
        <w:ind w:left="426" w:hanging="426"/>
        <w:rPr>
          <w:color w:val="000000"/>
        </w:rPr>
      </w:pPr>
      <w:r w:rsidRPr="00B2441C">
        <w:rPr>
          <w:color w:val="000000"/>
        </w:rPr>
        <w:t>NPV (Net Present Value) dapat dilihat pada persamaan (2) sebagai berikut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NPV = </w:t>
      </w:r>
      <m:oMath>
        <m:nary>
          <m:naryPr>
            <m:chr m:val="∑"/>
            <m:ctrlPr>
              <w:rPr>
                <w:rFonts w:ascii="Cambria Math" w:eastAsia="Cambria Math" w:hAnsi="Cambria Math" w:cs="Cambria Math"/>
                <w:b/>
                <w:color w:val="000000"/>
              </w:rPr>
            </m:ctrlPr>
          </m:naryPr>
          <m:sub>
            <m:r>
              <m:rPr>
                <m:sty m:val="bi"/>
              </m:rPr>
              <w:rPr>
                <w:rFonts w:ascii="Cambria Math" w:eastAsia="Cambria Math" w:hAnsi="Cambria Math" w:cs="Cambria Math"/>
                <w:color w:val="000000"/>
              </w:rPr>
              <m:t>t=1</m:t>
            </m:r>
          </m:sub>
          <m:sup>
            <m:r>
              <m:rPr>
                <m:sty m:val="bi"/>
              </m:rPr>
              <w:rPr>
                <w:rFonts w:ascii="Cambria Math" w:eastAsia="Cambria Math" w:hAnsi="Cambria Math" w:cs="Cambria Math"/>
                <w:color w:val="000000"/>
              </w:rPr>
              <m:t>n</m:t>
            </m:r>
          </m:sup>
          <m:e>
            <m:f>
              <m:fPr>
                <m:ctrlPr>
                  <w:rPr>
                    <w:rFonts w:ascii="Cambria Math" w:eastAsia="Cambria Math" w:hAnsi="Cambria Math" w:cs="Cambria Math"/>
                    <w:b/>
                    <w:color w:val="000000"/>
                  </w:rPr>
                </m:ctrlPr>
              </m:fPr>
              <m:num>
                <m:r>
                  <m:rPr>
                    <m:sty m:val="bi"/>
                  </m:rPr>
                  <w:rPr>
                    <w:rFonts w:ascii="Cambria Math" w:eastAsia="Cambria Math" w:hAnsi="Cambria Math" w:cs="Cambria Math"/>
                    <w:color w:val="000000"/>
                  </w:rPr>
                  <m:t>Bt-Ct</m:t>
                </m:r>
              </m:num>
              <m:den>
                <m:sSup>
                  <m:sSupPr>
                    <m:ctrlPr>
                      <w:rPr>
                        <w:rFonts w:ascii="Cambria Math" w:eastAsia="Cambria Math" w:hAnsi="Cambria Math" w:cs="Cambria Math"/>
                        <w:b/>
                        <w:color w:val="000000"/>
                      </w:rPr>
                    </m:ctrlPr>
                  </m:sSupPr>
                  <m:e>
                    <m:r>
                      <m:rPr>
                        <m:sty m:val="bi"/>
                      </m:rPr>
                      <w:rPr>
                        <w:rFonts w:ascii="Cambria Math" w:eastAsia="Cambria Math" w:hAnsi="Cambria Math" w:cs="Cambria Math"/>
                        <w:color w:val="000000"/>
                      </w:rPr>
                      <m:t>(1+i)</m:t>
                    </m:r>
                  </m:e>
                  <m:sup>
                    <m:r>
                      <m:rPr>
                        <m:sty m:val="bi"/>
                      </m:rPr>
                      <w:rPr>
                        <w:rFonts w:ascii="Cambria Math" w:eastAsia="Cambria Math" w:hAnsi="Cambria Math" w:cs="Cambria Math"/>
                        <w:color w:val="000000"/>
                      </w:rPr>
                      <m:t>t</m:t>
                    </m:r>
                  </m:sup>
                </m:sSup>
              </m:den>
            </m:f>
          </m:e>
        </m:nary>
      </m:oMath>
      <w:r w:rsidRPr="00B2441C">
        <w:rPr>
          <w:color w:val="000000"/>
        </w:rPr>
        <w:t xml:space="preserve"> </w:t>
      </w:r>
      <w:proofErr w:type="gramStart"/>
      <w:r w:rsidRPr="00B2441C">
        <w:rPr>
          <w:color w:val="000000"/>
        </w:rPr>
        <w:t>..................................................</w:t>
      </w:r>
      <w:r w:rsidR="00B2441C" w:rsidRPr="00B2441C">
        <w:rPr>
          <w:color w:val="000000"/>
        </w:rPr>
        <w:t>............................</w:t>
      </w:r>
      <w:r w:rsidRPr="00B2441C">
        <w:rPr>
          <w:color w:val="000000"/>
        </w:rPr>
        <w:t>..................(</w:t>
      </w:r>
      <w:proofErr w:type="gramEnd"/>
      <w:r w:rsidRPr="00B2441C">
        <w:rPr>
          <w:color w:val="000000"/>
        </w:rPr>
        <w:t>2)</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Net Present Value juga dapat sebagai </w:t>
      </w:r>
      <w:proofErr w:type="gramStart"/>
      <w:r w:rsidRPr="00B2441C">
        <w:rPr>
          <w:color w:val="000000"/>
        </w:rPr>
        <w:t>berikut :</w:t>
      </w:r>
      <w:proofErr w:type="gramEnd"/>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NPV=total PV Kas bersih – Investasi.</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Kriteria Kelayakan NPV yaitu: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NPV&gt;0, usaha ini menguntungkan</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NPV=0, usaha ini mengalami titik impas</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NPV&lt;0, usaha ini merugikan/tidak layak</w:t>
      </w:r>
    </w:p>
    <w:p w:rsidR="00DE74ED" w:rsidRPr="00B2441C" w:rsidRDefault="00963D76" w:rsidP="006A5733">
      <w:pPr>
        <w:numPr>
          <w:ilvl w:val="0"/>
          <w:numId w:val="3"/>
        </w:numPr>
        <w:pBdr>
          <w:top w:val="nil"/>
          <w:left w:val="nil"/>
          <w:bottom w:val="nil"/>
          <w:right w:val="nil"/>
          <w:between w:val="nil"/>
        </w:pBdr>
        <w:spacing w:after="0"/>
        <w:ind w:left="426" w:hanging="426"/>
        <w:rPr>
          <w:color w:val="000000"/>
        </w:rPr>
      </w:pPr>
      <w:r w:rsidRPr="00B2441C">
        <w:rPr>
          <w:color w:val="000000"/>
        </w:rPr>
        <w:t>Net B/C Ratio dapat dilihat pada persamaan (3) sebagai berikut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Net B/C Ratio=  </w:t>
      </w:r>
      <m:oMath>
        <m:f>
          <m:fPr>
            <m:ctrlPr>
              <w:rPr>
                <w:rFonts w:ascii="Cambria Math" w:eastAsia="Cambria Math" w:hAnsi="Cambria Math" w:cs="Cambria Math"/>
                <w:b/>
                <w:color w:val="000000"/>
              </w:rPr>
            </m:ctrlPr>
          </m:fPr>
          <m:num>
            <m:r>
              <m:rPr>
                <m:sty m:val="bi"/>
              </m:rPr>
              <w:rPr>
                <w:rFonts w:ascii="Cambria Math" w:eastAsia="Cambria Math" w:hAnsi="Cambria Math" w:cs="Cambria Math"/>
                <w:color w:val="000000"/>
              </w:rPr>
              <m:t>jumlah keuntungan</m:t>
            </m:r>
          </m:num>
          <m:den>
            <m:r>
              <m:rPr>
                <m:sty m:val="bi"/>
              </m:rPr>
              <w:rPr>
                <w:rFonts w:ascii="Cambria Math" w:eastAsia="Cambria Math" w:hAnsi="Cambria Math" w:cs="Cambria Math"/>
                <w:color w:val="000000"/>
              </w:rPr>
              <m:t>total biaya</m:t>
            </m:r>
          </m:den>
        </m:f>
      </m:oMath>
      <w:r w:rsidRPr="00B2441C">
        <w:rPr>
          <w:color w:val="000000"/>
        </w:rPr>
        <w:t xml:space="preserve"> </w:t>
      </w:r>
      <w:proofErr w:type="gramStart"/>
      <w:r w:rsidRPr="00B2441C">
        <w:rPr>
          <w:color w:val="000000"/>
        </w:rPr>
        <w:t>........................................................................(</w:t>
      </w:r>
      <w:proofErr w:type="gramEnd"/>
      <w:r w:rsidRPr="00B2441C">
        <w:rPr>
          <w:color w:val="000000"/>
        </w:rPr>
        <w:t>3)</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K</w:t>
      </w:r>
      <w:r w:rsidRPr="00B2441C">
        <w:t>ri</w:t>
      </w:r>
      <w:r w:rsidRPr="00B2441C">
        <w:rPr>
          <w:color w:val="000000"/>
        </w:rPr>
        <w:t xml:space="preserve">teria kelayakan Net B/C Ratio </w:t>
      </w:r>
      <w:proofErr w:type="gramStart"/>
      <w:r w:rsidRPr="00B2441C">
        <w:rPr>
          <w:color w:val="000000"/>
        </w:rPr>
        <w:t>yaitu :</w:t>
      </w:r>
      <w:proofErr w:type="gramEnd"/>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B/C Ratio&gt;0, usaha ini menguntungkan</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B/C Ratio=0, usaha ini mengalami titik impas</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B/C Ratio&lt;0, usaha ini merugikan/tidak layak </w:t>
      </w:r>
    </w:p>
    <w:p w:rsidR="00DE74ED" w:rsidRPr="00B2441C" w:rsidRDefault="00963D76" w:rsidP="006A5733">
      <w:pPr>
        <w:numPr>
          <w:ilvl w:val="0"/>
          <w:numId w:val="3"/>
        </w:numPr>
        <w:pBdr>
          <w:top w:val="nil"/>
          <w:left w:val="nil"/>
          <w:bottom w:val="nil"/>
          <w:right w:val="nil"/>
          <w:between w:val="nil"/>
        </w:pBdr>
        <w:spacing w:after="0"/>
        <w:ind w:left="426" w:hanging="426"/>
        <w:rPr>
          <w:color w:val="000000"/>
        </w:rPr>
      </w:pPr>
      <w:r w:rsidRPr="00B2441C">
        <w:rPr>
          <w:color w:val="000000"/>
        </w:rPr>
        <w:t>Internal Rate of Return (IRR) pada persamaan (4) sebagai berikut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IRR = </w:t>
      </w:r>
      <w:r w:rsidRPr="00B2441C">
        <w:rPr>
          <w:i/>
          <w:color w:val="000000"/>
        </w:rPr>
        <w:t>i</w:t>
      </w:r>
      <w:r w:rsidRPr="00B2441C">
        <w:rPr>
          <w:i/>
          <w:color w:val="000000"/>
          <w:vertAlign w:val="subscript"/>
        </w:rPr>
        <w:t xml:space="preserve">1 </w:t>
      </w:r>
      <w:r w:rsidRPr="00B2441C">
        <w:rPr>
          <w:color w:val="000000"/>
        </w:rPr>
        <w:t xml:space="preserve">+ </w:t>
      </w:r>
      <m:oMath>
        <m:f>
          <m:fPr>
            <m:ctrlPr>
              <w:rPr>
                <w:rFonts w:ascii="Cambria Math" w:eastAsia="Cambria Math" w:hAnsi="Cambria Math" w:cs="Cambria Math"/>
                <w:b/>
                <w:color w:val="000000"/>
                <w:vertAlign w:val="subscript"/>
              </w:rPr>
            </m:ctrlPr>
          </m:fPr>
          <m:num>
            <m:r>
              <m:rPr>
                <m:sty m:val="bi"/>
              </m:rPr>
              <w:rPr>
                <w:rFonts w:ascii="Cambria Math" w:eastAsia="Cambria Math" w:hAnsi="Cambria Math" w:cs="Cambria Math"/>
                <w:color w:val="000000"/>
                <w:vertAlign w:val="subscript"/>
              </w:rPr>
              <m:t>NPV</m:t>
            </m:r>
            <m:r>
              <m:rPr>
                <m:sty m:val="bi"/>
              </m:rPr>
              <w:rPr>
                <w:rFonts w:ascii="Cambria Math" w:eastAsia="Cambria Math" w:hAnsi="Cambria Math" w:cs="Cambria Math"/>
                <w:color w:val="000000"/>
                <w:vertAlign w:val="subscript"/>
              </w:rPr>
              <m:t>1</m:t>
            </m:r>
          </m:num>
          <m:den>
            <m:r>
              <m:rPr>
                <m:sty m:val="bi"/>
              </m:rPr>
              <w:rPr>
                <w:rFonts w:ascii="Cambria Math" w:eastAsia="Cambria Math" w:hAnsi="Cambria Math" w:cs="Cambria Math"/>
                <w:color w:val="000000"/>
                <w:vertAlign w:val="subscript"/>
              </w:rPr>
              <m:t>NPV</m:t>
            </m:r>
            <m:r>
              <m:rPr>
                <m:sty m:val="bi"/>
              </m:rPr>
              <w:rPr>
                <w:rFonts w:ascii="Cambria Math" w:eastAsia="Cambria Math" w:hAnsi="Cambria Math" w:cs="Cambria Math"/>
                <w:color w:val="000000"/>
                <w:vertAlign w:val="subscript"/>
              </w:rPr>
              <m:t>1-NPV</m:t>
            </m:r>
            <m:r>
              <m:rPr>
                <m:sty m:val="bi"/>
              </m:rPr>
              <w:rPr>
                <w:rFonts w:ascii="Cambria Math" w:eastAsia="Cambria Math" w:hAnsi="Cambria Math" w:cs="Cambria Math"/>
                <w:color w:val="000000"/>
                <w:vertAlign w:val="subscript"/>
              </w:rPr>
              <m:t>2</m:t>
            </m:r>
          </m:den>
        </m:f>
      </m:oMath>
      <w:r w:rsidRPr="00B2441C">
        <w:rPr>
          <w:color w:val="000000"/>
        </w:rPr>
        <w:t>x (</w:t>
      </w:r>
      <w:r w:rsidRPr="00B2441C">
        <w:rPr>
          <w:i/>
          <w:color w:val="000000"/>
        </w:rPr>
        <w:t>i</w:t>
      </w:r>
      <w:r w:rsidRPr="00B2441C">
        <w:rPr>
          <w:color w:val="000000"/>
          <w:vertAlign w:val="subscript"/>
        </w:rPr>
        <w:t>2 –</w:t>
      </w:r>
      <w:r w:rsidRPr="00B2441C">
        <w:rPr>
          <w:i/>
          <w:color w:val="000000"/>
        </w:rPr>
        <w:t>i</w:t>
      </w:r>
      <w:r w:rsidRPr="00B2441C">
        <w:rPr>
          <w:color w:val="000000"/>
          <w:vertAlign w:val="subscript"/>
        </w:rPr>
        <w:t>1</w:t>
      </w:r>
      <w:r w:rsidRPr="00B2441C">
        <w:rPr>
          <w:color w:val="000000"/>
        </w:rPr>
        <w:t xml:space="preserve">) </w:t>
      </w:r>
      <w:proofErr w:type="gramStart"/>
      <w:r w:rsidRPr="00B2441C">
        <w:rPr>
          <w:color w:val="000000"/>
        </w:rPr>
        <w:t>.................................................................................(</w:t>
      </w:r>
      <w:proofErr w:type="gramEnd"/>
      <w:r w:rsidRPr="00B2441C">
        <w:rPr>
          <w:color w:val="000000"/>
        </w:rPr>
        <w:t>4)</w:t>
      </w:r>
    </w:p>
    <w:p w:rsidR="00DE74ED" w:rsidRPr="00B2441C" w:rsidRDefault="00963D76" w:rsidP="006A5733">
      <w:pPr>
        <w:pBdr>
          <w:top w:val="nil"/>
          <w:left w:val="nil"/>
          <w:bottom w:val="nil"/>
          <w:right w:val="nil"/>
          <w:between w:val="nil"/>
        </w:pBdr>
        <w:spacing w:after="0"/>
        <w:ind w:left="426"/>
        <w:rPr>
          <w:color w:val="000000"/>
        </w:rPr>
      </w:pPr>
      <w:proofErr w:type="gramStart"/>
      <w:r w:rsidRPr="00B2441C">
        <w:rPr>
          <w:color w:val="000000"/>
        </w:rPr>
        <w:t>Keterangannya :</w:t>
      </w:r>
      <w:proofErr w:type="gramEnd"/>
      <w:r w:rsidRPr="00B2441C">
        <w:rPr>
          <w:color w:val="000000"/>
        </w:rPr>
        <w:t xml:space="preserve"> </w:t>
      </w:r>
      <w:r w:rsidRPr="00B2441C">
        <w:rPr>
          <w:i/>
          <w:color w:val="000000"/>
        </w:rPr>
        <w:t>i</w:t>
      </w:r>
      <w:r w:rsidRPr="00B2441C">
        <w:rPr>
          <w:i/>
          <w:color w:val="000000"/>
          <w:vertAlign w:val="subscript"/>
        </w:rPr>
        <w:t xml:space="preserve">1 </w:t>
      </w:r>
      <w:r w:rsidRPr="00B2441C">
        <w:rPr>
          <w:color w:val="000000"/>
        </w:rPr>
        <w:t>yaitu tingkat bunga yang menghasilkan NPV positif</w:t>
      </w:r>
      <w:r w:rsidRPr="00B2441C">
        <w:rPr>
          <w:color w:val="000000"/>
          <w:vertAlign w:val="subscript"/>
        </w:rPr>
        <w:t xml:space="preserve">, </w:t>
      </w:r>
      <w:r w:rsidRPr="00B2441C">
        <w:rPr>
          <w:i/>
          <w:color w:val="000000"/>
        </w:rPr>
        <w:t>i</w:t>
      </w:r>
      <w:r w:rsidRPr="00B2441C">
        <w:rPr>
          <w:color w:val="000000"/>
          <w:vertAlign w:val="subscript"/>
        </w:rPr>
        <w:t>2</w:t>
      </w:r>
      <w:r w:rsidRPr="00B2441C">
        <w:rPr>
          <w:color w:val="000000"/>
        </w:rPr>
        <w:t xml:space="preserve"> yaitu tingkat bunga yang menghasilkan NPV negatif.</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Kriteria kelayakan </w:t>
      </w:r>
      <w:proofErr w:type="gramStart"/>
      <w:r w:rsidRPr="00B2441C">
        <w:rPr>
          <w:color w:val="000000"/>
        </w:rPr>
        <w:t>IRR  :</w:t>
      </w:r>
      <w:proofErr w:type="gramEnd"/>
      <w:r w:rsidRPr="00B2441C">
        <w:rPr>
          <w:color w:val="000000"/>
        </w:rPr>
        <w:t xml:space="preserve">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IRR&gt;discount rate, maka bisnis yang dijalankan menguntungkan</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IRR=discount rate, makan bisnis yang dijalankan mengalami titik impas</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IRR&lt;discount rate, maka usaha ini tidak layak dijalankan</w:t>
      </w:r>
    </w:p>
    <w:p w:rsidR="00DE74ED" w:rsidRPr="00B2441C" w:rsidRDefault="00963D76" w:rsidP="006A5733">
      <w:pPr>
        <w:numPr>
          <w:ilvl w:val="0"/>
          <w:numId w:val="3"/>
        </w:numPr>
        <w:pBdr>
          <w:top w:val="nil"/>
          <w:left w:val="nil"/>
          <w:bottom w:val="nil"/>
          <w:right w:val="nil"/>
          <w:between w:val="nil"/>
        </w:pBdr>
        <w:spacing w:after="0"/>
        <w:ind w:left="426" w:hanging="426"/>
        <w:rPr>
          <w:color w:val="000000"/>
        </w:rPr>
      </w:pPr>
      <w:r w:rsidRPr="00B2441C">
        <w:rPr>
          <w:color w:val="000000"/>
        </w:rPr>
        <w:t>Payback Period (PP) pada persamaan (5) sebagai berikut :</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PP = </w:t>
      </w:r>
      <m:oMath>
        <m:f>
          <m:fPr>
            <m:ctrlPr>
              <w:rPr>
                <w:rFonts w:ascii="Cambria Math" w:eastAsia="Cambria Math" w:hAnsi="Cambria Math" w:cs="Cambria Math"/>
                <w:b/>
                <w:color w:val="000000"/>
              </w:rPr>
            </m:ctrlPr>
          </m:fPr>
          <m:num>
            <m:r>
              <m:rPr>
                <m:sty m:val="bi"/>
              </m:rPr>
              <w:rPr>
                <w:rFonts w:ascii="Cambria Math" w:eastAsia="Cambria Math" w:hAnsi="Cambria Math" w:cs="Cambria Math"/>
                <w:color w:val="000000"/>
              </w:rPr>
              <m:t>investasi awal</m:t>
            </m:r>
          </m:num>
          <m:den>
            <m:r>
              <m:rPr>
                <m:sty m:val="bi"/>
              </m:rPr>
              <w:rPr>
                <w:rFonts w:ascii="Cambria Math" w:eastAsia="Cambria Math" w:hAnsi="Cambria Math" w:cs="Cambria Math"/>
                <w:color w:val="000000"/>
              </w:rPr>
              <m:t>kas bersih</m:t>
            </m:r>
          </m:den>
        </m:f>
      </m:oMath>
      <w:r w:rsidRPr="00B2441C">
        <w:rPr>
          <w:color w:val="000000"/>
        </w:rPr>
        <w:t xml:space="preserve"> x 1 tahun </w:t>
      </w:r>
      <w:proofErr w:type="gramStart"/>
      <w:r w:rsidRPr="00B2441C">
        <w:rPr>
          <w:color w:val="000000"/>
        </w:rPr>
        <w:t>..................................................................................(</w:t>
      </w:r>
      <w:proofErr w:type="gramEnd"/>
      <w:r w:rsidRPr="00B2441C">
        <w:rPr>
          <w:color w:val="000000"/>
        </w:rPr>
        <w:t>5)</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 xml:space="preserve">Kriteria kelayakan PP </w:t>
      </w:r>
      <w:proofErr w:type="gramStart"/>
      <w:r w:rsidRPr="00B2441C">
        <w:rPr>
          <w:color w:val="000000"/>
        </w:rPr>
        <w:t>yaitu :</w:t>
      </w:r>
      <w:proofErr w:type="gramEnd"/>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PP &lt; maka umur ekonomis usaha, layak dijalankan</w:t>
      </w:r>
    </w:p>
    <w:p w:rsidR="00DE74ED" w:rsidRPr="00B2441C" w:rsidRDefault="00963D76" w:rsidP="006A5733">
      <w:pPr>
        <w:pBdr>
          <w:top w:val="nil"/>
          <w:left w:val="nil"/>
          <w:bottom w:val="nil"/>
          <w:right w:val="nil"/>
          <w:between w:val="nil"/>
        </w:pBdr>
        <w:spacing w:after="0"/>
        <w:ind w:left="426"/>
        <w:rPr>
          <w:color w:val="000000"/>
        </w:rPr>
      </w:pPr>
      <w:r w:rsidRPr="00B2441C">
        <w:rPr>
          <w:color w:val="000000"/>
        </w:rPr>
        <w:t>PP &gt; maka umur ekonomis usaha, tidak layak dijalankan</w:t>
      </w:r>
    </w:p>
    <w:p w:rsidR="00DE74ED" w:rsidRPr="00B2441C" w:rsidRDefault="00963D76" w:rsidP="006A5733">
      <w:pPr>
        <w:pStyle w:val="Heading1"/>
        <w:spacing w:before="0"/>
        <w:rPr>
          <w:szCs w:val="22"/>
        </w:rPr>
      </w:pPr>
      <w:bookmarkStart w:id="13" w:name="_heading=h.26in1rg" w:colFirst="0" w:colLast="0"/>
      <w:bookmarkEnd w:id="13"/>
      <w:r w:rsidRPr="00B2441C">
        <w:rPr>
          <w:szCs w:val="22"/>
        </w:rPr>
        <w:t>HASIL DAN PEMBAHASAN</w:t>
      </w:r>
    </w:p>
    <w:p w:rsidR="00DE74ED" w:rsidRPr="00B2441C" w:rsidRDefault="00963D76" w:rsidP="006A5733">
      <w:pPr>
        <w:pStyle w:val="Heading2"/>
        <w:spacing w:before="0"/>
        <w:rPr>
          <w:szCs w:val="22"/>
        </w:rPr>
      </w:pPr>
      <w:bookmarkStart w:id="14" w:name="_heading=h.lnxbz9" w:colFirst="0" w:colLast="0"/>
      <w:bookmarkEnd w:id="14"/>
      <w:r w:rsidRPr="00B2441C">
        <w:rPr>
          <w:szCs w:val="22"/>
        </w:rPr>
        <w:t>Gambaran Umum UKM</w:t>
      </w:r>
    </w:p>
    <w:p w:rsidR="00DE74ED" w:rsidRPr="00B2441C" w:rsidRDefault="00963D76" w:rsidP="006A5733">
      <w:pPr>
        <w:spacing w:after="0"/>
      </w:pPr>
      <w:r w:rsidRPr="00B2441C">
        <w:t xml:space="preserve">UKM Mubarok yang berlokasi di Dusun Nyantren, Desa Banyuajuh, Kecamatan Kamal, Kabupaten Bangkalan yang didirikan tahun 1991 oleh Masturah merupakan pengusaha kerupuk puli. Sedangkan UKM Nur berlokasi di Dusun Karang Anyar, Desa Banyuajuh, Kecamatan Kamal. Latar belakang usaha ini terbentuk dikarenakan banyaknya jumlah permintaan terhadap kerupuk puli. Keunggulan yang dimiliki dari produk dua UKM tersebut yaitu rasa gurih yang </w:t>
      </w:r>
      <w:r w:rsidRPr="00B2441C">
        <w:lastRenderedPageBreak/>
        <w:t xml:space="preserve">lezat pada kerupuk </w:t>
      </w:r>
      <w:proofErr w:type="gramStart"/>
      <w:r w:rsidRPr="00B2441C">
        <w:t>puli</w:t>
      </w:r>
      <w:proofErr w:type="gramEnd"/>
      <w:r w:rsidRPr="00B2441C">
        <w:t xml:space="preserve"> serta terdapat penambahan ikan kecil dalam kerupuk puli. Hal ini menjadi keunikan dan perbedaan dengan usaha yang sejenis.</w:t>
      </w:r>
    </w:p>
    <w:p w:rsidR="00DE74ED" w:rsidRPr="00B2441C" w:rsidRDefault="00963D76" w:rsidP="006A5733">
      <w:pPr>
        <w:spacing w:after="0"/>
        <w:rPr>
          <w:b/>
        </w:rPr>
      </w:pPr>
      <w:r w:rsidRPr="00B2441C">
        <w:rPr>
          <w:b/>
        </w:rPr>
        <w:t>Visi</w:t>
      </w:r>
    </w:p>
    <w:p w:rsidR="00DE74ED" w:rsidRPr="00B2441C" w:rsidRDefault="00963D76" w:rsidP="006A5733">
      <w:pPr>
        <w:spacing w:after="0"/>
      </w:pPr>
      <w:r w:rsidRPr="00B2441C">
        <w:t xml:space="preserve">Menjadi perusahaan terpercaya yang menyediakan kerupuk </w:t>
      </w:r>
      <w:proofErr w:type="gramStart"/>
      <w:r w:rsidRPr="00B2441C">
        <w:t>puli</w:t>
      </w:r>
      <w:proofErr w:type="gramEnd"/>
      <w:r w:rsidRPr="00B2441C">
        <w:t xml:space="preserve"> berkualitas dan menjaga kepuasan konsumen.</w:t>
      </w:r>
    </w:p>
    <w:p w:rsidR="00DE74ED" w:rsidRPr="00B2441C" w:rsidRDefault="00963D76" w:rsidP="006A5733">
      <w:pPr>
        <w:spacing w:after="0"/>
        <w:rPr>
          <w:b/>
        </w:rPr>
      </w:pPr>
      <w:r w:rsidRPr="00B2441C">
        <w:rPr>
          <w:b/>
        </w:rPr>
        <w:t>Misi</w:t>
      </w:r>
    </w:p>
    <w:p w:rsidR="00DE74ED" w:rsidRPr="00B2441C" w:rsidRDefault="00963D76" w:rsidP="006A5733">
      <w:pPr>
        <w:numPr>
          <w:ilvl w:val="0"/>
          <w:numId w:val="1"/>
        </w:numPr>
        <w:pBdr>
          <w:top w:val="nil"/>
          <w:left w:val="nil"/>
          <w:bottom w:val="nil"/>
          <w:right w:val="nil"/>
          <w:between w:val="nil"/>
        </w:pBdr>
        <w:spacing w:after="0"/>
        <w:rPr>
          <w:b/>
          <w:color w:val="000000"/>
        </w:rPr>
      </w:pPr>
      <w:r w:rsidRPr="00B2441C">
        <w:rPr>
          <w:color w:val="000000"/>
        </w:rPr>
        <w:t>Memberikan pelayanan terbaik terhadap konsumen.</w:t>
      </w:r>
    </w:p>
    <w:p w:rsidR="00DE74ED" w:rsidRPr="00B2441C" w:rsidRDefault="00963D76" w:rsidP="006A5733">
      <w:pPr>
        <w:numPr>
          <w:ilvl w:val="0"/>
          <w:numId w:val="1"/>
        </w:numPr>
        <w:pBdr>
          <w:top w:val="nil"/>
          <w:left w:val="nil"/>
          <w:bottom w:val="nil"/>
          <w:right w:val="nil"/>
          <w:between w:val="nil"/>
        </w:pBdr>
        <w:spacing w:after="0"/>
        <w:rPr>
          <w:b/>
          <w:color w:val="000000"/>
        </w:rPr>
      </w:pPr>
      <w:r w:rsidRPr="00B2441C">
        <w:rPr>
          <w:color w:val="000000"/>
        </w:rPr>
        <w:t>Selalu menjaga hubungan dan komunikasi terhadap konsumen.</w:t>
      </w:r>
    </w:p>
    <w:p w:rsidR="00DE74ED" w:rsidRPr="00B2441C" w:rsidRDefault="00963D76" w:rsidP="006A5733">
      <w:pPr>
        <w:numPr>
          <w:ilvl w:val="0"/>
          <w:numId w:val="1"/>
        </w:numPr>
        <w:pBdr>
          <w:top w:val="nil"/>
          <w:left w:val="nil"/>
          <w:bottom w:val="nil"/>
          <w:right w:val="nil"/>
          <w:between w:val="nil"/>
        </w:pBdr>
        <w:spacing w:after="0"/>
        <w:rPr>
          <w:b/>
          <w:color w:val="000000"/>
        </w:rPr>
      </w:pPr>
      <w:r w:rsidRPr="00B2441C">
        <w:rPr>
          <w:color w:val="000000"/>
        </w:rPr>
        <w:t>Selalu menjaga kualitas produk dengan baik</w:t>
      </w:r>
    </w:p>
    <w:p w:rsidR="00DE74ED" w:rsidRPr="00B2441C" w:rsidRDefault="00963D76" w:rsidP="006A5733">
      <w:pPr>
        <w:numPr>
          <w:ilvl w:val="0"/>
          <w:numId w:val="1"/>
        </w:numPr>
        <w:pBdr>
          <w:top w:val="nil"/>
          <w:left w:val="nil"/>
          <w:bottom w:val="nil"/>
          <w:right w:val="nil"/>
          <w:between w:val="nil"/>
        </w:pBdr>
        <w:spacing w:after="0"/>
        <w:rPr>
          <w:b/>
          <w:color w:val="000000"/>
        </w:rPr>
      </w:pPr>
      <w:r w:rsidRPr="00B2441C">
        <w:rPr>
          <w:color w:val="000000"/>
        </w:rPr>
        <w:t>Memastikan konsumen merasa puas dengan produk kerupuk puli</w:t>
      </w:r>
    </w:p>
    <w:p w:rsidR="00DE74ED" w:rsidRPr="00B2441C" w:rsidRDefault="00963D76" w:rsidP="006A5733">
      <w:pPr>
        <w:spacing w:after="0"/>
        <w:rPr>
          <w:b/>
        </w:rPr>
      </w:pPr>
      <w:r w:rsidRPr="00B2441C">
        <w:rPr>
          <w:b/>
        </w:rPr>
        <w:t>Tujuan</w:t>
      </w:r>
    </w:p>
    <w:p w:rsidR="00DE74ED" w:rsidRPr="00B2441C" w:rsidRDefault="00963D76" w:rsidP="006A5733">
      <w:pPr>
        <w:spacing w:after="0"/>
      </w:pPr>
      <w:r w:rsidRPr="00B2441C">
        <w:t>Membantu program pemerintah dalam menumbuhkan wirausaha dan memperoleh keuntungan sebanyak-banyaknya.</w:t>
      </w:r>
    </w:p>
    <w:p w:rsidR="00DE74ED" w:rsidRPr="00B2441C" w:rsidRDefault="00963D76" w:rsidP="006A5733">
      <w:pPr>
        <w:pStyle w:val="Heading2"/>
        <w:spacing w:before="0"/>
        <w:rPr>
          <w:szCs w:val="22"/>
        </w:rPr>
      </w:pPr>
      <w:bookmarkStart w:id="15" w:name="_heading=h.35nkun2" w:colFirst="0" w:colLast="0"/>
      <w:bookmarkEnd w:id="15"/>
      <w:r w:rsidRPr="00B2441C">
        <w:rPr>
          <w:szCs w:val="22"/>
        </w:rPr>
        <w:t>Analisis Nilai Tambah</w:t>
      </w:r>
    </w:p>
    <w:p w:rsidR="00DE74ED" w:rsidRPr="00B2441C" w:rsidRDefault="00963D76" w:rsidP="006A5733">
      <w:pPr>
        <w:spacing w:after="0"/>
      </w:pPr>
      <w:r w:rsidRPr="00B2441C">
        <w:t xml:space="preserve">Analisis nilai tambah kerupuk puli di UKM Mubarok dalam sebulan melakukan produksi 3 kali dengan jumlah kapasitas produksi sebesar 30 Kg produk. Bahan baku yang digunakan dalam setiap kegiatan produksi meliputi ikan seharga </w:t>
      </w:r>
      <w:proofErr w:type="gramStart"/>
      <w:r w:rsidR="001D5729">
        <w:t xml:space="preserve">Rp  </w:t>
      </w:r>
      <w:r w:rsidRPr="00B2441C">
        <w:t>5.000</w:t>
      </w:r>
      <w:proofErr w:type="gramEnd"/>
      <w:r w:rsidRPr="00B2441C">
        <w:t>/Kg sebanyak 5Kg, tepung tapioka 6,7 Kg seharga Rp 10.000/Kg, penyedap rasa 10 bungkus dengan harga Rp</w:t>
      </w:r>
      <w:r w:rsidR="001D5729">
        <w:t xml:space="preserve"> </w:t>
      </w:r>
      <w:r w:rsidRPr="00B2441C">
        <w:t>2.000/bungkus, bawang putih ¼ Kg seharga Rp</w:t>
      </w:r>
      <w:r w:rsidR="001D5729">
        <w:t xml:space="preserve"> </w:t>
      </w:r>
      <w:r w:rsidRPr="00B2441C">
        <w:t>4.000, bahan pengembang sebanyak 2 bungkus sebesar Rp</w:t>
      </w:r>
      <w:r w:rsidR="001D5729">
        <w:t xml:space="preserve"> </w:t>
      </w:r>
      <w:r w:rsidRPr="00B2441C">
        <w:t>6.000/bungkus, garam 2 bungkus dengan harga Rp</w:t>
      </w:r>
      <w:r w:rsidR="001D5729">
        <w:t xml:space="preserve"> </w:t>
      </w:r>
      <w:r w:rsidRPr="00B2441C">
        <w:t>2.000/bungkus, minyak goreng dengan harga Rp</w:t>
      </w:r>
      <w:r w:rsidR="001D5729">
        <w:t xml:space="preserve"> </w:t>
      </w:r>
      <w:r w:rsidRPr="00B2441C">
        <w:t xml:space="preserve">11.000/bungkus. Adapun hasil analisis nilai tambah dapat dilihat tabel 2. </w:t>
      </w:r>
    </w:p>
    <w:p w:rsidR="00B2441C" w:rsidRPr="005C04EF" w:rsidRDefault="00963D76" w:rsidP="006A5733">
      <w:pPr>
        <w:pBdr>
          <w:top w:val="nil"/>
          <w:left w:val="nil"/>
          <w:bottom w:val="nil"/>
          <w:right w:val="nil"/>
          <w:between w:val="nil"/>
        </w:pBdr>
        <w:spacing w:after="0"/>
        <w:jc w:val="center"/>
        <w:rPr>
          <w:b/>
          <w:color w:val="000000"/>
        </w:rPr>
      </w:pPr>
      <w:bookmarkStart w:id="16" w:name="_heading=h.1ksv4uv" w:colFirst="0" w:colLast="0"/>
      <w:bookmarkEnd w:id="16"/>
      <w:r w:rsidRPr="005C04EF">
        <w:rPr>
          <w:b/>
          <w:color w:val="000000"/>
        </w:rPr>
        <w:t xml:space="preserve">Tabel 2.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Analisis Nilai Tambah UKM Mubarok</w:t>
      </w:r>
    </w:p>
    <w:tbl>
      <w:tblPr>
        <w:tblStyle w:val="a0"/>
        <w:tblW w:w="9449" w:type="dxa"/>
        <w:tblInd w:w="-558" w:type="dxa"/>
        <w:tblLayout w:type="fixed"/>
        <w:tblLook w:val="0400" w:firstRow="0" w:lastRow="0" w:firstColumn="0" w:lastColumn="0" w:noHBand="0" w:noVBand="1"/>
      </w:tblPr>
      <w:tblGrid>
        <w:gridCol w:w="589"/>
        <w:gridCol w:w="4741"/>
        <w:gridCol w:w="2131"/>
        <w:gridCol w:w="1622"/>
        <w:gridCol w:w="366"/>
      </w:tblGrid>
      <w:tr w:rsidR="00DE74ED" w:rsidRPr="00B2441C" w:rsidTr="001979DC">
        <w:trPr>
          <w:gridAfter w:val="1"/>
          <w:wAfter w:w="366" w:type="dxa"/>
          <w:trHeight w:val="20"/>
        </w:trPr>
        <w:tc>
          <w:tcPr>
            <w:tcW w:w="589" w:type="dxa"/>
            <w:tcBorders>
              <w:top w:val="single" w:sz="4" w:space="0" w:color="000000"/>
              <w:left w:val="nil"/>
              <w:bottom w:val="nil"/>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No</w:t>
            </w:r>
          </w:p>
        </w:tc>
        <w:tc>
          <w:tcPr>
            <w:tcW w:w="4741" w:type="dxa"/>
            <w:tcBorders>
              <w:top w:val="single" w:sz="4" w:space="0" w:color="000000"/>
              <w:left w:val="nil"/>
              <w:bottom w:val="nil"/>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Variabel</w:t>
            </w:r>
          </w:p>
        </w:tc>
        <w:tc>
          <w:tcPr>
            <w:tcW w:w="2131" w:type="dxa"/>
            <w:tcBorders>
              <w:top w:val="single" w:sz="4" w:space="0" w:color="000000"/>
              <w:left w:val="nil"/>
              <w:bottom w:val="nil"/>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Nilai</w:t>
            </w:r>
          </w:p>
        </w:tc>
        <w:tc>
          <w:tcPr>
            <w:tcW w:w="1622"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jc w:val="left"/>
              <w:rPr>
                <w:rFonts w:eastAsia="Calibri" w:cs="Calibri"/>
                <w:color w:val="000000"/>
              </w:rPr>
            </w:pPr>
            <w:r w:rsidRPr="00B2441C">
              <w:rPr>
                <w:rFonts w:eastAsia="Calibri" w:cs="Calibri"/>
                <w:color w:val="000000"/>
              </w:rPr>
              <w:t> </w:t>
            </w:r>
          </w:p>
        </w:tc>
      </w:tr>
      <w:tr w:rsidR="00DE74ED" w:rsidRPr="00B2441C" w:rsidTr="001979DC">
        <w:trPr>
          <w:gridAfter w:val="1"/>
          <w:wAfter w:w="366" w:type="dxa"/>
          <w:trHeight w:val="300"/>
        </w:trPr>
        <w:tc>
          <w:tcPr>
            <w:tcW w:w="7461" w:type="dxa"/>
            <w:gridSpan w:val="3"/>
            <w:tcBorders>
              <w:top w:val="single" w:sz="4" w:space="0" w:color="000000"/>
              <w:left w:val="nil"/>
              <w:bottom w:val="single" w:sz="4" w:space="0" w:color="000000"/>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Output, Input dan Harga</w:t>
            </w:r>
          </w:p>
        </w:tc>
        <w:tc>
          <w:tcPr>
            <w:tcW w:w="1622" w:type="dxa"/>
            <w:tcBorders>
              <w:top w:val="nil"/>
              <w:left w:val="nil"/>
              <w:bottom w:val="single" w:sz="4" w:space="0" w:color="000000"/>
              <w:right w:val="nil"/>
            </w:tcBorders>
            <w:shd w:val="clear" w:color="auto" w:fill="auto"/>
            <w:vAlign w:val="bottom"/>
          </w:tcPr>
          <w:p w:rsidR="00DE74ED" w:rsidRPr="00B2441C" w:rsidRDefault="00963D76" w:rsidP="006A5733">
            <w:pPr>
              <w:spacing w:after="0"/>
              <w:jc w:val="left"/>
              <w:rPr>
                <w:rFonts w:eastAsia="Calibri" w:cs="Calibri"/>
                <w:color w:val="000000"/>
              </w:rPr>
            </w:pPr>
            <w:r w:rsidRPr="00B2441C">
              <w:rPr>
                <w:rFonts w:eastAsia="Calibri" w:cs="Calibri"/>
                <w:color w:val="000000"/>
              </w:rPr>
              <w:t>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Produk kerupuk puli (Kg/periode produksi)</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A</w:t>
            </w:r>
          </w:p>
        </w:tc>
        <w:tc>
          <w:tcPr>
            <w:tcW w:w="1988" w:type="dxa"/>
            <w:gridSpan w:val="2"/>
            <w:tcBorders>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35</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2</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Kerpuk puli (Kg/produksi)</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B</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10</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3</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Tenaga Kerja (HOK)</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C</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9</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4</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Faktor Konversi</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D=A/B</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3,5</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5</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Koefisien Tenaga Kerja (HOK/Kg)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E=C/B</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0,9</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6</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Harga Output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F</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12.000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7</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Upah Tenaga Kerja (Rp/HOK)</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G</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Pr="00B2441C">
              <w:rPr>
                <w:rFonts w:eastAsia="Calibri" w:cs="Calibri"/>
                <w:color w:val="000000"/>
              </w:rPr>
              <w:t xml:space="preserve">   </w:t>
            </w:r>
            <w:r w:rsidR="00966135">
              <w:rPr>
                <w:rFonts w:eastAsia="Calibri" w:cs="Calibri"/>
                <w:color w:val="000000"/>
              </w:rPr>
              <w:t xml:space="preserve">          </w:t>
            </w:r>
            <w:r w:rsidRPr="00B2441C">
              <w:rPr>
                <w:rFonts w:eastAsia="Calibri" w:cs="Calibri"/>
                <w:color w:val="000000"/>
              </w:rPr>
              <w:t xml:space="preserve">18.750 </w:t>
            </w:r>
          </w:p>
        </w:tc>
      </w:tr>
      <w:tr w:rsidR="00DE74ED" w:rsidRPr="00B2441C" w:rsidTr="001979DC">
        <w:trPr>
          <w:trHeight w:val="300"/>
        </w:trPr>
        <w:tc>
          <w:tcPr>
            <w:tcW w:w="7461" w:type="dxa"/>
            <w:gridSpan w:val="3"/>
            <w:tcBorders>
              <w:top w:val="single" w:sz="4" w:space="0" w:color="000000"/>
              <w:left w:val="nil"/>
              <w:bottom w:val="single" w:sz="4" w:space="0" w:color="000000"/>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Pendapatan dan Nilai Tambah (Rp/Kg)</w:t>
            </w:r>
          </w:p>
        </w:tc>
        <w:tc>
          <w:tcPr>
            <w:tcW w:w="1988" w:type="dxa"/>
            <w:gridSpan w:val="2"/>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8</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Harga kerupuk puli(Rp/Kg)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5.000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9</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Harga Input Lain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I</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Pr="00B2441C">
              <w:rPr>
                <w:rFonts w:eastAsia="Calibri" w:cs="Calibri"/>
                <w:color w:val="000000"/>
              </w:rPr>
              <w:t xml:space="preserve">           440,000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10</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Nilai Output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J=D X F</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42.000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11</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Nilai Tambah kerupuk puli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 J - H- I</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36.560 </w:t>
            </w:r>
          </w:p>
        </w:tc>
      </w:tr>
      <w:tr w:rsidR="00DE74ED" w:rsidRPr="00B2441C" w:rsidTr="001979DC">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Rasio Nilai Tambah kerupuk puli (%)</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L% = K/J X 100%</w:t>
            </w:r>
          </w:p>
        </w:tc>
        <w:tc>
          <w:tcPr>
            <w:tcW w:w="1988" w:type="dxa"/>
            <w:gridSpan w:val="2"/>
            <w:tcBorders>
              <w:top w:val="nil"/>
              <w:left w:val="nil"/>
              <w:bottom w:val="nil"/>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0,87</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12</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Pendapatan Tenaga Kerja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M = E X G</w:t>
            </w:r>
          </w:p>
        </w:tc>
        <w:tc>
          <w:tcPr>
            <w:tcW w:w="1988" w:type="dxa"/>
            <w:gridSpan w:val="2"/>
            <w:tcBorders>
              <w:top w:val="nil"/>
              <w:left w:val="nil"/>
              <w:bottom w:val="nil"/>
              <w:right w:val="nil"/>
            </w:tcBorders>
            <w:shd w:val="clear" w:color="auto" w:fill="auto"/>
            <w:vAlign w:val="center"/>
          </w:tcPr>
          <w:p w:rsidR="00DE74ED" w:rsidRPr="00B2441C" w:rsidRDefault="00966135" w:rsidP="006A5733">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sidR="00963D76" w:rsidRPr="00B2441C">
              <w:rPr>
                <w:rFonts w:eastAsia="Calibri" w:cs="Calibri"/>
                <w:color w:val="000000"/>
              </w:rPr>
              <w:t xml:space="preserve">             16.875 </w:t>
            </w:r>
          </w:p>
        </w:tc>
      </w:tr>
      <w:tr w:rsidR="00DE74ED" w:rsidRPr="00B2441C" w:rsidTr="001979DC">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Pangsa Tenaga Kerja (%)</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N% = M/K X 100%</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0,46</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13</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Keuntungan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O = K- M</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Pr="00B2441C">
              <w:rPr>
                <w:rFonts w:eastAsia="Calibri" w:cs="Calibri"/>
                <w:color w:val="000000"/>
              </w:rPr>
              <w:t xml:space="preserve">             19.685 </w:t>
            </w:r>
          </w:p>
        </w:tc>
      </w:tr>
      <w:tr w:rsidR="00DE74ED" w:rsidRPr="00B2441C" w:rsidTr="001979DC">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Tingkat Keuntungan (%)</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 = O/KX 100%</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0,54</w:t>
            </w:r>
          </w:p>
        </w:tc>
      </w:tr>
      <w:tr w:rsidR="00DE74ED" w:rsidRPr="00B2441C" w:rsidTr="001979DC">
        <w:trPr>
          <w:trHeight w:val="300"/>
        </w:trPr>
        <w:tc>
          <w:tcPr>
            <w:tcW w:w="7461" w:type="dxa"/>
            <w:gridSpan w:val="3"/>
            <w:tcBorders>
              <w:top w:val="single" w:sz="4" w:space="0" w:color="000000"/>
              <w:left w:val="nil"/>
              <w:bottom w:val="single" w:sz="4" w:space="0" w:color="000000"/>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Balas Jasa Faktor Produksi</w:t>
            </w:r>
          </w:p>
        </w:tc>
        <w:tc>
          <w:tcPr>
            <w:tcW w:w="1988" w:type="dxa"/>
            <w:gridSpan w:val="2"/>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 </w:t>
            </w:r>
          </w:p>
        </w:tc>
      </w:tr>
      <w:tr w:rsidR="00DE74ED" w:rsidRPr="00B2441C" w:rsidTr="001979DC">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14</w:t>
            </w: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Marjin (Rp/Kg)</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Q = J - H</w:t>
            </w:r>
          </w:p>
        </w:tc>
        <w:tc>
          <w:tcPr>
            <w:tcW w:w="1988" w:type="dxa"/>
            <w:gridSpan w:val="2"/>
            <w:tcBorders>
              <w:top w:val="nil"/>
              <w:left w:val="nil"/>
              <w:bottom w:val="nil"/>
              <w:right w:val="nil"/>
            </w:tcBorders>
            <w:shd w:val="clear" w:color="auto" w:fill="auto"/>
            <w:vAlign w:val="center"/>
          </w:tcPr>
          <w:p w:rsidR="00DE74ED" w:rsidRPr="00B2441C" w:rsidRDefault="00966135" w:rsidP="006A5733">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Pr>
                <w:rFonts w:eastAsia="Calibri" w:cs="Calibri"/>
                <w:color w:val="000000"/>
              </w:rPr>
              <w:t xml:space="preserve">             </w:t>
            </w:r>
            <w:r w:rsidR="00963D76" w:rsidRPr="00B2441C">
              <w:rPr>
                <w:rFonts w:eastAsia="Calibri" w:cs="Calibri"/>
                <w:color w:val="000000"/>
              </w:rPr>
              <w:t xml:space="preserve">37.000 </w:t>
            </w:r>
          </w:p>
        </w:tc>
      </w:tr>
      <w:tr w:rsidR="00DE74ED" w:rsidRPr="00B2441C" w:rsidTr="001979DC">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A. Tenaga Kerja (%)</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R% = M/Q X 100%</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0,46</w:t>
            </w:r>
          </w:p>
        </w:tc>
      </w:tr>
      <w:tr w:rsidR="00DE74ED" w:rsidRPr="00B2441C" w:rsidTr="001979DC">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74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B. Modal (Sumbangan Input Lain) (%)</w:t>
            </w:r>
          </w:p>
        </w:tc>
        <w:tc>
          <w:tcPr>
            <w:tcW w:w="2131"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S% = I/Q X 100%</w:t>
            </w:r>
          </w:p>
        </w:tc>
        <w:tc>
          <w:tcPr>
            <w:tcW w:w="1988" w:type="dxa"/>
            <w:gridSpan w:val="2"/>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0,0118919</w:t>
            </w:r>
          </w:p>
        </w:tc>
      </w:tr>
      <w:tr w:rsidR="00DE74ED" w:rsidRPr="00B2441C" w:rsidTr="001979DC">
        <w:trPr>
          <w:trHeight w:val="330"/>
        </w:trPr>
        <w:tc>
          <w:tcPr>
            <w:tcW w:w="589" w:type="dxa"/>
            <w:tcBorders>
              <w:top w:val="nil"/>
              <w:left w:val="nil"/>
              <w:bottom w:val="single" w:sz="4" w:space="0" w:color="000000"/>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 </w:t>
            </w:r>
          </w:p>
        </w:tc>
        <w:tc>
          <w:tcPr>
            <w:tcW w:w="4741" w:type="dxa"/>
            <w:tcBorders>
              <w:top w:val="nil"/>
              <w:left w:val="nil"/>
              <w:bottom w:val="single" w:sz="4" w:space="0" w:color="000000"/>
              <w:right w:val="nil"/>
            </w:tcBorders>
            <w:shd w:val="clear" w:color="auto" w:fill="auto"/>
            <w:vAlign w:val="center"/>
          </w:tcPr>
          <w:p w:rsidR="00DE74ED" w:rsidRPr="00B2441C" w:rsidRDefault="00963D76" w:rsidP="006A5733">
            <w:pPr>
              <w:spacing w:after="0"/>
              <w:jc w:val="left"/>
              <w:rPr>
                <w:color w:val="000000"/>
              </w:rPr>
            </w:pPr>
            <w:r w:rsidRPr="00B2441C">
              <w:rPr>
                <w:color w:val="000000"/>
              </w:rPr>
              <w:t>C. Keuntungan (%)</w:t>
            </w:r>
          </w:p>
        </w:tc>
        <w:tc>
          <w:tcPr>
            <w:tcW w:w="2131" w:type="dxa"/>
            <w:tcBorders>
              <w:top w:val="nil"/>
              <w:left w:val="nil"/>
              <w:bottom w:val="single" w:sz="4" w:space="0" w:color="000000"/>
              <w:right w:val="nil"/>
            </w:tcBorders>
            <w:shd w:val="clear" w:color="auto" w:fill="auto"/>
            <w:vAlign w:val="center"/>
          </w:tcPr>
          <w:p w:rsidR="00DE74ED" w:rsidRPr="00B2441C" w:rsidRDefault="00963D76" w:rsidP="006A5733">
            <w:pPr>
              <w:spacing w:after="0"/>
              <w:jc w:val="left"/>
              <w:rPr>
                <w:color w:val="000000"/>
              </w:rPr>
            </w:pPr>
            <w:r w:rsidRPr="00B2441C">
              <w:rPr>
                <w:color w:val="000000"/>
              </w:rPr>
              <w:t>T% = O/Q X 100%</w:t>
            </w:r>
          </w:p>
        </w:tc>
        <w:tc>
          <w:tcPr>
            <w:tcW w:w="1988" w:type="dxa"/>
            <w:gridSpan w:val="2"/>
            <w:tcBorders>
              <w:top w:val="nil"/>
              <w:left w:val="nil"/>
              <w:bottom w:val="single" w:sz="4" w:space="0" w:color="000000"/>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0,53</w:t>
            </w:r>
          </w:p>
        </w:tc>
      </w:tr>
    </w:tbl>
    <w:p w:rsidR="00DE74ED" w:rsidRPr="00B2441C" w:rsidRDefault="00963D76" w:rsidP="006A5733">
      <w:pPr>
        <w:spacing w:after="0"/>
        <w:rPr>
          <w:i/>
        </w:rPr>
      </w:pPr>
      <w:proofErr w:type="gramStart"/>
      <w:r w:rsidRPr="00B2441C">
        <w:t>Sumber :</w:t>
      </w:r>
      <w:proofErr w:type="gramEnd"/>
      <w:r w:rsidRPr="00B2441C">
        <w:rPr>
          <w:i/>
        </w:rPr>
        <w:t xml:space="preserve"> Data Primer Diolah, 2021</w:t>
      </w:r>
    </w:p>
    <w:p w:rsidR="00DE74ED" w:rsidRPr="00B2441C" w:rsidRDefault="00963D76" w:rsidP="006A5733">
      <w:pPr>
        <w:spacing w:after="0"/>
      </w:pPr>
      <w:r w:rsidRPr="00B2441C">
        <w:t xml:space="preserve">Pada tabel 2 diketahui bahwa kerupuk puli dengan penambahan bahan baku berupa ikan berada dalam kategori rasio nilai tambah yang tinggi dikarenakan &gt;45% hal ini selaras dengan pendapat Hubis (1997) dalam Rama Krishna et al., (2018) nilai tambah pengolahan biji kakao segar menjadi biji kakao kupas tanpa sangrai di perusahaan UD. </w:t>
      </w:r>
      <w:proofErr w:type="gramStart"/>
      <w:r w:rsidRPr="00B2441C">
        <w:t>dan</w:t>
      </w:r>
      <w:proofErr w:type="gramEnd"/>
      <w:r w:rsidRPr="00B2441C">
        <w:t xml:space="preserve"> hasil perhitungan rasio yaitu 211,37%. Nilai tambah pada produk kerupuk </w:t>
      </w:r>
      <w:proofErr w:type="gramStart"/>
      <w:r w:rsidRPr="00B2441C">
        <w:t>puli</w:t>
      </w:r>
      <w:proofErr w:type="gramEnd"/>
      <w:r w:rsidRPr="00B2441C">
        <w:t xml:space="preserve"> melibatkan tenaga kerja sebanyak 9 HOK. HOK diperoleh dari perhitungan jumlah tenaga kerja dikalikan dengan lama waktu kerja dan jumlah hari kerja kemudian dibagi dengan jumlah jam kerja dalam satuan hari (Perwitasari &amp; Soetriono</w:t>
      </w:r>
      <w:proofErr w:type="gramStart"/>
      <w:r w:rsidRPr="00B2441C">
        <w:t>,2020</w:t>
      </w:r>
      <w:proofErr w:type="gramEnd"/>
      <w:r w:rsidRPr="00B2441C">
        <w:t>). Nilai output dihasilkan sebesar 35 Kg, sehingga diperoleh nilai faktor konversi sebesar 3</w:t>
      </w:r>
      <w:proofErr w:type="gramStart"/>
      <w:r w:rsidRPr="00B2441C">
        <w:t>,5</w:t>
      </w:r>
      <w:proofErr w:type="gramEnd"/>
      <w:r w:rsidRPr="00B2441C">
        <w:t xml:space="preserve"> Kg. Produk kerupuk puli dihargai sebesar Rp</w:t>
      </w:r>
      <w:r w:rsidR="001D5729">
        <w:t xml:space="preserve"> </w:t>
      </w:r>
      <w:r w:rsidRPr="00B2441C">
        <w:t xml:space="preserve">12.000/Kg dengan melibatkan tenaga kerja 3 HOK mulai dari proses pengolahan hingga pemasaran produk. Dengan demikian, koefisien tenaga kerja yang diperlukan dalam mengolah 35 Kg kerupuk </w:t>
      </w:r>
      <w:proofErr w:type="gramStart"/>
      <w:r w:rsidRPr="00B2441C">
        <w:t>puli</w:t>
      </w:r>
      <w:proofErr w:type="gramEnd"/>
      <w:r w:rsidRPr="00B2441C">
        <w:t xml:space="preserve"> sebanyak 90%.</w:t>
      </w:r>
    </w:p>
    <w:p w:rsidR="00DE74ED" w:rsidRPr="00B2441C" w:rsidRDefault="00963D76" w:rsidP="006A5733">
      <w:pPr>
        <w:spacing w:after="0"/>
      </w:pPr>
      <w:r w:rsidRPr="00B2441C">
        <w:tab/>
        <w:t xml:space="preserve">Kerupuk </w:t>
      </w:r>
      <w:proofErr w:type="gramStart"/>
      <w:r w:rsidRPr="00B2441C">
        <w:t>puli</w:t>
      </w:r>
      <w:proofErr w:type="gramEnd"/>
      <w:r w:rsidRPr="00B2441C">
        <w:t xml:space="preserve"> dengan nilai produksi sebesar Rp</w:t>
      </w:r>
      <w:r w:rsidR="001D5729">
        <w:t xml:space="preserve"> </w:t>
      </w:r>
      <w:r w:rsidRPr="00B2441C">
        <w:t>12.000 dapat dialokasikan dalam pemenuhan penambahan bahan baku ikan sebesar Rp5.000 serta input lain Rp</w:t>
      </w:r>
      <w:r w:rsidR="001D5729">
        <w:t xml:space="preserve"> </w:t>
      </w:r>
      <w:r w:rsidRPr="00B2441C">
        <w:t>440.000. Besaran yang diperoleh yaitu 36.560/Kg dengan rasio 87% dari nilai produksi dan termasuk nilai tambah tinggi. Perolehan nilai dari pendapatan pada tenaga kerja pada nilai tambah yang diperoleh. Besaran margin yang diterima oleh perusahaan sebesar Rp</w:t>
      </w:r>
      <w:r w:rsidR="001D5729">
        <w:t xml:space="preserve"> </w:t>
      </w:r>
      <w:r w:rsidRPr="00B2441C">
        <w:t>37.000.</w:t>
      </w:r>
      <w:r w:rsidR="00176F19">
        <w:t xml:space="preserve"> Pada UKM Nur disajikan dalam tabel 3.</w:t>
      </w:r>
    </w:p>
    <w:p w:rsidR="00B2441C" w:rsidRPr="005C04EF" w:rsidRDefault="00963D76" w:rsidP="006A5733">
      <w:pPr>
        <w:pBdr>
          <w:top w:val="nil"/>
          <w:left w:val="nil"/>
          <w:bottom w:val="nil"/>
          <w:right w:val="nil"/>
          <w:between w:val="nil"/>
        </w:pBdr>
        <w:spacing w:after="0"/>
        <w:jc w:val="center"/>
        <w:rPr>
          <w:b/>
          <w:color w:val="000000"/>
        </w:rPr>
      </w:pPr>
      <w:bookmarkStart w:id="17" w:name="_heading=h.44sinio" w:colFirst="0" w:colLast="0"/>
      <w:bookmarkEnd w:id="17"/>
      <w:r w:rsidRPr="005C04EF">
        <w:rPr>
          <w:b/>
          <w:color w:val="000000"/>
        </w:rPr>
        <w:t xml:space="preserve">Tabel 3.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Analisis Nilai Tambah UKM Nur</w:t>
      </w:r>
    </w:p>
    <w:tbl>
      <w:tblPr>
        <w:tblStyle w:val="a1"/>
        <w:tblW w:w="9378" w:type="dxa"/>
        <w:tblInd w:w="93" w:type="dxa"/>
        <w:tblLayout w:type="fixed"/>
        <w:tblLook w:val="0400" w:firstRow="0" w:lastRow="0" w:firstColumn="0" w:lastColumn="0" w:noHBand="0" w:noVBand="1"/>
      </w:tblPr>
      <w:tblGrid>
        <w:gridCol w:w="589"/>
        <w:gridCol w:w="4678"/>
        <w:gridCol w:w="2128"/>
        <w:gridCol w:w="1983"/>
      </w:tblGrid>
      <w:tr w:rsidR="00DE74ED" w:rsidRPr="00B2441C" w:rsidTr="005C04EF">
        <w:trPr>
          <w:trHeight w:val="420"/>
        </w:trPr>
        <w:tc>
          <w:tcPr>
            <w:tcW w:w="589" w:type="dxa"/>
            <w:tcBorders>
              <w:top w:val="single" w:sz="4" w:space="0" w:color="000000"/>
              <w:left w:val="nil"/>
              <w:bottom w:val="nil"/>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No</w:t>
            </w:r>
          </w:p>
        </w:tc>
        <w:tc>
          <w:tcPr>
            <w:tcW w:w="4678" w:type="dxa"/>
            <w:tcBorders>
              <w:top w:val="single" w:sz="4" w:space="0" w:color="000000"/>
              <w:left w:val="nil"/>
              <w:bottom w:val="nil"/>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Variabel</w:t>
            </w:r>
          </w:p>
        </w:tc>
        <w:tc>
          <w:tcPr>
            <w:tcW w:w="2128" w:type="dxa"/>
            <w:tcBorders>
              <w:top w:val="single" w:sz="4" w:space="0" w:color="000000"/>
              <w:left w:val="nil"/>
              <w:bottom w:val="nil"/>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Nilai</w:t>
            </w:r>
          </w:p>
        </w:tc>
        <w:tc>
          <w:tcPr>
            <w:tcW w:w="1983"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jc w:val="left"/>
              <w:rPr>
                <w:rFonts w:eastAsia="Calibri" w:cs="Calibri"/>
                <w:color w:val="000000"/>
              </w:rPr>
            </w:pPr>
            <w:r w:rsidRPr="00B2441C">
              <w:rPr>
                <w:rFonts w:eastAsia="Calibri" w:cs="Calibri"/>
                <w:color w:val="000000"/>
              </w:rPr>
              <w:t> </w:t>
            </w:r>
          </w:p>
        </w:tc>
      </w:tr>
      <w:tr w:rsidR="00DE74ED" w:rsidRPr="00B2441C" w:rsidTr="005C04EF">
        <w:trPr>
          <w:trHeight w:val="300"/>
        </w:trPr>
        <w:tc>
          <w:tcPr>
            <w:tcW w:w="7395" w:type="dxa"/>
            <w:gridSpan w:val="3"/>
            <w:tcBorders>
              <w:top w:val="single" w:sz="4" w:space="0" w:color="000000"/>
              <w:left w:val="nil"/>
              <w:bottom w:val="single" w:sz="4" w:space="0" w:color="000000"/>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Output, Input dan Harga</w:t>
            </w:r>
          </w:p>
        </w:tc>
        <w:tc>
          <w:tcPr>
            <w:tcW w:w="1983" w:type="dxa"/>
            <w:tcBorders>
              <w:top w:val="nil"/>
              <w:left w:val="nil"/>
              <w:bottom w:val="single" w:sz="4" w:space="0" w:color="000000"/>
              <w:right w:val="nil"/>
            </w:tcBorders>
            <w:shd w:val="clear" w:color="auto" w:fill="auto"/>
            <w:vAlign w:val="bottom"/>
          </w:tcPr>
          <w:p w:rsidR="00DE74ED" w:rsidRPr="00B2441C" w:rsidRDefault="00963D76" w:rsidP="006A5733">
            <w:pPr>
              <w:spacing w:after="0"/>
              <w:jc w:val="left"/>
              <w:rPr>
                <w:rFonts w:eastAsia="Calibri" w:cs="Calibri"/>
                <w:color w:val="000000"/>
              </w:rPr>
            </w:pPr>
            <w:r w:rsidRPr="00B2441C">
              <w:rPr>
                <w:rFonts w:eastAsia="Calibri" w:cs="Calibri"/>
                <w:color w:val="000000"/>
              </w:rPr>
              <w:t>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Produk kerupuk puli (Kg/periode produksi)</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A</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15</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2</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Kerupuk puli (Kg/produksi)</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B</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2</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3</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Tenaga Kerja (HOK)</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C</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3</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4</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Faktor Konversi</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D=A/B</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7,5</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5</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Koefisien Tenaga Kerja (HOK/Kg)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E=C/B</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1,5</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6</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Harga kerupuk puli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F</w:t>
            </w:r>
          </w:p>
        </w:tc>
        <w:tc>
          <w:tcPr>
            <w:tcW w:w="1983" w:type="dxa"/>
            <w:tcBorders>
              <w:top w:val="nil"/>
              <w:left w:val="nil"/>
              <w:bottom w:val="nil"/>
              <w:right w:val="nil"/>
            </w:tcBorders>
            <w:shd w:val="clear" w:color="auto" w:fill="auto"/>
            <w:vAlign w:val="center"/>
          </w:tcPr>
          <w:p w:rsidR="00DE74ED" w:rsidRPr="00B2441C" w:rsidRDefault="00966135" w:rsidP="006A5733">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sidR="00963D76" w:rsidRPr="00B2441C">
              <w:rPr>
                <w:rFonts w:eastAsia="Calibri" w:cs="Calibri"/>
                <w:color w:val="000000"/>
              </w:rPr>
              <w:t xml:space="preserve">               8.000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7</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Upah Tenaga Kerja (Rp/HOK)</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G</w:t>
            </w:r>
          </w:p>
        </w:tc>
        <w:tc>
          <w:tcPr>
            <w:tcW w:w="1983" w:type="dxa"/>
            <w:tcBorders>
              <w:top w:val="nil"/>
              <w:left w:val="nil"/>
              <w:bottom w:val="nil"/>
              <w:right w:val="nil"/>
            </w:tcBorders>
            <w:shd w:val="clear" w:color="auto" w:fill="auto"/>
            <w:vAlign w:val="center"/>
          </w:tcPr>
          <w:p w:rsidR="00DE74ED" w:rsidRPr="00B2441C" w:rsidRDefault="00966135" w:rsidP="006A5733">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Pr>
                <w:rFonts w:eastAsia="Calibri" w:cs="Calibri"/>
                <w:color w:val="000000"/>
              </w:rPr>
              <w:t xml:space="preserve">    </w:t>
            </w:r>
            <w:r w:rsidR="00963D76" w:rsidRPr="00B2441C">
              <w:rPr>
                <w:rFonts w:eastAsia="Calibri" w:cs="Calibri"/>
                <w:color w:val="000000"/>
              </w:rPr>
              <w:t xml:space="preserve">         14.286 </w:t>
            </w:r>
          </w:p>
        </w:tc>
      </w:tr>
      <w:tr w:rsidR="00DE74ED" w:rsidRPr="00B2441C" w:rsidTr="005C04EF">
        <w:trPr>
          <w:trHeight w:val="300"/>
        </w:trPr>
        <w:tc>
          <w:tcPr>
            <w:tcW w:w="7395" w:type="dxa"/>
            <w:gridSpan w:val="3"/>
            <w:tcBorders>
              <w:top w:val="single" w:sz="4" w:space="0" w:color="000000"/>
              <w:left w:val="nil"/>
              <w:bottom w:val="single" w:sz="4" w:space="0" w:color="000000"/>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Pendapatan dan Nilai Tambah (Rp/Kg)</w:t>
            </w:r>
          </w:p>
        </w:tc>
        <w:tc>
          <w:tcPr>
            <w:tcW w:w="1983"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8</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Harga kerupuk puli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w:t>
            </w:r>
          </w:p>
        </w:tc>
        <w:tc>
          <w:tcPr>
            <w:tcW w:w="1983" w:type="dxa"/>
            <w:tcBorders>
              <w:top w:val="nil"/>
              <w:left w:val="nil"/>
              <w:bottom w:val="nil"/>
              <w:right w:val="nil"/>
            </w:tcBorders>
            <w:shd w:val="clear" w:color="auto" w:fill="auto"/>
            <w:vAlign w:val="center"/>
          </w:tcPr>
          <w:p w:rsidR="00DE74ED" w:rsidRPr="00B2441C" w:rsidRDefault="00966135" w:rsidP="006A5733">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Pr>
                <w:rFonts w:eastAsia="Calibri" w:cs="Calibri"/>
                <w:color w:val="000000"/>
              </w:rPr>
              <w:t xml:space="preserve">               </w:t>
            </w:r>
            <w:r w:rsidR="00963D76" w:rsidRPr="00B2441C">
              <w:rPr>
                <w:rFonts w:eastAsia="Calibri" w:cs="Calibri"/>
                <w:color w:val="000000"/>
              </w:rPr>
              <w:t xml:space="preserve">3.000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9</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Harga Input Lain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I</w:t>
            </w:r>
          </w:p>
        </w:tc>
        <w:tc>
          <w:tcPr>
            <w:tcW w:w="1983" w:type="dxa"/>
            <w:tcBorders>
              <w:top w:val="nil"/>
              <w:left w:val="nil"/>
              <w:bottom w:val="nil"/>
              <w:right w:val="nil"/>
            </w:tcBorders>
            <w:shd w:val="clear" w:color="auto" w:fill="auto"/>
            <w:vAlign w:val="center"/>
          </w:tcPr>
          <w:p w:rsidR="00DE74ED" w:rsidRPr="00B2441C" w:rsidRDefault="00966135" w:rsidP="00966135">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Pr>
                <w:rFonts w:eastAsia="Calibri" w:cs="Calibri"/>
                <w:color w:val="000000"/>
              </w:rPr>
              <w:t xml:space="preserve">    </w:t>
            </w:r>
            <w:r w:rsidR="00963D76" w:rsidRPr="00B2441C">
              <w:rPr>
                <w:rFonts w:eastAsia="Calibri" w:cs="Calibri"/>
                <w:color w:val="000000"/>
              </w:rPr>
              <w:t xml:space="preserve">       359,000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lastRenderedPageBreak/>
              <w:t>10</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Nilai Output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J=D X F</w:t>
            </w:r>
          </w:p>
        </w:tc>
        <w:tc>
          <w:tcPr>
            <w:tcW w:w="1983" w:type="dxa"/>
            <w:tcBorders>
              <w:top w:val="nil"/>
              <w:left w:val="nil"/>
              <w:bottom w:val="nil"/>
              <w:right w:val="nil"/>
            </w:tcBorders>
            <w:shd w:val="clear" w:color="auto" w:fill="auto"/>
            <w:vAlign w:val="center"/>
          </w:tcPr>
          <w:p w:rsidR="00DE74ED" w:rsidRPr="00B2441C" w:rsidRDefault="00966135" w:rsidP="00966135">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Pr>
                <w:rFonts w:eastAsia="Calibri" w:cs="Calibri"/>
                <w:color w:val="000000"/>
              </w:rPr>
              <w:t xml:space="preserve">    </w:t>
            </w:r>
            <w:r w:rsidR="00963D76" w:rsidRPr="00B2441C">
              <w:rPr>
                <w:rFonts w:eastAsia="Calibri" w:cs="Calibri"/>
                <w:color w:val="000000"/>
              </w:rPr>
              <w:t xml:space="preserve">         60.000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11</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Nilai kerupuk puli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 J - H- I</w:t>
            </w:r>
          </w:p>
        </w:tc>
        <w:tc>
          <w:tcPr>
            <w:tcW w:w="1983" w:type="dxa"/>
            <w:tcBorders>
              <w:top w:val="nil"/>
              <w:left w:val="nil"/>
              <w:bottom w:val="nil"/>
              <w:right w:val="nil"/>
            </w:tcBorders>
            <w:shd w:val="clear" w:color="auto" w:fill="auto"/>
            <w:vAlign w:val="center"/>
          </w:tcPr>
          <w:p w:rsidR="00DE74ED" w:rsidRPr="00B2441C" w:rsidRDefault="00966135" w:rsidP="006A5733">
            <w:pPr>
              <w:spacing w:after="0"/>
              <w:jc w:val="right"/>
              <w:rPr>
                <w:rFonts w:eastAsia="Calibri" w:cs="Calibri"/>
                <w:color w:val="000000"/>
              </w:rPr>
            </w:pPr>
            <w:r>
              <w:rPr>
                <w:rFonts w:eastAsia="Calibri" w:cs="Calibri"/>
                <w:color w:val="000000"/>
              </w:rPr>
              <w:t xml:space="preserve"> </w:t>
            </w:r>
            <w:r w:rsidR="001D5729">
              <w:rPr>
                <w:rFonts w:eastAsia="Calibri" w:cs="Calibri"/>
                <w:color w:val="000000"/>
              </w:rPr>
              <w:t xml:space="preserve">Rp </w:t>
            </w:r>
            <w:r>
              <w:rPr>
                <w:rFonts w:eastAsia="Calibri" w:cs="Calibri"/>
                <w:color w:val="000000"/>
              </w:rPr>
              <w:t xml:space="preserve">             </w:t>
            </w:r>
            <w:r w:rsidR="00963D76" w:rsidRPr="00B2441C">
              <w:rPr>
                <w:rFonts w:eastAsia="Calibri" w:cs="Calibri"/>
                <w:color w:val="000000"/>
              </w:rPr>
              <w:t xml:space="preserve">56.641 </w:t>
            </w:r>
          </w:p>
        </w:tc>
      </w:tr>
      <w:tr w:rsidR="00DE74ED" w:rsidRPr="00B2441C" w:rsidTr="005C04EF">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Rasio Nilai kerupuk puli (%)</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L% = K/J X 100%</w:t>
            </w:r>
          </w:p>
        </w:tc>
        <w:tc>
          <w:tcPr>
            <w:tcW w:w="1983" w:type="dxa"/>
            <w:tcBorders>
              <w:top w:val="nil"/>
              <w:left w:val="nil"/>
              <w:bottom w:val="nil"/>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0,94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12</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Pendapatan Tenaga Kerja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M = E X G</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21.429 </w:t>
            </w:r>
          </w:p>
        </w:tc>
      </w:tr>
      <w:tr w:rsidR="00DE74ED" w:rsidRPr="00B2441C" w:rsidTr="005C04EF">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Pangsa Tenaga Kerja (%)</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N% = M/K X 100%</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0,38</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13</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Keuntungan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O = K- M</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35.212 </w:t>
            </w:r>
          </w:p>
        </w:tc>
      </w:tr>
      <w:tr w:rsidR="00DE74ED" w:rsidRPr="00B2441C" w:rsidTr="005C04EF">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Tingkat Keuntungan (%)</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P% = O/KX 100%</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0,62</w:t>
            </w:r>
          </w:p>
        </w:tc>
      </w:tr>
      <w:tr w:rsidR="00DE74ED" w:rsidRPr="00B2441C" w:rsidTr="005C04EF">
        <w:trPr>
          <w:trHeight w:val="300"/>
        </w:trPr>
        <w:tc>
          <w:tcPr>
            <w:tcW w:w="7395" w:type="dxa"/>
            <w:gridSpan w:val="3"/>
            <w:tcBorders>
              <w:top w:val="single" w:sz="4" w:space="0" w:color="000000"/>
              <w:left w:val="nil"/>
              <w:bottom w:val="single" w:sz="4" w:space="0" w:color="000000"/>
              <w:right w:val="nil"/>
            </w:tcBorders>
            <w:shd w:val="clear" w:color="auto" w:fill="auto"/>
            <w:vAlign w:val="center"/>
          </w:tcPr>
          <w:p w:rsidR="00DE74ED" w:rsidRPr="00B2441C" w:rsidRDefault="00963D76" w:rsidP="006A5733">
            <w:pPr>
              <w:spacing w:after="0"/>
              <w:jc w:val="center"/>
              <w:rPr>
                <w:b/>
                <w:color w:val="000000"/>
              </w:rPr>
            </w:pPr>
            <w:r w:rsidRPr="00B2441C">
              <w:rPr>
                <w:b/>
                <w:color w:val="000000"/>
              </w:rPr>
              <w:t>Balas Jasa Faktor Produksi</w:t>
            </w:r>
          </w:p>
        </w:tc>
        <w:tc>
          <w:tcPr>
            <w:tcW w:w="1983" w:type="dxa"/>
            <w:tcBorders>
              <w:top w:val="single" w:sz="4" w:space="0" w:color="000000"/>
              <w:left w:val="nil"/>
              <w:bottom w:val="single" w:sz="4" w:space="0" w:color="000000"/>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 </w:t>
            </w:r>
          </w:p>
        </w:tc>
      </w:tr>
      <w:tr w:rsidR="00DE74ED" w:rsidRPr="00B2441C" w:rsidTr="005C04EF">
        <w:trPr>
          <w:trHeight w:val="330"/>
        </w:trPr>
        <w:tc>
          <w:tcPr>
            <w:tcW w:w="589" w:type="dxa"/>
            <w:tcBorders>
              <w:top w:val="nil"/>
              <w:left w:val="nil"/>
              <w:bottom w:val="nil"/>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14</w:t>
            </w: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Marjin (Rp/Kg)</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Q = J – H</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 xml:space="preserve"> </w:t>
            </w:r>
            <w:r w:rsidR="001D5729">
              <w:rPr>
                <w:rFonts w:eastAsia="Calibri" w:cs="Calibri"/>
                <w:color w:val="000000"/>
              </w:rPr>
              <w:t xml:space="preserve">Rp </w:t>
            </w:r>
            <w:r w:rsidR="00966135">
              <w:rPr>
                <w:rFonts w:eastAsia="Calibri" w:cs="Calibri"/>
                <w:color w:val="000000"/>
              </w:rPr>
              <w:t xml:space="preserve">             </w:t>
            </w:r>
            <w:r w:rsidRPr="00B2441C">
              <w:rPr>
                <w:rFonts w:eastAsia="Calibri" w:cs="Calibri"/>
                <w:color w:val="000000"/>
              </w:rPr>
              <w:t xml:space="preserve">57.000 </w:t>
            </w:r>
          </w:p>
        </w:tc>
      </w:tr>
      <w:tr w:rsidR="00DE74ED" w:rsidRPr="00B2441C" w:rsidTr="005C04EF">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A. Tenaga Kerja (%)</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R% = M/Q X 100%</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0,38</w:t>
            </w:r>
          </w:p>
        </w:tc>
      </w:tr>
      <w:tr w:rsidR="00DE74ED" w:rsidRPr="00B2441C" w:rsidTr="005C04EF">
        <w:trPr>
          <w:trHeight w:val="330"/>
        </w:trPr>
        <w:tc>
          <w:tcPr>
            <w:tcW w:w="589" w:type="dxa"/>
            <w:tcBorders>
              <w:top w:val="nil"/>
              <w:left w:val="nil"/>
              <w:bottom w:val="nil"/>
              <w:right w:val="nil"/>
            </w:tcBorders>
            <w:shd w:val="clear" w:color="auto" w:fill="auto"/>
            <w:vAlign w:val="bottom"/>
          </w:tcPr>
          <w:p w:rsidR="00DE74ED" w:rsidRPr="00B2441C" w:rsidRDefault="00DE74ED" w:rsidP="006A5733">
            <w:pPr>
              <w:spacing w:after="0"/>
              <w:jc w:val="left"/>
              <w:rPr>
                <w:rFonts w:eastAsia="Calibri" w:cs="Calibri"/>
                <w:color w:val="000000"/>
              </w:rPr>
            </w:pPr>
          </w:p>
        </w:tc>
        <w:tc>
          <w:tcPr>
            <w:tcW w:w="467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B. Modal (Sumbangan Input Lain) (%)</w:t>
            </w:r>
          </w:p>
        </w:tc>
        <w:tc>
          <w:tcPr>
            <w:tcW w:w="2128" w:type="dxa"/>
            <w:tcBorders>
              <w:top w:val="nil"/>
              <w:left w:val="nil"/>
              <w:bottom w:val="nil"/>
              <w:right w:val="nil"/>
            </w:tcBorders>
            <w:shd w:val="clear" w:color="auto" w:fill="auto"/>
            <w:vAlign w:val="center"/>
          </w:tcPr>
          <w:p w:rsidR="00DE74ED" w:rsidRPr="00B2441C" w:rsidRDefault="00963D76" w:rsidP="006A5733">
            <w:pPr>
              <w:spacing w:after="0"/>
              <w:jc w:val="left"/>
              <w:rPr>
                <w:color w:val="000000"/>
              </w:rPr>
            </w:pPr>
            <w:r w:rsidRPr="00B2441C">
              <w:rPr>
                <w:color w:val="000000"/>
              </w:rPr>
              <w:t>S% = I/Q X 100%</w:t>
            </w:r>
          </w:p>
        </w:tc>
        <w:tc>
          <w:tcPr>
            <w:tcW w:w="1983" w:type="dxa"/>
            <w:tcBorders>
              <w:top w:val="nil"/>
              <w:left w:val="nil"/>
              <w:bottom w:val="nil"/>
              <w:right w:val="nil"/>
            </w:tcBorders>
            <w:shd w:val="clear" w:color="auto" w:fill="auto"/>
            <w:vAlign w:val="center"/>
          </w:tcPr>
          <w:p w:rsidR="00DE74ED" w:rsidRPr="00B2441C" w:rsidRDefault="00963D76" w:rsidP="006A5733">
            <w:pPr>
              <w:spacing w:after="0"/>
              <w:jc w:val="right"/>
              <w:rPr>
                <w:rFonts w:eastAsia="Calibri" w:cs="Calibri"/>
                <w:color w:val="000000"/>
              </w:rPr>
            </w:pPr>
            <w:r w:rsidRPr="00B2441C">
              <w:rPr>
                <w:rFonts w:eastAsia="Calibri" w:cs="Calibri"/>
                <w:color w:val="000000"/>
              </w:rPr>
              <w:t>0,0062982</w:t>
            </w:r>
          </w:p>
        </w:tc>
      </w:tr>
      <w:tr w:rsidR="00DE74ED" w:rsidRPr="00B2441C" w:rsidTr="005C04EF">
        <w:trPr>
          <w:trHeight w:val="330"/>
        </w:trPr>
        <w:tc>
          <w:tcPr>
            <w:tcW w:w="589" w:type="dxa"/>
            <w:tcBorders>
              <w:top w:val="nil"/>
              <w:left w:val="nil"/>
              <w:bottom w:val="single" w:sz="4" w:space="0" w:color="000000"/>
              <w:right w:val="nil"/>
            </w:tcBorders>
            <w:shd w:val="clear" w:color="auto" w:fill="auto"/>
            <w:vAlign w:val="center"/>
          </w:tcPr>
          <w:p w:rsidR="00DE74ED" w:rsidRPr="00B2441C" w:rsidRDefault="00963D76" w:rsidP="006A5733">
            <w:pPr>
              <w:spacing w:after="0"/>
              <w:jc w:val="center"/>
              <w:rPr>
                <w:color w:val="000000"/>
              </w:rPr>
            </w:pPr>
            <w:r w:rsidRPr="00B2441C">
              <w:rPr>
                <w:color w:val="000000"/>
              </w:rPr>
              <w:t> </w:t>
            </w:r>
          </w:p>
        </w:tc>
        <w:tc>
          <w:tcPr>
            <w:tcW w:w="4678" w:type="dxa"/>
            <w:tcBorders>
              <w:top w:val="nil"/>
              <w:left w:val="nil"/>
              <w:bottom w:val="single" w:sz="4" w:space="0" w:color="000000"/>
              <w:right w:val="nil"/>
            </w:tcBorders>
            <w:shd w:val="clear" w:color="auto" w:fill="auto"/>
            <w:vAlign w:val="center"/>
          </w:tcPr>
          <w:p w:rsidR="00DE74ED" w:rsidRPr="00B2441C" w:rsidRDefault="00963D76" w:rsidP="006A5733">
            <w:pPr>
              <w:spacing w:after="0"/>
              <w:jc w:val="left"/>
              <w:rPr>
                <w:color w:val="000000"/>
              </w:rPr>
            </w:pPr>
            <w:r w:rsidRPr="00B2441C">
              <w:rPr>
                <w:color w:val="000000"/>
              </w:rPr>
              <w:t>C. Keuntungan (%)</w:t>
            </w:r>
          </w:p>
        </w:tc>
        <w:tc>
          <w:tcPr>
            <w:tcW w:w="2128" w:type="dxa"/>
            <w:tcBorders>
              <w:top w:val="nil"/>
              <w:left w:val="nil"/>
              <w:bottom w:val="single" w:sz="4" w:space="0" w:color="000000"/>
              <w:right w:val="nil"/>
            </w:tcBorders>
            <w:shd w:val="clear" w:color="auto" w:fill="auto"/>
            <w:vAlign w:val="center"/>
          </w:tcPr>
          <w:p w:rsidR="00DE74ED" w:rsidRPr="00B2441C" w:rsidRDefault="00963D76" w:rsidP="006A5733">
            <w:pPr>
              <w:spacing w:after="0"/>
              <w:jc w:val="left"/>
              <w:rPr>
                <w:color w:val="000000"/>
              </w:rPr>
            </w:pPr>
            <w:r w:rsidRPr="00B2441C">
              <w:rPr>
                <w:color w:val="000000"/>
              </w:rPr>
              <w:t>T% = O/Q X 100%</w:t>
            </w:r>
          </w:p>
        </w:tc>
        <w:tc>
          <w:tcPr>
            <w:tcW w:w="1983" w:type="dxa"/>
            <w:tcBorders>
              <w:top w:val="nil"/>
              <w:left w:val="nil"/>
              <w:bottom w:val="single" w:sz="4" w:space="0" w:color="000000"/>
              <w:right w:val="nil"/>
            </w:tcBorders>
            <w:shd w:val="clear" w:color="auto" w:fill="auto"/>
            <w:vAlign w:val="bottom"/>
          </w:tcPr>
          <w:p w:rsidR="00DE74ED" w:rsidRPr="00B2441C" w:rsidRDefault="00963D76" w:rsidP="006A5733">
            <w:pPr>
              <w:spacing w:after="0"/>
              <w:jc w:val="right"/>
              <w:rPr>
                <w:rFonts w:eastAsia="Calibri" w:cs="Calibri"/>
                <w:color w:val="000000"/>
              </w:rPr>
            </w:pPr>
            <w:r w:rsidRPr="00B2441C">
              <w:rPr>
                <w:rFonts w:eastAsia="Calibri" w:cs="Calibri"/>
                <w:color w:val="000000"/>
              </w:rPr>
              <w:t>0,62</w:t>
            </w:r>
          </w:p>
        </w:tc>
      </w:tr>
    </w:tbl>
    <w:p w:rsidR="00DE74ED" w:rsidRPr="00B2441C" w:rsidRDefault="00963D76" w:rsidP="006A5733">
      <w:pPr>
        <w:spacing w:after="0"/>
      </w:pPr>
      <w:proofErr w:type="gramStart"/>
      <w:r w:rsidRPr="00B2441C">
        <w:t>Sumber :</w:t>
      </w:r>
      <w:r w:rsidRPr="00B2441C">
        <w:rPr>
          <w:i/>
        </w:rPr>
        <w:t>Data</w:t>
      </w:r>
      <w:proofErr w:type="gramEnd"/>
      <w:r w:rsidRPr="00B2441C">
        <w:rPr>
          <w:i/>
        </w:rPr>
        <w:t xml:space="preserve"> Primer Diolah, 2021</w:t>
      </w:r>
    </w:p>
    <w:p w:rsidR="00DE74ED" w:rsidRPr="00B2441C" w:rsidRDefault="00963D76" w:rsidP="006A5733">
      <w:pPr>
        <w:spacing w:after="0"/>
        <w:rPr>
          <w:i/>
        </w:rPr>
      </w:pPr>
      <w:r w:rsidRPr="00B2441C">
        <w:t>Pada tabel 3 diatas diketahui nilai output dihasilkan sebesar 15 Kg, sehingga diperoleh nilai faktor konversi sebesar 7</w:t>
      </w:r>
      <w:proofErr w:type="gramStart"/>
      <w:r w:rsidRPr="00B2441C">
        <w:t>,5</w:t>
      </w:r>
      <w:proofErr w:type="gramEnd"/>
      <w:r w:rsidRPr="00B2441C">
        <w:t xml:space="preserve"> Kg. Produk kerupuk puli dihargai Rp</w:t>
      </w:r>
      <w:r w:rsidR="001D5729">
        <w:t xml:space="preserve"> </w:t>
      </w:r>
      <w:r w:rsidRPr="00B2441C">
        <w:t>8.000/Kg dengan melibatkan tenaga kerja 2 HOK mulai dari proses pengolahan hingga pemasaran produk. Koefisien tenaga kerja yang diperlukan dalam mengolah 15 Kg kerupuk puli sebanyak 1</w:t>
      </w:r>
      <w:proofErr w:type="gramStart"/>
      <w:r w:rsidRPr="00B2441C">
        <w:t>,5</w:t>
      </w:r>
      <w:proofErr w:type="gramEnd"/>
      <w:r w:rsidRPr="00B2441C">
        <w:t>.</w:t>
      </w:r>
    </w:p>
    <w:p w:rsidR="00DE74ED" w:rsidRPr="00B2441C" w:rsidRDefault="00963D76" w:rsidP="006A5733">
      <w:pPr>
        <w:spacing w:after="0"/>
      </w:pPr>
      <w:r w:rsidRPr="00B2441C">
        <w:tab/>
        <w:t xml:space="preserve">Kerupuk puli dengan nilai produksi sebesar </w:t>
      </w:r>
      <w:proofErr w:type="gramStart"/>
      <w:r w:rsidR="001D5729">
        <w:t xml:space="preserve">Rp  </w:t>
      </w:r>
      <w:r w:rsidRPr="00B2441C">
        <w:t>8.000</w:t>
      </w:r>
      <w:proofErr w:type="gramEnd"/>
      <w:r w:rsidRPr="00B2441C">
        <w:t xml:space="preserve"> dapat dialokasikan dalam pemenuhan bahan baku ikan sebesar </w:t>
      </w:r>
      <w:r w:rsidR="001D5729">
        <w:t xml:space="preserve">Rp  </w:t>
      </w:r>
      <w:r w:rsidRPr="00B2441C">
        <w:t xml:space="preserve">3.000 serta input lain </w:t>
      </w:r>
      <w:r w:rsidR="001D5729">
        <w:t xml:space="preserve">Rp  </w:t>
      </w:r>
      <w:r w:rsidRPr="00B2441C">
        <w:t xml:space="preserve">359.000. Besaran yang diperoleh yaitu </w:t>
      </w:r>
      <w:proofErr w:type="gramStart"/>
      <w:r w:rsidR="001D5729">
        <w:t xml:space="preserve">Rp  </w:t>
      </w:r>
      <w:r w:rsidRPr="00B2441C">
        <w:t>60.000</w:t>
      </w:r>
      <w:proofErr w:type="gramEnd"/>
      <w:r w:rsidRPr="00B2441C">
        <w:t xml:space="preserve">/Kg dengan rasio 95% dari nilai produksi dan termasuk nilai tambah tinggi. Perolehan nilai dari pendapatan pada tenaga kerja sebesar </w:t>
      </w:r>
      <w:proofErr w:type="gramStart"/>
      <w:r w:rsidR="001D5729">
        <w:t xml:space="preserve">Rp  </w:t>
      </w:r>
      <w:r w:rsidRPr="00B2441C">
        <w:t>15.000</w:t>
      </w:r>
      <w:proofErr w:type="gramEnd"/>
      <w:r w:rsidRPr="00B2441C">
        <w:t xml:space="preserve">/Kg. Keuntungan didapat sebesar </w:t>
      </w:r>
      <w:r w:rsidR="001D5729">
        <w:t xml:space="preserve">Rp  </w:t>
      </w:r>
      <w:r w:rsidRPr="00B2441C">
        <w:t xml:space="preserve"> 41.700 dari nilai tambah yang diperoleh. Besaran marjin yang diterima oleh perusahaan sebesar </w:t>
      </w:r>
      <w:proofErr w:type="gramStart"/>
      <w:r w:rsidR="001D5729">
        <w:t xml:space="preserve">Rp  </w:t>
      </w:r>
      <w:r w:rsidRPr="00B2441C">
        <w:t>57.000</w:t>
      </w:r>
      <w:proofErr w:type="gramEnd"/>
      <w:r w:rsidRPr="00B2441C">
        <w:t>.</w:t>
      </w:r>
    </w:p>
    <w:p w:rsidR="00DE74ED" w:rsidRPr="00B2441C" w:rsidRDefault="00963D76" w:rsidP="006A5733">
      <w:pPr>
        <w:spacing w:after="0"/>
      </w:pPr>
      <w:r w:rsidRPr="00B2441C">
        <w:tab/>
        <w:t xml:space="preserve">Produk kerupuk puli pada UKM Mubarok dihargai sebesar </w:t>
      </w:r>
      <w:r w:rsidR="001D5729">
        <w:t xml:space="preserve">Rp  </w:t>
      </w:r>
      <w:r w:rsidRPr="00B2441C">
        <w:t xml:space="preserve">12.000/pcs, harga yang ditawarkan kepada konsumen lebih tinggi dibandingkan UKM Nur sebesar </w:t>
      </w:r>
      <w:r w:rsidR="001D5729">
        <w:t xml:space="preserve">Rp  </w:t>
      </w:r>
      <w:r w:rsidRPr="00B2441C">
        <w:t>8.000/pcs yang sejenis, dikarenakan penggunaan ikan lebih banyak pada UKM Mubarok daripada UKM Nur.</w:t>
      </w:r>
    </w:p>
    <w:p w:rsidR="00DE74ED" w:rsidRPr="00B2441C" w:rsidRDefault="00963D76" w:rsidP="006A5733">
      <w:pPr>
        <w:pStyle w:val="Heading1"/>
        <w:spacing w:before="0"/>
        <w:rPr>
          <w:szCs w:val="22"/>
        </w:rPr>
      </w:pPr>
      <w:bookmarkStart w:id="18" w:name="_heading=h.2jxsxqh" w:colFirst="0" w:colLast="0"/>
      <w:bookmarkEnd w:id="18"/>
      <w:r w:rsidRPr="00B2441C">
        <w:rPr>
          <w:szCs w:val="22"/>
        </w:rPr>
        <w:t>Analisis Kelayakan Finansial</w:t>
      </w:r>
    </w:p>
    <w:p w:rsidR="00DE74ED" w:rsidRPr="00B2441C" w:rsidRDefault="00963D76" w:rsidP="006A5733">
      <w:pPr>
        <w:pStyle w:val="Heading2"/>
        <w:spacing w:before="0"/>
        <w:rPr>
          <w:szCs w:val="22"/>
        </w:rPr>
      </w:pPr>
      <w:bookmarkStart w:id="19" w:name="_heading=h.z337ya" w:colFirst="0" w:colLast="0"/>
      <w:bookmarkEnd w:id="19"/>
      <w:r w:rsidRPr="00B2441C">
        <w:rPr>
          <w:szCs w:val="22"/>
        </w:rPr>
        <w:t>Analis Biaya, Penerimaan dan Pendapatan ukm Mubarok.</w:t>
      </w:r>
    </w:p>
    <w:p w:rsidR="00DE74ED" w:rsidRPr="00B2441C" w:rsidRDefault="00963D76" w:rsidP="006A5733">
      <w:pPr>
        <w:spacing w:after="0"/>
      </w:pPr>
      <w:r w:rsidRPr="00B2441C">
        <w:t xml:space="preserve">Biaya merupakan pengeluaran modal yang digunakan untuk memperoleh bentuk produk berupa barang. Pada UKM Mubarok mempunyai biaya tetap sebesar </w:t>
      </w:r>
      <w:r w:rsidR="001D5729">
        <w:t xml:space="preserve">Rp  </w:t>
      </w:r>
      <w:r w:rsidRPr="00B2441C">
        <w:t xml:space="preserve">35.395,000 dan biaya variabel tahun 2016 sebesar </w:t>
      </w:r>
      <w:r w:rsidR="001D5729">
        <w:t xml:space="preserve">Rp  </w:t>
      </w:r>
      <w:r w:rsidR="00966135">
        <w:t xml:space="preserve"> </w:t>
      </w:r>
      <w:r w:rsidRPr="00B2441C">
        <w:t xml:space="preserve">20.700,000, 2017 </w:t>
      </w:r>
      <w:r w:rsidR="001D5729">
        <w:t xml:space="preserve">Rp  </w:t>
      </w:r>
      <w:r w:rsidRPr="00B2441C">
        <w:t xml:space="preserve">19.572,000, 2018 </w:t>
      </w:r>
      <w:r w:rsidR="001D5729">
        <w:t xml:space="preserve">Rp  </w:t>
      </w:r>
      <w:r w:rsidRPr="00B2441C">
        <w:t xml:space="preserve">19.788,00,  2019 </w:t>
      </w:r>
      <w:r w:rsidR="001D5729">
        <w:t xml:space="preserve">Rp  </w:t>
      </w:r>
      <w:r w:rsidRPr="00B2441C">
        <w:t xml:space="preserve">21.264,000 dan 2020 </w:t>
      </w:r>
      <w:r w:rsidR="001D5729">
        <w:t xml:space="preserve">Rp  </w:t>
      </w:r>
      <w:r w:rsidRPr="00B2441C">
        <w:t xml:space="preserve">16.380,000. Sehingga biaya total yang dihasilkan rekapitulasi tahun 2016 sebesar </w:t>
      </w:r>
      <w:r w:rsidR="001D5729">
        <w:t xml:space="preserve">Rp  </w:t>
      </w:r>
      <w:r w:rsidRPr="00B2441C">
        <w:t xml:space="preserve">25.385,067, 2017 </w:t>
      </w:r>
      <w:r w:rsidR="001D5729">
        <w:t xml:space="preserve">Rp  </w:t>
      </w:r>
      <w:r w:rsidRPr="00B2441C">
        <w:t xml:space="preserve">24.257,000, 2018 </w:t>
      </w:r>
      <w:r w:rsidR="001D5729">
        <w:t xml:space="preserve">Rp  </w:t>
      </w:r>
      <w:r w:rsidRPr="00B2441C">
        <w:t xml:space="preserve">24.473,067, 2019 sebesar </w:t>
      </w:r>
      <w:r w:rsidR="001D5729">
        <w:t xml:space="preserve">Rp  </w:t>
      </w:r>
      <w:r w:rsidRPr="00B2441C">
        <w:t xml:space="preserve">25.949,067 dan 2020 sebesar </w:t>
      </w:r>
      <w:r w:rsidR="001D5729">
        <w:t xml:space="preserve">Rp  </w:t>
      </w:r>
      <w:r w:rsidRPr="00B2441C">
        <w:t xml:space="preserve">21.065,067. Penerimaan pada tahun 2016 </w:t>
      </w:r>
      <w:proofErr w:type="gramStart"/>
      <w:r w:rsidR="001D5729">
        <w:t xml:space="preserve">Rp  </w:t>
      </w:r>
      <w:r w:rsidRPr="00B2441C">
        <w:t>28.800,000</w:t>
      </w:r>
      <w:proofErr w:type="gramEnd"/>
      <w:r w:rsidRPr="00B2441C">
        <w:t xml:space="preserve">, 2017 </w:t>
      </w:r>
      <w:r w:rsidR="001D5729">
        <w:t xml:space="preserve">Rp  </w:t>
      </w:r>
      <w:r w:rsidRPr="00B2441C">
        <w:t xml:space="preserve">27.600,000, 2018 </w:t>
      </w:r>
      <w:r w:rsidR="001D5729">
        <w:t xml:space="preserve">Rp  </w:t>
      </w:r>
      <w:r w:rsidRPr="00B2441C">
        <w:t xml:space="preserve">29.400,000, 2019 </w:t>
      </w:r>
      <w:r w:rsidR="001D5729">
        <w:t xml:space="preserve">Rp  </w:t>
      </w:r>
      <w:r w:rsidRPr="00B2441C">
        <w:t xml:space="preserve">31.200,000 dan 2020 </w:t>
      </w:r>
      <w:r w:rsidR="001D5729">
        <w:t xml:space="preserve">Rp  </w:t>
      </w:r>
      <w:r w:rsidRPr="00B2441C">
        <w:t xml:space="preserve">24.000,000. Pendapatan pada tahun 2016 </w:t>
      </w:r>
      <w:r w:rsidR="001D5729">
        <w:t xml:space="preserve">Rp  </w:t>
      </w:r>
      <w:r w:rsidRPr="00B2441C">
        <w:t xml:space="preserve">3.414,933, 2017 </w:t>
      </w:r>
      <w:r w:rsidR="001D5729">
        <w:t xml:space="preserve">Rp  </w:t>
      </w:r>
      <w:r w:rsidRPr="00B2441C">
        <w:t xml:space="preserve">3.342,933, 2018 </w:t>
      </w:r>
      <w:r w:rsidR="001D5729">
        <w:t xml:space="preserve">Rp  </w:t>
      </w:r>
      <w:r w:rsidRPr="00B2441C">
        <w:t xml:space="preserve">4.926,933, 2019 sebesar </w:t>
      </w:r>
      <w:r w:rsidR="001D5729">
        <w:t xml:space="preserve">Rp  </w:t>
      </w:r>
      <w:r w:rsidRPr="00B2441C">
        <w:t xml:space="preserve"> 5.250,933, dan 2020 sebesar </w:t>
      </w:r>
      <w:r w:rsidR="001D5729">
        <w:t xml:space="preserve">Rp  </w:t>
      </w:r>
      <w:r w:rsidRPr="00B2441C">
        <w:t xml:space="preserve">2.934,933. </w:t>
      </w:r>
    </w:p>
    <w:p w:rsidR="00DE74ED" w:rsidRPr="00B2441C" w:rsidRDefault="00963D76" w:rsidP="006A5733">
      <w:pPr>
        <w:spacing w:after="0"/>
      </w:pPr>
      <w:r w:rsidRPr="00B2441C">
        <w:tab/>
        <w:t xml:space="preserve">Pada UKM Nur mempunyai biaya tetap sebesar </w:t>
      </w:r>
      <w:r w:rsidR="001D5729">
        <w:t xml:space="preserve">Rp  </w:t>
      </w:r>
      <w:r w:rsidRPr="00B2441C">
        <w:t xml:space="preserve">8.625,000 </w:t>
      </w:r>
      <w:r w:rsidRPr="00B2441C">
        <w:rPr>
          <w:color w:val="000000"/>
        </w:rPr>
        <w:t xml:space="preserve">dan biaya variabel tahun 2016 </w:t>
      </w:r>
      <w:r w:rsidR="001D5729">
        <w:rPr>
          <w:color w:val="000000"/>
        </w:rPr>
        <w:t xml:space="preserve">Rp  </w:t>
      </w:r>
      <w:r w:rsidRPr="00B2441C">
        <w:rPr>
          <w:color w:val="000000"/>
        </w:rPr>
        <w:t xml:space="preserve">11.808,000,  2017  </w:t>
      </w:r>
      <w:r w:rsidR="001D5729">
        <w:rPr>
          <w:color w:val="000000"/>
        </w:rPr>
        <w:t xml:space="preserve">Rp  </w:t>
      </w:r>
      <w:r w:rsidRPr="00B2441C">
        <w:rPr>
          <w:color w:val="000000"/>
        </w:rPr>
        <w:t>12.600,000</w:t>
      </w:r>
      <w:r w:rsidRPr="00B2441C">
        <w:rPr>
          <w:b/>
          <w:color w:val="000000"/>
        </w:rPr>
        <w:t>,</w:t>
      </w:r>
      <w:r w:rsidRPr="00B2441C">
        <w:rPr>
          <w:color w:val="000000"/>
        </w:rPr>
        <w:t xml:space="preserve"> 2018 sebesar </w:t>
      </w:r>
      <w:r w:rsidR="001D5729">
        <w:rPr>
          <w:color w:val="000000"/>
        </w:rPr>
        <w:t xml:space="preserve">Rp  </w:t>
      </w:r>
      <w:r w:rsidRPr="00B2441C">
        <w:rPr>
          <w:color w:val="000000"/>
        </w:rPr>
        <w:t xml:space="preserve"> </w:t>
      </w:r>
      <w:r w:rsidRPr="00B2441C">
        <w:rPr>
          <w:color w:val="000000"/>
        </w:rPr>
        <w:lastRenderedPageBreak/>
        <w:t xml:space="preserve">13.272,000, 2019 </w:t>
      </w:r>
      <w:r w:rsidR="001D5729">
        <w:rPr>
          <w:color w:val="000000"/>
        </w:rPr>
        <w:t xml:space="preserve">Rp  </w:t>
      </w:r>
      <w:r w:rsidRPr="00B2441C">
        <w:rPr>
          <w:color w:val="000000"/>
        </w:rPr>
        <w:t xml:space="preserve">14.244,000, 2020 </w:t>
      </w:r>
      <w:r w:rsidR="001D5729">
        <w:rPr>
          <w:color w:val="000000"/>
        </w:rPr>
        <w:t xml:space="preserve">Rp  </w:t>
      </w:r>
      <w:r w:rsidRPr="00B2441C">
        <w:rPr>
          <w:color w:val="000000"/>
        </w:rPr>
        <w:t xml:space="preserve">9.180,000. Sehingga biaya total yang dihasilkan rekapitulasi tahun 2016 sebesar </w:t>
      </w:r>
      <w:r w:rsidR="001D5729">
        <w:rPr>
          <w:color w:val="000000"/>
        </w:rPr>
        <w:t xml:space="preserve">Rp  </w:t>
      </w:r>
      <w:r w:rsidRPr="00B2441C">
        <w:rPr>
          <w:color w:val="000000"/>
        </w:rPr>
        <w:t xml:space="preserve">12.833,008, 2017 </w:t>
      </w:r>
      <w:r w:rsidR="001D5729">
        <w:rPr>
          <w:color w:val="000000"/>
        </w:rPr>
        <w:t xml:space="preserve">Rp  </w:t>
      </w:r>
      <w:r w:rsidRPr="00B2441C">
        <w:rPr>
          <w:color w:val="000000"/>
        </w:rPr>
        <w:t xml:space="preserve">13.625,008, 2018 </w:t>
      </w:r>
      <w:r w:rsidR="001D5729">
        <w:rPr>
          <w:color w:val="000000"/>
        </w:rPr>
        <w:t xml:space="preserve">Rp  </w:t>
      </w:r>
      <w:r w:rsidRPr="00B2441C">
        <w:rPr>
          <w:color w:val="000000"/>
        </w:rPr>
        <w:t xml:space="preserve">14.297,008, 2019 </w:t>
      </w:r>
      <w:r w:rsidR="001D5729">
        <w:rPr>
          <w:color w:val="000000"/>
        </w:rPr>
        <w:t xml:space="preserve">Rp  </w:t>
      </w:r>
      <w:r w:rsidRPr="00B2441C">
        <w:rPr>
          <w:color w:val="000000"/>
        </w:rPr>
        <w:t xml:space="preserve">15.269,008, 2020 </w:t>
      </w:r>
      <w:r w:rsidR="001D5729">
        <w:rPr>
          <w:color w:val="000000"/>
        </w:rPr>
        <w:t xml:space="preserve">Rp  </w:t>
      </w:r>
      <w:r w:rsidRPr="00B2441C">
        <w:rPr>
          <w:color w:val="000000"/>
        </w:rPr>
        <w:t xml:space="preserve">10.205,008. Penerimaan pada 2016 </w:t>
      </w:r>
      <w:proofErr w:type="gramStart"/>
      <w:r w:rsidR="001D5729">
        <w:rPr>
          <w:color w:val="000000"/>
        </w:rPr>
        <w:t xml:space="preserve">Rp  </w:t>
      </w:r>
      <w:r w:rsidRPr="00B2441C">
        <w:rPr>
          <w:color w:val="000000"/>
        </w:rPr>
        <w:t>16.000,000</w:t>
      </w:r>
      <w:proofErr w:type="gramEnd"/>
      <w:r w:rsidRPr="00B2441C">
        <w:rPr>
          <w:color w:val="000000"/>
        </w:rPr>
        <w:t xml:space="preserve">, 2017 </w:t>
      </w:r>
      <w:r w:rsidR="001D5729">
        <w:rPr>
          <w:color w:val="000000"/>
        </w:rPr>
        <w:t xml:space="preserve">Rp  </w:t>
      </w:r>
      <w:r w:rsidRPr="00B2441C">
        <w:rPr>
          <w:color w:val="000000"/>
        </w:rPr>
        <w:t xml:space="preserve">16.800,000, 2018 </w:t>
      </w:r>
      <w:r w:rsidR="001D5729">
        <w:rPr>
          <w:color w:val="000000"/>
        </w:rPr>
        <w:t xml:space="preserve">Rp  </w:t>
      </w:r>
      <w:r w:rsidRPr="00B2441C">
        <w:rPr>
          <w:color w:val="000000"/>
        </w:rPr>
        <w:t xml:space="preserve">17.600,000, 2019 </w:t>
      </w:r>
      <w:r w:rsidR="001D5729">
        <w:rPr>
          <w:color w:val="000000"/>
        </w:rPr>
        <w:t xml:space="preserve">Rp  </w:t>
      </w:r>
      <w:r w:rsidRPr="00B2441C">
        <w:rPr>
          <w:color w:val="000000"/>
        </w:rPr>
        <w:t xml:space="preserve">19.200,000, 2020 </w:t>
      </w:r>
      <w:r w:rsidR="001D5729">
        <w:rPr>
          <w:color w:val="000000"/>
        </w:rPr>
        <w:t xml:space="preserve">Rp  </w:t>
      </w:r>
      <w:r w:rsidRPr="00B2441C">
        <w:rPr>
          <w:color w:val="000000"/>
        </w:rPr>
        <w:t xml:space="preserve">13.600,000. Pendapatan pada tahun 2016 </w:t>
      </w:r>
      <w:proofErr w:type="gramStart"/>
      <w:r w:rsidR="001D5729">
        <w:rPr>
          <w:color w:val="000000"/>
        </w:rPr>
        <w:t xml:space="preserve">Rp  </w:t>
      </w:r>
      <w:r w:rsidRPr="00B2441C">
        <w:rPr>
          <w:color w:val="000000"/>
        </w:rPr>
        <w:t>3.166,992</w:t>
      </w:r>
      <w:proofErr w:type="gramEnd"/>
      <w:r w:rsidRPr="00B2441C">
        <w:rPr>
          <w:color w:val="000000"/>
        </w:rPr>
        <w:t xml:space="preserve">, 2017 </w:t>
      </w:r>
      <w:r w:rsidR="001D5729">
        <w:rPr>
          <w:color w:val="000000"/>
        </w:rPr>
        <w:t xml:space="preserve">Rp  </w:t>
      </w:r>
      <w:r w:rsidRPr="00B2441C">
        <w:rPr>
          <w:color w:val="000000"/>
        </w:rPr>
        <w:t xml:space="preserve">3.174,992, 2018 </w:t>
      </w:r>
      <w:r w:rsidR="001D5729">
        <w:rPr>
          <w:color w:val="000000"/>
        </w:rPr>
        <w:t xml:space="preserve">Rp  </w:t>
      </w:r>
      <w:r w:rsidRPr="00B2441C">
        <w:rPr>
          <w:color w:val="000000"/>
        </w:rPr>
        <w:t xml:space="preserve">3.302,992, 2019 </w:t>
      </w:r>
      <w:r w:rsidR="001D5729">
        <w:rPr>
          <w:color w:val="000000"/>
        </w:rPr>
        <w:t xml:space="preserve">Rp  </w:t>
      </w:r>
      <w:r w:rsidRPr="00B2441C">
        <w:rPr>
          <w:color w:val="000000"/>
        </w:rPr>
        <w:t xml:space="preserve">3.930,992, 2020 </w:t>
      </w:r>
      <w:r w:rsidR="001D5729">
        <w:rPr>
          <w:color w:val="000000"/>
        </w:rPr>
        <w:t xml:space="preserve">Rp  </w:t>
      </w:r>
      <w:r w:rsidRPr="00B2441C">
        <w:rPr>
          <w:color w:val="000000"/>
        </w:rPr>
        <w:t xml:space="preserve">3.394,992. </w:t>
      </w:r>
    </w:p>
    <w:p w:rsidR="00DE74ED" w:rsidRPr="00B2441C" w:rsidRDefault="00963D76" w:rsidP="006A5733">
      <w:pPr>
        <w:pStyle w:val="Heading2"/>
        <w:spacing w:before="0"/>
        <w:rPr>
          <w:szCs w:val="22"/>
        </w:rPr>
      </w:pPr>
      <w:bookmarkStart w:id="20" w:name="_heading=h.3j2qqm3" w:colFirst="0" w:colLast="0"/>
      <w:bookmarkEnd w:id="20"/>
      <w:r w:rsidRPr="00B2441C">
        <w:rPr>
          <w:szCs w:val="22"/>
        </w:rPr>
        <w:t>Analisis Kelayakan Usaha</w:t>
      </w:r>
    </w:p>
    <w:p w:rsidR="00DE74ED" w:rsidRPr="00B2441C" w:rsidRDefault="00963D76" w:rsidP="006A5733">
      <w:pPr>
        <w:pStyle w:val="Heading3"/>
        <w:spacing w:before="0"/>
        <w:rPr>
          <w:szCs w:val="22"/>
        </w:rPr>
      </w:pPr>
      <w:bookmarkStart w:id="21" w:name="_heading=h.1y810tw" w:colFirst="0" w:colLast="0"/>
      <w:bookmarkEnd w:id="21"/>
      <w:r w:rsidRPr="00B2441C">
        <w:rPr>
          <w:szCs w:val="22"/>
        </w:rPr>
        <w:t>Net Present Value (NPV) UKM Mubarok</w:t>
      </w:r>
    </w:p>
    <w:p w:rsidR="00B2441C" w:rsidRPr="005C04EF" w:rsidRDefault="00963D76" w:rsidP="006A5733">
      <w:pPr>
        <w:pBdr>
          <w:top w:val="nil"/>
          <w:left w:val="nil"/>
          <w:bottom w:val="nil"/>
          <w:right w:val="nil"/>
          <w:between w:val="nil"/>
        </w:pBdr>
        <w:spacing w:after="0"/>
        <w:jc w:val="center"/>
        <w:rPr>
          <w:b/>
          <w:color w:val="000000"/>
        </w:rPr>
      </w:pPr>
      <w:bookmarkStart w:id="22" w:name="_heading=h.4i7ojhp" w:colFirst="0" w:colLast="0"/>
      <w:bookmarkEnd w:id="22"/>
      <w:r w:rsidRPr="005C04EF">
        <w:rPr>
          <w:b/>
          <w:color w:val="000000"/>
        </w:rPr>
        <w:t xml:space="preserve">Tabel 4.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Net Present Value UKM Mubarok</w:t>
      </w:r>
    </w:p>
    <w:tbl>
      <w:tblPr>
        <w:tblStyle w:val="a2"/>
        <w:tblW w:w="5000" w:type="pct"/>
        <w:tblLook w:val="0400" w:firstRow="0" w:lastRow="0" w:firstColumn="0" w:lastColumn="0" w:noHBand="0" w:noVBand="1"/>
      </w:tblPr>
      <w:tblGrid>
        <w:gridCol w:w="1210"/>
        <w:gridCol w:w="6957"/>
      </w:tblGrid>
      <w:tr w:rsidR="00DE74ED" w:rsidRPr="00B2441C" w:rsidTr="005C04EF">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NET PRESENT VALUE</w:t>
            </w:r>
          </w:p>
        </w:tc>
      </w:tr>
      <w:tr w:rsidR="00DE74ED" w:rsidRPr="00B2441C" w:rsidTr="005C04EF">
        <w:trPr>
          <w:trHeight w:val="300"/>
        </w:trPr>
        <w:tc>
          <w:tcPr>
            <w:tcW w:w="741" w:type="pct"/>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NPV</w:t>
            </w:r>
          </w:p>
        </w:tc>
        <w:tc>
          <w:tcPr>
            <w:tcW w:w="4259" w:type="pct"/>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TOTAL PV KAS BERSIH – INVESTASI</w:t>
            </w:r>
          </w:p>
        </w:tc>
      </w:tr>
      <w:tr w:rsidR="00DE74ED" w:rsidRPr="00B2441C" w:rsidTr="005C04EF">
        <w:trPr>
          <w:trHeight w:val="300"/>
        </w:trPr>
        <w:tc>
          <w:tcPr>
            <w:tcW w:w="741" w:type="pct"/>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4259" w:type="pct"/>
            <w:tcBorders>
              <w:top w:val="nil"/>
              <w:left w:val="single" w:sz="4" w:space="0" w:color="000000"/>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14.810 </w:t>
            </w:r>
          </w:p>
        </w:tc>
      </w:tr>
    </w:tbl>
    <w:p w:rsidR="00DE74ED" w:rsidRPr="00B2441C" w:rsidRDefault="00963D76" w:rsidP="006A5733">
      <w:pPr>
        <w:pStyle w:val="Heading3"/>
        <w:spacing w:before="0"/>
        <w:rPr>
          <w:szCs w:val="22"/>
        </w:rPr>
      </w:pPr>
      <w:bookmarkStart w:id="23" w:name="_heading=h.2xcytpi" w:colFirst="0" w:colLast="0"/>
      <w:bookmarkEnd w:id="23"/>
      <w:r w:rsidRPr="00B2441C">
        <w:rPr>
          <w:szCs w:val="22"/>
        </w:rPr>
        <w:t>Net Present Value (NPV) UKM Nur</w:t>
      </w:r>
    </w:p>
    <w:p w:rsidR="00B2441C" w:rsidRPr="005C04EF" w:rsidRDefault="00963D76" w:rsidP="006A5733">
      <w:pPr>
        <w:pBdr>
          <w:top w:val="nil"/>
          <w:left w:val="nil"/>
          <w:bottom w:val="nil"/>
          <w:right w:val="nil"/>
          <w:between w:val="nil"/>
        </w:pBdr>
        <w:spacing w:after="0"/>
        <w:jc w:val="center"/>
        <w:rPr>
          <w:b/>
          <w:color w:val="000000"/>
        </w:rPr>
      </w:pPr>
      <w:bookmarkStart w:id="24" w:name="_heading=h.1ci93xb" w:colFirst="0" w:colLast="0"/>
      <w:bookmarkEnd w:id="24"/>
      <w:r w:rsidRPr="005C04EF">
        <w:rPr>
          <w:b/>
          <w:color w:val="000000"/>
        </w:rPr>
        <w:t xml:space="preserve">Tabel 5.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Net Present Value UKM Nur</w:t>
      </w:r>
    </w:p>
    <w:tbl>
      <w:tblPr>
        <w:tblStyle w:val="a3"/>
        <w:tblW w:w="8153" w:type="dxa"/>
        <w:tblLayout w:type="fixed"/>
        <w:tblLook w:val="0400" w:firstRow="0" w:lastRow="0" w:firstColumn="0" w:lastColumn="0" w:noHBand="0" w:noVBand="1"/>
      </w:tblPr>
      <w:tblGrid>
        <w:gridCol w:w="1184"/>
        <w:gridCol w:w="6969"/>
      </w:tblGrid>
      <w:tr w:rsidR="00DE74ED" w:rsidRPr="00B2441C">
        <w:trPr>
          <w:trHeight w:val="300"/>
        </w:trPr>
        <w:tc>
          <w:tcPr>
            <w:tcW w:w="8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NET PRESENT VALUE</w:t>
            </w:r>
          </w:p>
        </w:tc>
      </w:tr>
      <w:tr w:rsidR="00DE74ED" w:rsidRPr="00B2441C">
        <w:trPr>
          <w:trHeight w:val="300"/>
        </w:trPr>
        <w:tc>
          <w:tcPr>
            <w:tcW w:w="1184"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NPV</w:t>
            </w:r>
          </w:p>
        </w:tc>
        <w:tc>
          <w:tcPr>
            <w:tcW w:w="6969"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TOTAL PV KAS BERSIH – INVESTASI</w:t>
            </w:r>
          </w:p>
        </w:tc>
      </w:tr>
      <w:tr w:rsidR="00DE74ED" w:rsidRPr="00B2441C">
        <w:trPr>
          <w:trHeight w:val="300"/>
        </w:trPr>
        <w:tc>
          <w:tcPr>
            <w:tcW w:w="1184" w:type="dxa"/>
            <w:tcBorders>
              <w:top w:val="nil"/>
              <w:left w:val="nil"/>
              <w:bottom w:val="nil"/>
              <w:right w:val="nil"/>
            </w:tcBorders>
            <w:shd w:val="clear" w:color="auto" w:fill="auto"/>
            <w:vAlign w:val="bottom"/>
          </w:tcPr>
          <w:p w:rsidR="00DE74ED" w:rsidRPr="00B2441C" w:rsidRDefault="00DE74ED" w:rsidP="006A5733">
            <w:pPr>
              <w:spacing w:after="0"/>
              <w:rPr>
                <w:color w:val="000000"/>
              </w:rPr>
            </w:pPr>
          </w:p>
        </w:tc>
        <w:tc>
          <w:tcPr>
            <w:tcW w:w="6969" w:type="dxa"/>
            <w:tcBorders>
              <w:top w:val="nil"/>
              <w:left w:val="single" w:sz="4" w:space="0" w:color="000000"/>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8.038 </w:t>
            </w:r>
          </w:p>
        </w:tc>
      </w:tr>
    </w:tbl>
    <w:p w:rsidR="00DE74ED" w:rsidRPr="00B2441C" w:rsidRDefault="00963D76" w:rsidP="006A5733">
      <w:pPr>
        <w:spacing w:after="0"/>
        <w:rPr>
          <w:rFonts w:eastAsia="Calibri" w:cs="Calibri"/>
          <w:color w:val="000000"/>
        </w:rPr>
      </w:pPr>
      <w:r w:rsidRPr="00B2441C">
        <w:t xml:space="preserve">Hasil penelitian menunjukkan nilai PV Kas Bersih sebesar </w:t>
      </w:r>
      <w:proofErr w:type="gramStart"/>
      <w:r w:rsidR="001D5729">
        <w:t xml:space="preserve">Rp  </w:t>
      </w:r>
      <w:r w:rsidRPr="00B2441C">
        <w:t>50.105.799</w:t>
      </w:r>
      <w:proofErr w:type="gramEnd"/>
      <w:r w:rsidRPr="00B2441C">
        <w:t xml:space="preserve"> dan nilai investasi sebesar </w:t>
      </w:r>
      <w:r w:rsidR="001D5729">
        <w:t xml:space="preserve">Rp  </w:t>
      </w:r>
      <w:r w:rsidRPr="00B2441C">
        <w:t xml:space="preserve">35.395.000, sehingga diperoleh nilai NPV sebesar </w:t>
      </w:r>
      <w:r w:rsidR="001D5729">
        <w:t xml:space="preserve">Rp  </w:t>
      </w:r>
      <w:r w:rsidRPr="00B2441C">
        <w:t xml:space="preserve">4.810. Dengan demikian, berdasarkan kelayakan NPV maka usaha kerupuk puli UKM Mubarok dikatakan layak. Sedangkan penelitian UKM Nur menunjukkan nilai PV Kas Bersih sebesar R16.663,161 dan nilai investasi </w:t>
      </w:r>
      <w:r w:rsidR="001D5729">
        <w:t xml:space="preserve">Rp  </w:t>
      </w:r>
      <w:r w:rsidRPr="00B2441C">
        <w:t xml:space="preserve">8.625,000 sehingga hasil NPV adalah </w:t>
      </w:r>
      <w:r w:rsidR="001D5729">
        <w:t xml:space="preserve">Rp  </w:t>
      </w:r>
      <w:r w:rsidRPr="00B2441C">
        <w:t xml:space="preserve">8.038 dapat dikatakan bahwa NPV UKM Nurlayak. </w:t>
      </w:r>
      <w:proofErr w:type="gramStart"/>
      <w:r w:rsidRPr="00B2441C">
        <w:t>Hasil penelitian sejalan dengan hasil penelitian Amertaningtyas (2011), yang mengatakan bahwa nilai kelayakan NPV&gt;0 pada masing-masing lokasi penelitian sehingga NPV dapat dinyatakan layak.</w:t>
      </w:r>
      <w:proofErr w:type="gramEnd"/>
      <w:r w:rsidRPr="00B2441C">
        <w:t xml:space="preserve"> Selaras dengan pendapat (Ikhwan et al.,2019) penelitian tersebut usaha pengolahan kerupuk ikan gabus dianggap layak karena memiliki nilai NPV untuk 5 tahun kedepan dengan diskon 7% dan 9% memberikan keuntungan terendah pada level I dan diskon 9% dengan tarif </w:t>
      </w:r>
      <w:r w:rsidR="001D5729">
        <w:t xml:space="preserve">Rp  </w:t>
      </w:r>
      <w:r w:rsidRPr="00B2441C">
        <w:t xml:space="preserve">27.439.382,92 kemudian mendapatkan hasil keuntungan tertinggi pada pengolahan kerupuk level III dengan diskon 7% tarif yaitu </w:t>
      </w:r>
      <w:r w:rsidR="001D5729">
        <w:t xml:space="preserve">Rp  </w:t>
      </w:r>
      <w:r w:rsidRPr="00B2441C">
        <w:t>69.204.006,69. Dari dua peneliti maka dapat disimpulkan bahwa UKM Mubarok lebih layak untuk dijalankan dari pada UKM Nur.</w:t>
      </w:r>
    </w:p>
    <w:p w:rsidR="00DE74ED" w:rsidRPr="00B2441C" w:rsidRDefault="00963D76" w:rsidP="006A5733">
      <w:pPr>
        <w:pStyle w:val="Heading3"/>
        <w:spacing w:before="0"/>
        <w:rPr>
          <w:szCs w:val="22"/>
        </w:rPr>
      </w:pPr>
      <w:bookmarkStart w:id="25" w:name="_heading=h.3whwml4" w:colFirst="0" w:colLast="0"/>
      <w:bookmarkEnd w:id="25"/>
      <w:r w:rsidRPr="00B2441C">
        <w:rPr>
          <w:szCs w:val="22"/>
        </w:rPr>
        <w:t>Payback Period (PP) UKM Mubarok</w:t>
      </w:r>
    </w:p>
    <w:p w:rsidR="00B2441C" w:rsidRPr="005C04EF" w:rsidRDefault="00963D76" w:rsidP="006A5733">
      <w:pPr>
        <w:pBdr>
          <w:top w:val="nil"/>
          <w:left w:val="nil"/>
          <w:bottom w:val="nil"/>
          <w:right w:val="nil"/>
          <w:between w:val="nil"/>
        </w:pBdr>
        <w:spacing w:after="0"/>
        <w:jc w:val="center"/>
        <w:rPr>
          <w:b/>
          <w:color w:val="000000"/>
        </w:rPr>
      </w:pPr>
      <w:bookmarkStart w:id="26" w:name="_heading=h.2bn6wsx" w:colFirst="0" w:colLast="0"/>
      <w:bookmarkEnd w:id="26"/>
      <w:r w:rsidRPr="005C04EF">
        <w:rPr>
          <w:b/>
          <w:color w:val="000000"/>
        </w:rPr>
        <w:t xml:space="preserve">Tabel 6.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Payback Period UKM Mubarok</w:t>
      </w:r>
    </w:p>
    <w:tbl>
      <w:tblPr>
        <w:tblStyle w:val="a4"/>
        <w:tblW w:w="8153" w:type="dxa"/>
        <w:tblLayout w:type="fixed"/>
        <w:tblLook w:val="0400" w:firstRow="0" w:lastRow="0" w:firstColumn="0" w:lastColumn="0" w:noHBand="0" w:noVBand="1"/>
      </w:tblPr>
      <w:tblGrid>
        <w:gridCol w:w="2607"/>
        <w:gridCol w:w="5546"/>
      </w:tblGrid>
      <w:tr w:rsidR="00DE74ED" w:rsidRPr="00B2441C">
        <w:trPr>
          <w:trHeight w:val="83"/>
        </w:trPr>
        <w:tc>
          <w:tcPr>
            <w:tcW w:w="8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PAYBACK PERIOD</w:t>
            </w:r>
          </w:p>
        </w:tc>
      </w:tr>
      <w:tr w:rsidR="00DE74ED" w:rsidRPr="00B2441C">
        <w:trPr>
          <w:trHeight w:val="83"/>
        </w:trPr>
        <w:tc>
          <w:tcPr>
            <w:tcW w:w="2607"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INVESTASI</w:t>
            </w:r>
          </w:p>
        </w:tc>
        <w:tc>
          <w:tcPr>
            <w:tcW w:w="5546"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35.395,000 </w:t>
            </w:r>
          </w:p>
        </w:tc>
      </w:tr>
      <w:tr w:rsidR="00DE74ED" w:rsidRPr="00B2441C">
        <w:trPr>
          <w:trHeight w:val="83"/>
        </w:trPr>
        <w:tc>
          <w:tcPr>
            <w:tcW w:w="2607" w:type="dxa"/>
            <w:vMerge w:val="restart"/>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color w:val="000000"/>
              </w:rPr>
            </w:pPr>
            <w:r w:rsidRPr="00B2441C">
              <w:rPr>
                <w:color w:val="000000"/>
              </w:rPr>
              <w:t>TAHUN 1</w:t>
            </w:r>
          </w:p>
        </w:tc>
        <w:tc>
          <w:tcPr>
            <w:tcW w:w="5546"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8.100,000 </w:t>
            </w:r>
          </w:p>
        </w:tc>
      </w:tr>
      <w:tr w:rsidR="00DE74ED" w:rsidRPr="00B2441C">
        <w:trPr>
          <w:trHeight w:val="83"/>
        </w:trPr>
        <w:tc>
          <w:tcPr>
            <w:tcW w:w="2607" w:type="dxa"/>
            <w:vMerge/>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color w:val="000000"/>
              </w:rPr>
            </w:pPr>
          </w:p>
        </w:tc>
        <w:tc>
          <w:tcPr>
            <w:tcW w:w="5546"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27.295,000 </w:t>
            </w:r>
          </w:p>
        </w:tc>
      </w:tr>
      <w:tr w:rsidR="00DE74ED" w:rsidRPr="00B2441C">
        <w:trPr>
          <w:trHeight w:val="83"/>
        </w:trPr>
        <w:tc>
          <w:tcPr>
            <w:tcW w:w="2607" w:type="dxa"/>
            <w:vMerge w:val="restart"/>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rPr>
                <w:color w:val="000000"/>
              </w:rPr>
            </w:pPr>
            <w:r w:rsidRPr="00B2441C">
              <w:rPr>
                <w:color w:val="000000"/>
              </w:rPr>
              <w:t>TAHUN 2</w:t>
            </w:r>
          </w:p>
        </w:tc>
        <w:tc>
          <w:tcPr>
            <w:tcW w:w="5546"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10.495,000 </w:t>
            </w:r>
          </w:p>
        </w:tc>
      </w:tr>
      <w:tr w:rsidR="00DE74ED" w:rsidRPr="00B2441C">
        <w:trPr>
          <w:trHeight w:val="83"/>
        </w:trPr>
        <w:tc>
          <w:tcPr>
            <w:tcW w:w="2607" w:type="dxa"/>
            <w:vMerge/>
            <w:tcBorders>
              <w:top w:val="nil"/>
              <w:left w:val="single" w:sz="4" w:space="0" w:color="000000"/>
              <w:bottom w:val="single" w:sz="4" w:space="0" w:color="000000"/>
              <w:right w:val="single" w:sz="4" w:space="0" w:color="000000"/>
            </w:tcBorders>
            <w:shd w:val="clear" w:color="auto" w:fill="auto"/>
            <w:vAlign w:val="center"/>
          </w:tcPr>
          <w:p w:rsidR="00DE74ED" w:rsidRPr="00B2441C" w:rsidRDefault="00DE74ED" w:rsidP="006A5733">
            <w:pPr>
              <w:widowControl w:val="0"/>
              <w:pBdr>
                <w:top w:val="nil"/>
                <w:left w:val="nil"/>
                <w:bottom w:val="nil"/>
                <w:right w:val="nil"/>
                <w:between w:val="nil"/>
              </w:pBdr>
              <w:spacing w:after="0"/>
              <w:jc w:val="left"/>
              <w:rPr>
                <w:color w:val="000000"/>
              </w:rPr>
            </w:pPr>
          </w:p>
        </w:tc>
        <w:tc>
          <w:tcPr>
            <w:tcW w:w="5546"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6,771 </w:t>
            </w:r>
          </w:p>
        </w:tc>
      </w:tr>
      <w:tr w:rsidR="00DE74ED" w:rsidRPr="00B2441C">
        <w:trPr>
          <w:trHeight w:val="83"/>
        </w:trPr>
        <w:tc>
          <w:tcPr>
            <w:tcW w:w="8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2 TAHUN 7 BULAN</w:t>
            </w:r>
          </w:p>
        </w:tc>
      </w:tr>
    </w:tbl>
    <w:p w:rsidR="001D5729" w:rsidRDefault="001D5729" w:rsidP="006A5733">
      <w:pPr>
        <w:pStyle w:val="Heading3"/>
        <w:spacing w:before="0"/>
        <w:rPr>
          <w:szCs w:val="22"/>
        </w:rPr>
      </w:pPr>
      <w:bookmarkStart w:id="27" w:name="_heading=h.qsh70q" w:colFirst="0" w:colLast="0"/>
      <w:bookmarkEnd w:id="27"/>
    </w:p>
    <w:p w:rsidR="001D5729" w:rsidRDefault="001D5729" w:rsidP="006A5733">
      <w:pPr>
        <w:pStyle w:val="Heading3"/>
        <w:spacing w:before="0"/>
        <w:rPr>
          <w:szCs w:val="22"/>
        </w:rPr>
      </w:pPr>
    </w:p>
    <w:p w:rsidR="001979DC" w:rsidRPr="001979DC" w:rsidRDefault="001979DC" w:rsidP="001979DC"/>
    <w:p w:rsidR="00DE74ED" w:rsidRPr="00B2441C" w:rsidRDefault="00963D76" w:rsidP="006A5733">
      <w:pPr>
        <w:pStyle w:val="Heading3"/>
        <w:spacing w:before="0"/>
        <w:rPr>
          <w:szCs w:val="22"/>
        </w:rPr>
      </w:pPr>
      <w:r w:rsidRPr="00B2441C">
        <w:rPr>
          <w:szCs w:val="22"/>
        </w:rPr>
        <w:t>Payback Period (PP) UKM Nur</w:t>
      </w:r>
    </w:p>
    <w:p w:rsidR="00B2441C" w:rsidRPr="005C04EF" w:rsidRDefault="00963D76" w:rsidP="006A5733">
      <w:pPr>
        <w:pBdr>
          <w:top w:val="nil"/>
          <w:left w:val="nil"/>
          <w:bottom w:val="nil"/>
          <w:right w:val="nil"/>
          <w:between w:val="nil"/>
        </w:pBdr>
        <w:spacing w:after="0"/>
        <w:jc w:val="center"/>
        <w:rPr>
          <w:b/>
          <w:color w:val="000000"/>
        </w:rPr>
      </w:pPr>
      <w:bookmarkStart w:id="28" w:name="_heading=h.3as4poj" w:colFirst="0" w:colLast="0"/>
      <w:bookmarkEnd w:id="28"/>
      <w:r w:rsidRPr="005C04EF">
        <w:rPr>
          <w:b/>
          <w:color w:val="000000"/>
        </w:rPr>
        <w:t xml:space="preserve">Tabel 7.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Payback Period UKM Nur</w:t>
      </w:r>
    </w:p>
    <w:tbl>
      <w:tblPr>
        <w:tblStyle w:val="a5"/>
        <w:tblW w:w="8153" w:type="dxa"/>
        <w:tblLayout w:type="fixed"/>
        <w:tblLook w:val="0400" w:firstRow="0" w:lastRow="0" w:firstColumn="0" w:lastColumn="0" w:noHBand="0" w:noVBand="1"/>
      </w:tblPr>
      <w:tblGrid>
        <w:gridCol w:w="2431"/>
        <w:gridCol w:w="5722"/>
      </w:tblGrid>
      <w:tr w:rsidR="00DE74ED" w:rsidRPr="00B2441C">
        <w:trPr>
          <w:trHeight w:val="261"/>
        </w:trPr>
        <w:tc>
          <w:tcPr>
            <w:tcW w:w="8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PAYBACK PERIOD</w:t>
            </w:r>
          </w:p>
        </w:tc>
      </w:tr>
      <w:tr w:rsidR="00DE74ED" w:rsidRPr="00B2441C">
        <w:trPr>
          <w:trHeight w:val="261"/>
        </w:trPr>
        <w:tc>
          <w:tcPr>
            <w:tcW w:w="2431"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INVESTASI</w:t>
            </w:r>
          </w:p>
        </w:tc>
        <w:tc>
          <w:tcPr>
            <w:tcW w:w="572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8.625,000 </w:t>
            </w:r>
          </w:p>
        </w:tc>
      </w:tr>
      <w:tr w:rsidR="00DE74ED" w:rsidRPr="00B2441C">
        <w:trPr>
          <w:trHeight w:val="261"/>
        </w:trPr>
        <w:tc>
          <w:tcPr>
            <w:tcW w:w="2431" w:type="dxa"/>
            <w:vMerge w:val="restart"/>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color w:val="000000"/>
              </w:rPr>
            </w:pPr>
            <w:r w:rsidRPr="00B2441C">
              <w:rPr>
                <w:color w:val="000000"/>
              </w:rPr>
              <w:t>TAHUN 1</w:t>
            </w:r>
          </w:p>
        </w:tc>
        <w:tc>
          <w:tcPr>
            <w:tcW w:w="572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4.192,000 </w:t>
            </w:r>
          </w:p>
        </w:tc>
      </w:tr>
      <w:tr w:rsidR="00DE74ED" w:rsidRPr="00B2441C">
        <w:trPr>
          <w:trHeight w:val="261"/>
        </w:trPr>
        <w:tc>
          <w:tcPr>
            <w:tcW w:w="2431" w:type="dxa"/>
            <w:vMerge/>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color w:val="000000"/>
              </w:rPr>
            </w:pPr>
          </w:p>
        </w:tc>
        <w:tc>
          <w:tcPr>
            <w:tcW w:w="572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4.433,000 </w:t>
            </w:r>
          </w:p>
        </w:tc>
      </w:tr>
      <w:tr w:rsidR="00DE74ED" w:rsidRPr="00B2441C">
        <w:trPr>
          <w:trHeight w:val="261"/>
        </w:trPr>
        <w:tc>
          <w:tcPr>
            <w:tcW w:w="2431"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spacing w:after="0"/>
              <w:rPr>
                <w:color w:val="000000"/>
              </w:rPr>
            </w:pPr>
          </w:p>
        </w:tc>
        <w:tc>
          <w:tcPr>
            <w:tcW w:w="572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 xml:space="preserve">                                        233,000 </w:t>
            </w:r>
          </w:p>
        </w:tc>
      </w:tr>
      <w:tr w:rsidR="00DE74ED" w:rsidRPr="00B2441C">
        <w:trPr>
          <w:trHeight w:val="261"/>
        </w:trPr>
        <w:tc>
          <w:tcPr>
            <w:tcW w:w="8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1 TAHUN 2 BULAN</w:t>
            </w:r>
          </w:p>
        </w:tc>
      </w:tr>
    </w:tbl>
    <w:p w:rsidR="00DE74ED" w:rsidRPr="00B2441C" w:rsidRDefault="00963D76" w:rsidP="006A5733">
      <w:pPr>
        <w:spacing w:after="0"/>
      </w:pPr>
      <w:r w:rsidRPr="00B2441C">
        <w:t>Nilai payback period yang diperoleh pada UKM Mubarok yakni 2 tahun 8 bulan. Berdasarkan kelayakan payback period maka usaha dikatakan layak karena masa pengembalian tidak melebihi umur ekonomis usaha. Sedangkan penelitian UKM Nur 1 tahun 2 bulan. Hasil penelitian sejalan dengan hasil penelitian Thoriq &amp; Widyasanti (2019), yang menunjukkan bahwa nilai payback period yang dihasilkan tidak melebihi umur ekonomis usaha yang dilakukan. Selaras dengan penelitian (Aqmarina et al.</w:t>
      </w:r>
      <w:proofErr w:type="gramStart"/>
      <w:r w:rsidRPr="00B2441C">
        <w:t>,2019</w:t>
      </w:r>
      <w:proofErr w:type="gramEnd"/>
      <w:r w:rsidRPr="00B2441C">
        <w:t xml:space="preserve">)  untuk usaha minuman jamu tradisional pengembalian modal yaitu 0.10 tahun atau 37 hari dikatakan layak. Maka dapat disimpulkan bahwa masa pengembalian investasi lebih cepat dilakukan pada UKM Mubarok dari pada UKM Nur. </w:t>
      </w:r>
    </w:p>
    <w:p w:rsidR="00DE74ED" w:rsidRPr="00B2441C" w:rsidRDefault="00963D76" w:rsidP="006A5733">
      <w:pPr>
        <w:pStyle w:val="Heading3"/>
        <w:spacing w:before="0"/>
        <w:rPr>
          <w:szCs w:val="22"/>
        </w:rPr>
      </w:pPr>
      <w:bookmarkStart w:id="29" w:name="_heading=h.1pxezwc" w:colFirst="0" w:colLast="0"/>
      <w:bookmarkEnd w:id="29"/>
      <w:r w:rsidRPr="00B2441C">
        <w:rPr>
          <w:szCs w:val="22"/>
        </w:rPr>
        <w:t>Internal Rate of Return (IRR) UKM Mubarok</w:t>
      </w:r>
    </w:p>
    <w:p w:rsidR="00B2441C" w:rsidRPr="005C04EF" w:rsidRDefault="00963D76" w:rsidP="006A5733">
      <w:pPr>
        <w:pBdr>
          <w:top w:val="nil"/>
          <w:left w:val="nil"/>
          <w:bottom w:val="nil"/>
          <w:right w:val="nil"/>
          <w:between w:val="nil"/>
        </w:pBdr>
        <w:spacing w:after="0"/>
        <w:jc w:val="center"/>
        <w:rPr>
          <w:b/>
          <w:color w:val="000000"/>
        </w:rPr>
      </w:pPr>
      <w:bookmarkStart w:id="30" w:name="_heading=h.49x2ik5" w:colFirst="0" w:colLast="0"/>
      <w:bookmarkEnd w:id="30"/>
      <w:r w:rsidRPr="005C04EF">
        <w:rPr>
          <w:b/>
          <w:color w:val="000000"/>
        </w:rPr>
        <w:t xml:space="preserve">Tabel 8. </w:t>
      </w:r>
    </w:p>
    <w:p w:rsidR="00DE74ED" w:rsidRPr="005C04EF" w:rsidRDefault="00963D76" w:rsidP="006A5733">
      <w:pPr>
        <w:pBdr>
          <w:top w:val="nil"/>
          <w:left w:val="nil"/>
          <w:bottom w:val="nil"/>
          <w:right w:val="nil"/>
          <w:between w:val="nil"/>
        </w:pBdr>
        <w:spacing w:after="0"/>
        <w:jc w:val="center"/>
        <w:rPr>
          <w:b/>
          <w:color w:val="000000"/>
        </w:rPr>
      </w:pPr>
      <w:r w:rsidRPr="005C04EF">
        <w:rPr>
          <w:b/>
          <w:color w:val="000000"/>
        </w:rPr>
        <w:t>Internal Rate of Return UKM Mubarok</w:t>
      </w:r>
    </w:p>
    <w:tbl>
      <w:tblPr>
        <w:tblStyle w:val="a6"/>
        <w:tblW w:w="9673" w:type="dxa"/>
        <w:tblInd w:w="-458" w:type="dxa"/>
        <w:tblLayout w:type="fixed"/>
        <w:tblLook w:val="0400" w:firstRow="0" w:lastRow="0" w:firstColumn="0" w:lastColumn="0" w:noHBand="0" w:noVBand="1"/>
      </w:tblPr>
      <w:tblGrid>
        <w:gridCol w:w="1160"/>
        <w:gridCol w:w="1817"/>
        <w:gridCol w:w="1749"/>
        <w:gridCol w:w="1485"/>
        <w:gridCol w:w="1862"/>
        <w:gridCol w:w="1600"/>
      </w:tblGrid>
      <w:tr w:rsidR="00DE74ED" w:rsidRPr="00B2441C" w:rsidTr="001979DC">
        <w:trPr>
          <w:trHeight w:val="210"/>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INTERNAL RATE OF RETURN</w:t>
            </w:r>
          </w:p>
        </w:tc>
        <w:tc>
          <w:tcPr>
            <w:tcW w:w="1749"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1485"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1862"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1600"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r>
      <w:tr w:rsidR="00DE74ED" w:rsidRPr="00B2441C" w:rsidTr="001979DC">
        <w:trPr>
          <w:trHeight w:val="210"/>
        </w:trPr>
        <w:tc>
          <w:tcPr>
            <w:tcW w:w="1160" w:type="dxa"/>
            <w:vMerge w:val="restart"/>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TAHUN</w:t>
            </w:r>
          </w:p>
        </w:tc>
        <w:tc>
          <w:tcPr>
            <w:tcW w:w="1817" w:type="dxa"/>
            <w:vMerge w:val="restart"/>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KAS BERSIH</w:t>
            </w:r>
          </w:p>
        </w:tc>
        <w:tc>
          <w:tcPr>
            <w:tcW w:w="1749"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 xml:space="preserve">DF </w:t>
            </w:r>
            <w:proofErr w:type="gramStart"/>
            <w:r w:rsidRPr="00B2441C">
              <w:rPr>
                <w:b/>
                <w:color w:val="000000"/>
              </w:rPr>
              <w:t>( 24</w:t>
            </w:r>
            <w:proofErr w:type="gramEnd"/>
            <w:r w:rsidRPr="00B2441C">
              <w:rPr>
                <w:b/>
                <w:color w:val="000000"/>
              </w:rPr>
              <w:t>%)</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PV KAS BERSIH</w:t>
            </w:r>
          </w:p>
        </w:tc>
        <w:tc>
          <w:tcPr>
            <w:tcW w:w="1862"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DF (25%)</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PV KAS BERSIH</w:t>
            </w:r>
          </w:p>
        </w:tc>
      </w:tr>
      <w:tr w:rsidR="00DE74ED" w:rsidRPr="00B2441C" w:rsidTr="001979DC">
        <w:trPr>
          <w:trHeight w:val="210"/>
        </w:trPr>
        <w:tc>
          <w:tcPr>
            <w:tcW w:w="1160" w:type="dxa"/>
            <w:vMerge/>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c>
          <w:tcPr>
            <w:tcW w:w="1817" w:type="dxa"/>
            <w:vMerge/>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c>
          <w:tcPr>
            <w:tcW w:w="1749"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24%</w:t>
            </w: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c>
          <w:tcPr>
            <w:tcW w:w="1862"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25%</w:t>
            </w: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r>
      <w:tr w:rsidR="00DE74ED" w:rsidRPr="00B2441C" w:rsidTr="001979DC">
        <w:trPr>
          <w:trHeight w:val="210"/>
        </w:trPr>
        <w:tc>
          <w:tcPr>
            <w:tcW w:w="1160"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rPr>
                <w:color w:val="000000"/>
              </w:rPr>
            </w:pPr>
            <w:r w:rsidRPr="00B2441C">
              <w:rPr>
                <w:color w:val="000000"/>
              </w:rPr>
              <w:t>2016</w:t>
            </w:r>
          </w:p>
        </w:tc>
        <w:tc>
          <w:tcPr>
            <w:tcW w:w="1817"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8.100,000</w:t>
            </w:r>
          </w:p>
        </w:tc>
        <w:tc>
          <w:tcPr>
            <w:tcW w:w="1749"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0,806</w:t>
            </w:r>
          </w:p>
        </w:tc>
        <w:tc>
          <w:tcPr>
            <w:tcW w:w="1485"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6.532,258</w:t>
            </w:r>
          </w:p>
        </w:tc>
        <w:tc>
          <w:tcPr>
            <w:tcW w:w="186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0,800</w:t>
            </w:r>
          </w:p>
        </w:tc>
        <w:tc>
          <w:tcPr>
            <w:tcW w:w="1600"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6.480,000</w:t>
            </w:r>
          </w:p>
        </w:tc>
      </w:tr>
      <w:tr w:rsidR="00DE74ED" w:rsidRPr="00B2441C" w:rsidTr="001979DC">
        <w:trPr>
          <w:trHeight w:val="210"/>
        </w:trPr>
        <w:tc>
          <w:tcPr>
            <w:tcW w:w="1160"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rPr>
                <w:color w:val="000000"/>
              </w:rPr>
            </w:pPr>
            <w:r w:rsidRPr="00B2441C">
              <w:rPr>
                <w:color w:val="000000"/>
              </w:rPr>
              <w:t>2017</w:t>
            </w:r>
          </w:p>
        </w:tc>
        <w:tc>
          <w:tcPr>
            <w:tcW w:w="1817"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16.800,000</w:t>
            </w:r>
          </w:p>
        </w:tc>
        <w:tc>
          <w:tcPr>
            <w:tcW w:w="1749"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0,650</w:t>
            </w:r>
          </w:p>
        </w:tc>
        <w:tc>
          <w:tcPr>
            <w:tcW w:w="1485"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10.926,119</w:t>
            </w:r>
          </w:p>
        </w:tc>
        <w:tc>
          <w:tcPr>
            <w:tcW w:w="186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0,640</w:t>
            </w:r>
          </w:p>
        </w:tc>
        <w:tc>
          <w:tcPr>
            <w:tcW w:w="1600"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10.752,000</w:t>
            </w:r>
          </w:p>
        </w:tc>
      </w:tr>
      <w:tr w:rsidR="00DE74ED" w:rsidRPr="00B2441C" w:rsidTr="001979DC">
        <w:trPr>
          <w:trHeight w:val="210"/>
        </w:trPr>
        <w:tc>
          <w:tcPr>
            <w:tcW w:w="1160"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rPr>
                <w:color w:val="000000"/>
              </w:rPr>
            </w:pPr>
            <w:r w:rsidRPr="00B2441C">
              <w:rPr>
                <w:color w:val="000000"/>
              </w:rPr>
              <w:t>2018</w:t>
            </w:r>
          </w:p>
        </w:tc>
        <w:tc>
          <w:tcPr>
            <w:tcW w:w="1817"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18.600,000</w:t>
            </w:r>
          </w:p>
        </w:tc>
        <w:tc>
          <w:tcPr>
            <w:tcW w:w="1749"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0,524</w:t>
            </w:r>
          </w:p>
        </w:tc>
        <w:tc>
          <w:tcPr>
            <w:tcW w:w="1485"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9.755,463</w:t>
            </w:r>
          </w:p>
        </w:tc>
        <w:tc>
          <w:tcPr>
            <w:tcW w:w="186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0,512</w:t>
            </w:r>
          </w:p>
        </w:tc>
        <w:tc>
          <w:tcPr>
            <w:tcW w:w="1600"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9.523,200</w:t>
            </w:r>
          </w:p>
        </w:tc>
      </w:tr>
      <w:tr w:rsidR="00DE74ED" w:rsidRPr="00B2441C" w:rsidTr="001979DC">
        <w:trPr>
          <w:trHeight w:val="210"/>
        </w:trPr>
        <w:tc>
          <w:tcPr>
            <w:tcW w:w="1160"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rPr>
                <w:color w:val="000000"/>
              </w:rPr>
            </w:pPr>
            <w:r w:rsidRPr="00B2441C">
              <w:rPr>
                <w:color w:val="000000"/>
              </w:rPr>
              <w:t>2019</w:t>
            </w:r>
          </w:p>
        </w:tc>
        <w:tc>
          <w:tcPr>
            <w:tcW w:w="1817"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9.936,000</w:t>
            </w:r>
          </w:p>
        </w:tc>
        <w:tc>
          <w:tcPr>
            <w:tcW w:w="1749"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0,423</w:t>
            </w:r>
          </w:p>
        </w:tc>
        <w:tc>
          <w:tcPr>
            <w:tcW w:w="1485"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4.202,666</w:t>
            </w:r>
          </w:p>
        </w:tc>
        <w:tc>
          <w:tcPr>
            <w:tcW w:w="186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0,410</w:t>
            </w:r>
          </w:p>
        </w:tc>
        <w:tc>
          <w:tcPr>
            <w:tcW w:w="1600"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4.069,786</w:t>
            </w:r>
          </w:p>
        </w:tc>
      </w:tr>
      <w:tr w:rsidR="00DE74ED" w:rsidRPr="00B2441C" w:rsidTr="001979DC">
        <w:trPr>
          <w:trHeight w:val="210"/>
        </w:trPr>
        <w:tc>
          <w:tcPr>
            <w:tcW w:w="1160"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rPr>
                <w:color w:val="000000"/>
              </w:rPr>
            </w:pPr>
            <w:r w:rsidRPr="00B2441C">
              <w:rPr>
                <w:color w:val="000000"/>
              </w:rPr>
              <w:t>2020</w:t>
            </w:r>
          </w:p>
        </w:tc>
        <w:tc>
          <w:tcPr>
            <w:tcW w:w="1817"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13.200,000</w:t>
            </w:r>
          </w:p>
        </w:tc>
        <w:tc>
          <w:tcPr>
            <w:tcW w:w="1749"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0,341</w:t>
            </w:r>
          </w:p>
        </w:tc>
        <w:tc>
          <w:tcPr>
            <w:tcW w:w="1485"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4.502,622</w:t>
            </w:r>
          </w:p>
        </w:tc>
        <w:tc>
          <w:tcPr>
            <w:tcW w:w="1862"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0,328</w:t>
            </w:r>
          </w:p>
        </w:tc>
        <w:tc>
          <w:tcPr>
            <w:tcW w:w="1600" w:type="dxa"/>
            <w:tcBorders>
              <w:top w:val="nil"/>
              <w:left w:val="nil"/>
              <w:bottom w:val="single" w:sz="4" w:space="0" w:color="000000"/>
              <w:right w:val="single" w:sz="4" w:space="0" w:color="000000"/>
            </w:tcBorders>
            <w:shd w:val="clear" w:color="auto" w:fill="auto"/>
            <w:vAlign w:val="bottom"/>
          </w:tcPr>
          <w:p w:rsidR="00DE74ED" w:rsidRPr="00B2441C" w:rsidRDefault="00963D76" w:rsidP="006A5733">
            <w:pPr>
              <w:spacing w:after="0"/>
              <w:rPr>
                <w:color w:val="000000"/>
              </w:rPr>
            </w:pPr>
            <w:r w:rsidRPr="00B2441C">
              <w:rPr>
                <w:color w:val="000000"/>
              </w:rPr>
              <w:t>4.325,376</w:t>
            </w:r>
          </w:p>
        </w:tc>
      </w:tr>
      <w:tr w:rsidR="00DE74ED" w:rsidRPr="00B2441C" w:rsidTr="001979DC">
        <w:trPr>
          <w:trHeight w:val="210"/>
        </w:trPr>
        <w:tc>
          <w:tcPr>
            <w:tcW w:w="47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TOTAL PV KAS BERSIH</w:t>
            </w:r>
          </w:p>
        </w:tc>
        <w:tc>
          <w:tcPr>
            <w:tcW w:w="1485"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35.919,128</w:t>
            </w:r>
          </w:p>
        </w:tc>
        <w:tc>
          <w:tcPr>
            <w:tcW w:w="1862" w:type="dxa"/>
            <w:tcBorders>
              <w:top w:val="nil"/>
              <w:left w:val="nil"/>
              <w:bottom w:val="single" w:sz="4" w:space="0" w:color="000000"/>
              <w:right w:val="single" w:sz="4" w:space="0" w:color="000000"/>
            </w:tcBorders>
            <w:shd w:val="clear" w:color="auto" w:fill="FFFFFF"/>
            <w:vAlign w:val="bottom"/>
          </w:tcPr>
          <w:p w:rsidR="00DE74ED" w:rsidRPr="00B2441C" w:rsidRDefault="00DE74ED" w:rsidP="006A5733">
            <w:pPr>
              <w:spacing w:after="0"/>
              <w:rPr>
                <w:color w:val="000000"/>
              </w:rPr>
            </w:pPr>
          </w:p>
        </w:tc>
        <w:tc>
          <w:tcPr>
            <w:tcW w:w="1600"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35.150,362</w:t>
            </w:r>
          </w:p>
        </w:tc>
      </w:tr>
      <w:tr w:rsidR="00DE74ED" w:rsidRPr="00B2441C" w:rsidTr="001979DC">
        <w:trPr>
          <w:trHeight w:val="210"/>
        </w:trPr>
        <w:tc>
          <w:tcPr>
            <w:tcW w:w="47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TOTAL PV INVESTASI</w:t>
            </w:r>
          </w:p>
        </w:tc>
        <w:tc>
          <w:tcPr>
            <w:tcW w:w="1485"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35.395,000</w:t>
            </w:r>
          </w:p>
        </w:tc>
        <w:tc>
          <w:tcPr>
            <w:tcW w:w="1862" w:type="dxa"/>
            <w:tcBorders>
              <w:top w:val="nil"/>
              <w:left w:val="nil"/>
              <w:bottom w:val="single" w:sz="4" w:space="0" w:color="000000"/>
              <w:right w:val="single" w:sz="4" w:space="0" w:color="000000"/>
            </w:tcBorders>
            <w:shd w:val="clear" w:color="auto" w:fill="FFFFFF"/>
            <w:vAlign w:val="bottom"/>
          </w:tcPr>
          <w:p w:rsidR="00DE74ED" w:rsidRPr="00B2441C" w:rsidRDefault="00DE74ED" w:rsidP="006A5733">
            <w:pPr>
              <w:spacing w:after="0"/>
              <w:rPr>
                <w:color w:val="000000"/>
              </w:rPr>
            </w:pPr>
          </w:p>
        </w:tc>
        <w:tc>
          <w:tcPr>
            <w:tcW w:w="1600"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rPr>
                <w:color w:val="000000"/>
              </w:rPr>
            </w:pPr>
            <w:r w:rsidRPr="00B2441C">
              <w:rPr>
                <w:color w:val="000000"/>
              </w:rPr>
              <w:t>35.395,000</w:t>
            </w:r>
          </w:p>
        </w:tc>
      </w:tr>
      <w:tr w:rsidR="00DE74ED" w:rsidRPr="00B2441C" w:rsidTr="001979DC">
        <w:trPr>
          <w:trHeight w:val="210"/>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NILAI NPV</w:t>
            </w:r>
          </w:p>
        </w:tc>
        <w:tc>
          <w:tcPr>
            <w:tcW w:w="1749"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rPr>
                <w:b/>
                <w:color w:val="000000"/>
              </w:rPr>
            </w:pPr>
            <w:r w:rsidRPr="00B2441C">
              <w:rPr>
                <w:b/>
                <w:color w:val="000000"/>
              </w:rPr>
              <w:t>NPV POSITIF ( NPV 1 )</w:t>
            </w:r>
          </w:p>
        </w:tc>
        <w:tc>
          <w:tcPr>
            <w:tcW w:w="1485"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rPr>
                <w:color w:val="000000"/>
              </w:rPr>
            </w:pPr>
            <w:r w:rsidRPr="00B2441C">
              <w:rPr>
                <w:color w:val="000000"/>
              </w:rPr>
              <w:t>524,128</w:t>
            </w:r>
          </w:p>
        </w:tc>
        <w:tc>
          <w:tcPr>
            <w:tcW w:w="1862"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rPr>
                <w:b/>
                <w:color w:val="000000"/>
              </w:rPr>
            </w:pPr>
            <w:r w:rsidRPr="00B2441C">
              <w:rPr>
                <w:b/>
                <w:color w:val="000000"/>
              </w:rPr>
              <w:t>NPV NEGATIF ( NPV 2 )</w:t>
            </w:r>
          </w:p>
        </w:tc>
        <w:tc>
          <w:tcPr>
            <w:tcW w:w="160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rPr>
                <w:color w:val="000000"/>
              </w:rPr>
            </w:pPr>
            <w:r w:rsidRPr="00B2441C">
              <w:rPr>
                <w:color w:val="000000"/>
              </w:rPr>
              <w:t>(244,638)</w:t>
            </w:r>
          </w:p>
        </w:tc>
      </w:tr>
    </w:tbl>
    <w:p w:rsidR="00DE74ED" w:rsidRPr="00B2441C" w:rsidRDefault="00DE74ED" w:rsidP="006A5733">
      <w:pPr>
        <w:pStyle w:val="Heading3"/>
        <w:spacing w:before="0"/>
        <w:rPr>
          <w:szCs w:val="22"/>
        </w:rPr>
      </w:pPr>
    </w:p>
    <w:tbl>
      <w:tblPr>
        <w:tblStyle w:val="a7"/>
        <w:tblW w:w="8318" w:type="dxa"/>
        <w:tblLayout w:type="fixed"/>
        <w:tblLook w:val="0400" w:firstRow="0" w:lastRow="0" w:firstColumn="0" w:lastColumn="0" w:noHBand="0" w:noVBand="1"/>
      </w:tblPr>
      <w:tblGrid>
        <w:gridCol w:w="3914"/>
        <w:gridCol w:w="4404"/>
      </w:tblGrid>
      <w:tr w:rsidR="00DE74ED" w:rsidRPr="00B2441C">
        <w:trPr>
          <w:trHeight w:val="227"/>
        </w:trPr>
        <w:tc>
          <w:tcPr>
            <w:tcW w:w="3914" w:type="dxa"/>
            <w:tcBorders>
              <w:top w:val="single" w:sz="4" w:space="0" w:color="000000"/>
              <w:left w:val="single" w:sz="4" w:space="0" w:color="000000"/>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NPV 1</w:t>
            </w:r>
          </w:p>
        </w:tc>
        <w:tc>
          <w:tcPr>
            <w:tcW w:w="4404" w:type="dxa"/>
            <w:tcBorders>
              <w:top w:val="single" w:sz="4" w:space="0" w:color="000000"/>
              <w:left w:val="nil"/>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524,128</w:t>
            </w:r>
          </w:p>
        </w:tc>
      </w:tr>
      <w:tr w:rsidR="00DE74ED" w:rsidRPr="00B2441C">
        <w:trPr>
          <w:trHeight w:val="371"/>
        </w:trPr>
        <w:tc>
          <w:tcPr>
            <w:tcW w:w="3914" w:type="dxa"/>
            <w:tcBorders>
              <w:top w:val="nil"/>
              <w:left w:val="single" w:sz="4" w:space="0" w:color="000000"/>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NPV 2</w:t>
            </w:r>
          </w:p>
        </w:tc>
        <w:tc>
          <w:tcPr>
            <w:tcW w:w="4404" w:type="dxa"/>
            <w:tcBorders>
              <w:top w:val="nil"/>
              <w:left w:val="nil"/>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-244,638</w:t>
            </w:r>
          </w:p>
        </w:tc>
      </w:tr>
      <w:tr w:rsidR="00DE74ED" w:rsidRPr="00B2441C">
        <w:trPr>
          <w:trHeight w:val="227"/>
        </w:trPr>
        <w:tc>
          <w:tcPr>
            <w:tcW w:w="3914" w:type="dxa"/>
            <w:tcBorders>
              <w:top w:val="nil"/>
              <w:left w:val="single" w:sz="4" w:space="0" w:color="000000"/>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NPV 1 - NPV 2</w:t>
            </w:r>
          </w:p>
        </w:tc>
        <w:tc>
          <w:tcPr>
            <w:tcW w:w="4404" w:type="dxa"/>
            <w:tcBorders>
              <w:top w:val="nil"/>
              <w:left w:val="nil"/>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768,77</w:t>
            </w:r>
          </w:p>
        </w:tc>
      </w:tr>
      <w:tr w:rsidR="00DE74ED" w:rsidRPr="00B2441C">
        <w:trPr>
          <w:trHeight w:val="227"/>
        </w:trPr>
        <w:tc>
          <w:tcPr>
            <w:tcW w:w="3914" w:type="dxa"/>
            <w:tcBorders>
              <w:top w:val="nil"/>
              <w:left w:val="single" w:sz="4" w:space="0" w:color="000000"/>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Pers.</w:t>
            </w:r>
          </w:p>
        </w:tc>
        <w:tc>
          <w:tcPr>
            <w:tcW w:w="4404" w:type="dxa"/>
            <w:tcBorders>
              <w:top w:val="nil"/>
              <w:left w:val="nil"/>
              <w:bottom w:val="single" w:sz="4" w:space="0" w:color="000000"/>
              <w:right w:val="single" w:sz="4" w:space="0" w:color="000000"/>
            </w:tcBorders>
            <w:shd w:val="clear" w:color="auto" w:fill="FFFFFF"/>
          </w:tcPr>
          <w:p w:rsidR="00DE74ED" w:rsidRPr="00B2441C" w:rsidRDefault="00963D76" w:rsidP="006A5733">
            <w:pPr>
              <w:spacing w:after="0"/>
              <w:jc w:val="center"/>
              <w:rPr>
                <w:color w:val="000000"/>
              </w:rPr>
            </w:pPr>
            <w:r w:rsidRPr="00B2441C">
              <w:rPr>
                <w:color w:val="000000"/>
              </w:rPr>
              <w:t>0,681777805</w:t>
            </w:r>
          </w:p>
        </w:tc>
      </w:tr>
    </w:tbl>
    <w:p w:rsidR="00DE74ED" w:rsidRPr="00B2441C" w:rsidRDefault="00DE74ED" w:rsidP="006A5733">
      <w:pPr>
        <w:spacing w:after="0"/>
      </w:pPr>
    </w:p>
    <w:tbl>
      <w:tblPr>
        <w:tblStyle w:val="a8"/>
        <w:tblW w:w="2766" w:type="dxa"/>
        <w:tblInd w:w="93" w:type="dxa"/>
        <w:tblLayout w:type="fixed"/>
        <w:tblLook w:val="0400" w:firstRow="0" w:lastRow="0" w:firstColumn="0" w:lastColumn="0" w:noHBand="0" w:noVBand="1"/>
      </w:tblPr>
      <w:tblGrid>
        <w:gridCol w:w="1383"/>
        <w:gridCol w:w="1383"/>
      </w:tblGrid>
      <w:tr w:rsidR="00DE74ED" w:rsidRPr="00B2441C">
        <w:trPr>
          <w:trHeight w:val="358"/>
        </w:trPr>
        <w:tc>
          <w:tcPr>
            <w:tcW w:w="13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jc w:val="left"/>
              <w:rPr>
                <w:color w:val="000000"/>
              </w:rPr>
            </w:pPr>
            <w:r w:rsidRPr="00B2441C">
              <w:rPr>
                <w:color w:val="000000"/>
              </w:rPr>
              <w:t>i1</w:t>
            </w:r>
          </w:p>
        </w:tc>
        <w:tc>
          <w:tcPr>
            <w:tcW w:w="1383" w:type="dxa"/>
            <w:tcBorders>
              <w:top w:val="single" w:sz="4" w:space="0" w:color="000000"/>
              <w:left w:val="nil"/>
              <w:bottom w:val="single" w:sz="4" w:space="0" w:color="000000"/>
              <w:right w:val="single" w:sz="4" w:space="0" w:color="000000"/>
            </w:tcBorders>
            <w:shd w:val="clear" w:color="auto" w:fill="FFFFFF"/>
            <w:vAlign w:val="bottom"/>
          </w:tcPr>
          <w:p w:rsidR="00DE74ED" w:rsidRPr="00B2441C" w:rsidRDefault="00963D76" w:rsidP="006A5733">
            <w:pPr>
              <w:spacing w:after="0"/>
              <w:jc w:val="right"/>
              <w:rPr>
                <w:color w:val="000000"/>
              </w:rPr>
            </w:pPr>
            <w:r w:rsidRPr="00B2441C">
              <w:rPr>
                <w:color w:val="000000"/>
              </w:rPr>
              <w:t>24</w:t>
            </w:r>
          </w:p>
        </w:tc>
      </w:tr>
      <w:tr w:rsidR="00DE74ED" w:rsidRPr="00B2441C">
        <w:trPr>
          <w:trHeight w:val="358"/>
        </w:trPr>
        <w:tc>
          <w:tcPr>
            <w:tcW w:w="1383"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jc w:val="left"/>
              <w:rPr>
                <w:color w:val="000000"/>
              </w:rPr>
            </w:pPr>
            <w:r w:rsidRPr="00B2441C">
              <w:rPr>
                <w:color w:val="000000"/>
              </w:rPr>
              <w:lastRenderedPageBreak/>
              <w:t>i2</w:t>
            </w:r>
          </w:p>
        </w:tc>
        <w:tc>
          <w:tcPr>
            <w:tcW w:w="1383"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jc w:val="right"/>
              <w:rPr>
                <w:color w:val="000000"/>
              </w:rPr>
            </w:pPr>
            <w:r w:rsidRPr="00B2441C">
              <w:rPr>
                <w:color w:val="000000"/>
              </w:rPr>
              <w:t>25</w:t>
            </w:r>
          </w:p>
        </w:tc>
      </w:tr>
      <w:tr w:rsidR="00DE74ED" w:rsidRPr="00B2441C">
        <w:trPr>
          <w:trHeight w:val="358"/>
        </w:trPr>
        <w:tc>
          <w:tcPr>
            <w:tcW w:w="1383"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jc w:val="left"/>
              <w:rPr>
                <w:color w:val="000000"/>
              </w:rPr>
            </w:pPr>
            <w:r w:rsidRPr="00B2441C">
              <w:rPr>
                <w:color w:val="000000"/>
              </w:rPr>
              <w:t>IRR</w:t>
            </w:r>
          </w:p>
        </w:tc>
        <w:tc>
          <w:tcPr>
            <w:tcW w:w="1383"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jc w:val="right"/>
              <w:rPr>
                <w:color w:val="000000"/>
              </w:rPr>
            </w:pPr>
            <w:r w:rsidRPr="00B2441C">
              <w:rPr>
                <w:color w:val="000000"/>
              </w:rPr>
              <w:t>24,682</w:t>
            </w:r>
          </w:p>
        </w:tc>
      </w:tr>
    </w:tbl>
    <w:p w:rsidR="00DE74ED" w:rsidRPr="00B2441C" w:rsidRDefault="00963D76" w:rsidP="006A5733">
      <w:pPr>
        <w:pStyle w:val="Heading3"/>
        <w:spacing w:before="0"/>
        <w:rPr>
          <w:szCs w:val="22"/>
        </w:rPr>
      </w:pPr>
      <w:bookmarkStart w:id="31" w:name="_heading=h.2p2csry" w:colFirst="0" w:colLast="0"/>
      <w:bookmarkEnd w:id="31"/>
      <w:r w:rsidRPr="00B2441C">
        <w:rPr>
          <w:szCs w:val="22"/>
        </w:rPr>
        <w:t>Internal Rate of Return (IRR) UKM Nur</w:t>
      </w:r>
    </w:p>
    <w:p w:rsidR="00966135" w:rsidRDefault="00963D76" w:rsidP="006A5733">
      <w:pPr>
        <w:pBdr>
          <w:top w:val="nil"/>
          <w:left w:val="nil"/>
          <w:bottom w:val="nil"/>
          <w:right w:val="nil"/>
          <w:between w:val="nil"/>
        </w:pBdr>
        <w:spacing w:after="0"/>
        <w:jc w:val="center"/>
        <w:rPr>
          <w:b/>
          <w:color w:val="000000"/>
        </w:rPr>
      </w:pPr>
      <w:bookmarkStart w:id="32" w:name="_heading=h.147n2zr" w:colFirst="0" w:colLast="0"/>
      <w:bookmarkEnd w:id="32"/>
      <w:r w:rsidRPr="00966135">
        <w:rPr>
          <w:b/>
          <w:color w:val="000000"/>
        </w:rPr>
        <w:t xml:space="preserve">Tabel 9. </w:t>
      </w:r>
    </w:p>
    <w:p w:rsidR="00DE74ED" w:rsidRPr="00966135" w:rsidRDefault="00963D76" w:rsidP="006A5733">
      <w:pPr>
        <w:pBdr>
          <w:top w:val="nil"/>
          <w:left w:val="nil"/>
          <w:bottom w:val="nil"/>
          <w:right w:val="nil"/>
          <w:between w:val="nil"/>
        </w:pBdr>
        <w:spacing w:after="0"/>
        <w:jc w:val="center"/>
        <w:rPr>
          <w:b/>
          <w:color w:val="000000"/>
        </w:rPr>
      </w:pPr>
      <w:r w:rsidRPr="00966135">
        <w:rPr>
          <w:b/>
          <w:color w:val="000000"/>
        </w:rPr>
        <w:t>Internal Rate of Return UKM Nur</w:t>
      </w:r>
    </w:p>
    <w:tbl>
      <w:tblPr>
        <w:tblStyle w:val="a9"/>
        <w:tblW w:w="9704" w:type="dxa"/>
        <w:tblInd w:w="-488" w:type="dxa"/>
        <w:tblLayout w:type="fixed"/>
        <w:tblLook w:val="0400" w:firstRow="0" w:lastRow="0" w:firstColumn="0" w:lastColumn="0" w:noHBand="0" w:noVBand="1"/>
      </w:tblPr>
      <w:tblGrid>
        <w:gridCol w:w="1147"/>
        <w:gridCol w:w="1749"/>
        <w:gridCol w:w="1760"/>
        <w:gridCol w:w="1590"/>
        <w:gridCol w:w="1812"/>
        <w:gridCol w:w="1640"/>
        <w:gridCol w:w="6"/>
      </w:tblGrid>
      <w:tr w:rsidR="00DE74ED" w:rsidRPr="00B2441C" w:rsidTr="001979DC">
        <w:trPr>
          <w:trHeight w:val="325"/>
        </w:trPr>
        <w:tc>
          <w:tcPr>
            <w:tcW w:w="28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INTERNAL RATE OF RETURN</w:t>
            </w:r>
          </w:p>
        </w:tc>
        <w:tc>
          <w:tcPr>
            <w:tcW w:w="1760"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1590"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1812"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1646" w:type="dxa"/>
            <w:gridSpan w:val="2"/>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r>
      <w:tr w:rsidR="00DE74ED" w:rsidRPr="00B2441C" w:rsidTr="001979DC">
        <w:trPr>
          <w:trHeight w:val="325"/>
        </w:trPr>
        <w:tc>
          <w:tcPr>
            <w:tcW w:w="1147" w:type="dxa"/>
            <w:vMerge w:val="restart"/>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TAHUN</w:t>
            </w:r>
          </w:p>
        </w:tc>
        <w:tc>
          <w:tcPr>
            <w:tcW w:w="1749" w:type="dxa"/>
            <w:vMerge w:val="restart"/>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KAS BERSIH</w:t>
            </w:r>
          </w:p>
        </w:tc>
        <w:tc>
          <w:tcPr>
            <w:tcW w:w="1760"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 xml:space="preserve">DF </w:t>
            </w:r>
            <w:proofErr w:type="gramStart"/>
            <w:r w:rsidRPr="00B2441C">
              <w:rPr>
                <w:b/>
                <w:color w:val="000000"/>
              </w:rPr>
              <w:t>( 41</w:t>
            </w:r>
            <w:proofErr w:type="gramEnd"/>
            <w:r w:rsidRPr="00B2441C">
              <w:rPr>
                <w:b/>
                <w:color w:val="000000"/>
              </w:rPr>
              <w:t>%)</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PV KAS BERSIH</w:t>
            </w:r>
          </w:p>
        </w:tc>
        <w:tc>
          <w:tcPr>
            <w:tcW w:w="1812"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DF (42%)</w:t>
            </w:r>
          </w:p>
        </w:tc>
        <w:tc>
          <w:tcPr>
            <w:tcW w:w="164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PV KAS BERSIH</w:t>
            </w:r>
          </w:p>
        </w:tc>
      </w:tr>
      <w:tr w:rsidR="00DE74ED" w:rsidRPr="00B2441C" w:rsidTr="001979DC">
        <w:trPr>
          <w:trHeight w:val="325"/>
        </w:trPr>
        <w:tc>
          <w:tcPr>
            <w:tcW w:w="1147" w:type="dxa"/>
            <w:vMerge/>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c>
          <w:tcPr>
            <w:tcW w:w="1749" w:type="dxa"/>
            <w:vMerge/>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c>
          <w:tcPr>
            <w:tcW w:w="176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41%</w:t>
            </w:r>
          </w:p>
        </w:tc>
        <w:tc>
          <w:tcPr>
            <w:tcW w:w="1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c>
          <w:tcPr>
            <w:tcW w:w="1812"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42%</w:t>
            </w:r>
          </w:p>
        </w:tc>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DE74ED" w:rsidP="006A5733">
            <w:pPr>
              <w:widowControl w:val="0"/>
              <w:pBdr>
                <w:top w:val="nil"/>
                <w:left w:val="nil"/>
                <w:bottom w:val="nil"/>
                <w:right w:val="nil"/>
                <w:between w:val="nil"/>
              </w:pBdr>
              <w:spacing w:after="0"/>
              <w:jc w:val="left"/>
              <w:rPr>
                <w:b/>
                <w:color w:val="000000"/>
              </w:rPr>
            </w:pPr>
          </w:p>
        </w:tc>
      </w:tr>
      <w:tr w:rsidR="00DE74ED" w:rsidRPr="00B2441C" w:rsidTr="001979DC">
        <w:trPr>
          <w:trHeight w:val="325"/>
        </w:trPr>
        <w:tc>
          <w:tcPr>
            <w:tcW w:w="1147"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2016</w:t>
            </w:r>
          </w:p>
        </w:tc>
        <w:tc>
          <w:tcPr>
            <w:tcW w:w="1749"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4.192,000</w:t>
            </w:r>
          </w:p>
        </w:tc>
        <w:tc>
          <w:tcPr>
            <w:tcW w:w="176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0,709</w:t>
            </w:r>
          </w:p>
        </w:tc>
        <w:tc>
          <w:tcPr>
            <w:tcW w:w="159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2,973.050</w:t>
            </w:r>
          </w:p>
        </w:tc>
        <w:tc>
          <w:tcPr>
            <w:tcW w:w="181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0,704</w:t>
            </w:r>
          </w:p>
        </w:tc>
        <w:tc>
          <w:tcPr>
            <w:tcW w:w="164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2,952.113</w:t>
            </w:r>
          </w:p>
        </w:tc>
      </w:tr>
      <w:tr w:rsidR="00DE74ED" w:rsidRPr="00B2441C" w:rsidTr="001979DC">
        <w:trPr>
          <w:trHeight w:val="325"/>
        </w:trPr>
        <w:tc>
          <w:tcPr>
            <w:tcW w:w="1147"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2017</w:t>
            </w:r>
          </w:p>
        </w:tc>
        <w:tc>
          <w:tcPr>
            <w:tcW w:w="1749"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4.200,000</w:t>
            </w:r>
          </w:p>
        </w:tc>
        <w:tc>
          <w:tcPr>
            <w:tcW w:w="176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0,503</w:t>
            </w:r>
          </w:p>
        </w:tc>
        <w:tc>
          <w:tcPr>
            <w:tcW w:w="159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2,112.570</w:t>
            </w:r>
          </w:p>
        </w:tc>
        <w:tc>
          <w:tcPr>
            <w:tcW w:w="181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0,496</w:t>
            </w:r>
          </w:p>
        </w:tc>
        <w:tc>
          <w:tcPr>
            <w:tcW w:w="164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2,082.920</w:t>
            </w:r>
          </w:p>
        </w:tc>
      </w:tr>
      <w:tr w:rsidR="00DE74ED" w:rsidRPr="00B2441C" w:rsidTr="001979DC">
        <w:trPr>
          <w:trHeight w:val="325"/>
        </w:trPr>
        <w:tc>
          <w:tcPr>
            <w:tcW w:w="1147"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2018</w:t>
            </w:r>
          </w:p>
        </w:tc>
        <w:tc>
          <w:tcPr>
            <w:tcW w:w="1749"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4.328,000</w:t>
            </w:r>
          </w:p>
        </w:tc>
        <w:tc>
          <w:tcPr>
            <w:tcW w:w="176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0,357</w:t>
            </w:r>
          </w:p>
        </w:tc>
        <w:tc>
          <w:tcPr>
            <w:tcW w:w="159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1,543.938</w:t>
            </w:r>
          </w:p>
        </w:tc>
        <w:tc>
          <w:tcPr>
            <w:tcW w:w="181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0,349</w:t>
            </w:r>
          </w:p>
        </w:tc>
        <w:tc>
          <w:tcPr>
            <w:tcW w:w="164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1,511.549</w:t>
            </w:r>
          </w:p>
        </w:tc>
      </w:tr>
      <w:tr w:rsidR="00DE74ED" w:rsidRPr="00B2441C" w:rsidTr="001979DC">
        <w:trPr>
          <w:trHeight w:val="325"/>
        </w:trPr>
        <w:tc>
          <w:tcPr>
            <w:tcW w:w="1147"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2019</w:t>
            </w:r>
          </w:p>
        </w:tc>
        <w:tc>
          <w:tcPr>
            <w:tcW w:w="1749"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4.956,000</w:t>
            </w:r>
          </w:p>
        </w:tc>
        <w:tc>
          <w:tcPr>
            <w:tcW w:w="176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0,253</w:t>
            </w:r>
          </w:p>
        </w:tc>
        <w:tc>
          <w:tcPr>
            <w:tcW w:w="159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1,253.877</w:t>
            </w:r>
          </w:p>
        </w:tc>
        <w:tc>
          <w:tcPr>
            <w:tcW w:w="181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0,246</w:t>
            </w:r>
          </w:p>
        </w:tc>
        <w:tc>
          <w:tcPr>
            <w:tcW w:w="164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1,218.928</w:t>
            </w:r>
          </w:p>
        </w:tc>
      </w:tr>
      <w:tr w:rsidR="00DE74ED" w:rsidRPr="00B2441C" w:rsidTr="001979DC">
        <w:trPr>
          <w:trHeight w:val="325"/>
        </w:trPr>
        <w:tc>
          <w:tcPr>
            <w:tcW w:w="1147"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2020</w:t>
            </w:r>
          </w:p>
        </w:tc>
        <w:tc>
          <w:tcPr>
            <w:tcW w:w="1749"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4.420,000</w:t>
            </w:r>
          </w:p>
        </w:tc>
        <w:tc>
          <w:tcPr>
            <w:tcW w:w="176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0,179</w:t>
            </w:r>
          </w:p>
        </w:tc>
        <w:tc>
          <w:tcPr>
            <w:tcW w:w="1590"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 xml:space="preserve">   793.098</w:t>
            </w:r>
          </w:p>
        </w:tc>
        <w:tc>
          <w:tcPr>
            <w:tcW w:w="181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0,173</w:t>
            </w:r>
          </w:p>
        </w:tc>
        <w:tc>
          <w:tcPr>
            <w:tcW w:w="164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765.562</w:t>
            </w:r>
          </w:p>
        </w:tc>
      </w:tr>
      <w:tr w:rsidR="00DE74ED" w:rsidRPr="00B2441C" w:rsidTr="001979DC">
        <w:trPr>
          <w:gridAfter w:val="1"/>
          <w:wAfter w:w="6" w:type="dxa"/>
          <w:trHeight w:val="70"/>
        </w:trPr>
        <w:tc>
          <w:tcPr>
            <w:tcW w:w="46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TOTAL PV KAS BERSIH</w:t>
            </w:r>
          </w:p>
        </w:tc>
        <w:tc>
          <w:tcPr>
            <w:tcW w:w="159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8,676.532</w:t>
            </w:r>
          </w:p>
        </w:tc>
        <w:tc>
          <w:tcPr>
            <w:tcW w:w="1812" w:type="dxa"/>
            <w:tcBorders>
              <w:top w:val="nil"/>
              <w:left w:val="nil"/>
              <w:bottom w:val="single" w:sz="4" w:space="0" w:color="000000"/>
              <w:right w:val="single" w:sz="4" w:space="0" w:color="000000"/>
            </w:tcBorders>
            <w:shd w:val="clear" w:color="auto" w:fill="FFFFFF"/>
            <w:vAlign w:val="center"/>
          </w:tcPr>
          <w:p w:rsidR="00DE74ED" w:rsidRPr="00B2441C" w:rsidRDefault="00DE74ED" w:rsidP="006A5733">
            <w:pPr>
              <w:spacing w:after="0"/>
              <w:jc w:val="center"/>
              <w:rPr>
                <w:color w:val="000000"/>
              </w:rPr>
            </w:pPr>
          </w:p>
        </w:tc>
        <w:tc>
          <w:tcPr>
            <w:tcW w:w="164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8,531.072</w:t>
            </w:r>
          </w:p>
        </w:tc>
      </w:tr>
      <w:tr w:rsidR="00DE74ED" w:rsidRPr="00B2441C" w:rsidTr="001979DC">
        <w:trPr>
          <w:gridAfter w:val="1"/>
          <w:wAfter w:w="6" w:type="dxa"/>
          <w:trHeight w:val="325"/>
        </w:trPr>
        <w:tc>
          <w:tcPr>
            <w:tcW w:w="46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TOTAL PV INVESTASI</w:t>
            </w:r>
          </w:p>
        </w:tc>
        <w:tc>
          <w:tcPr>
            <w:tcW w:w="159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ind w:left="720" w:hanging="720"/>
              <w:jc w:val="center"/>
              <w:rPr>
                <w:color w:val="000000"/>
              </w:rPr>
            </w:pPr>
            <w:r w:rsidRPr="00B2441C">
              <w:rPr>
                <w:color w:val="000000"/>
              </w:rPr>
              <w:t>8,625.000</w:t>
            </w:r>
          </w:p>
        </w:tc>
        <w:tc>
          <w:tcPr>
            <w:tcW w:w="1812" w:type="dxa"/>
            <w:tcBorders>
              <w:top w:val="nil"/>
              <w:left w:val="nil"/>
              <w:bottom w:val="single" w:sz="4" w:space="0" w:color="000000"/>
              <w:right w:val="single" w:sz="4" w:space="0" w:color="000000"/>
            </w:tcBorders>
            <w:shd w:val="clear" w:color="auto" w:fill="FFFFFF"/>
            <w:vAlign w:val="center"/>
          </w:tcPr>
          <w:p w:rsidR="00DE74ED" w:rsidRPr="00B2441C" w:rsidRDefault="00DE74ED" w:rsidP="006A5733">
            <w:pPr>
              <w:spacing w:after="0"/>
              <w:jc w:val="center"/>
              <w:rPr>
                <w:color w:val="000000"/>
              </w:rPr>
            </w:pPr>
          </w:p>
        </w:tc>
        <w:tc>
          <w:tcPr>
            <w:tcW w:w="164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8,625.000</w:t>
            </w:r>
          </w:p>
        </w:tc>
      </w:tr>
      <w:tr w:rsidR="00DE74ED" w:rsidRPr="00B2441C" w:rsidTr="001979DC">
        <w:trPr>
          <w:trHeight w:val="325"/>
        </w:trPr>
        <w:tc>
          <w:tcPr>
            <w:tcW w:w="28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NILAI NPV</w:t>
            </w:r>
          </w:p>
        </w:tc>
        <w:tc>
          <w:tcPr>
            <w:tcW w:w="176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NPV POSITIF ( NPV 1 )</w:t>
            </w:r>
          </w:p>
        </w:tc>
        <w:tc>
          <w:tcPr>
            <w:tcW w:w="1590"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51.532</w:t>
            </w:r>
          </w:p>
        </w:tc>
        <w:tc>
          <w:tcPr>
            <w:tcW w:w="1812"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NPV NEGATIF ( NPV 2 )</w:t>
            </w:r>
          </w:p>
        </w:tc>
        <w:tc>
          <w:tcPr>
            <w:tcW w:w="1646" w:type="dxa"/>
            <w:gridSpan w:val="2"/>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numPr>
                <w:ilvl w:val="0"/>
                <w:numId w:val="2"/>
              </w:numPr>
              <w:pBdr>
                <w:top w:val="nil"/>
                <w:left w:val="nil"/>
                <w:bottom w:val="nil"/>
                <w:right w:val="nil"/>
                <w:between w:val="nil"/>
              </w:pBdr>
              <w:spacing w:after="0"/>
              <w:jc w:val="center"/>
              <w:rPr>
                <w:rFonts w:eastAsia="Calibri" w:cs="Calibri"/>
                <w:color w:val="000000"/>
              </w:rPr>
            </w:pPr>
            <w:r w:rsidRPr="00B2441C">
              <w:rPr>
                <w:rFonts w:eastAsia="Calibri" w:cs="Calibri"/>
                <w:color w:val="000000"/>
              </w:rPr>
              <w:t>93.928</w:t>
            </w:r>
          </w:p>
        </w:tc>
      </w:tr>
    </w:tbl>
    <w:p w:rsidR="00DE74ED" w:rsidRPr="00B2441C" w:rsidRDefault="00DE74ED" w:rsidP="006A5733">
      <w:pPr>
        <w:spacing w:after="0"/>
      </w:pPr>
    </w:p>
    <w:tbl>
      <w:tblPr>
        <w:tblStyle w:val="aa"/>
        <w:tblW w:w="8153" w:type="dxa"/>
        <w:tblLayout w:type="fixed"/>
        <w:tblLook w:val="0400" w:firstRow="0" w:lastRow="0" w:firstColumn="0" w:lastColumn="0" w:noHBand="0" w:noVBand="1"/>
      </w:tblPr>
      <w:tblGrid>
        <w:gridCol w:w="3855"/>
        <w:gridCol w:w="4298"/>
      </w:tblGrid>
      <w:tr w:rsidR="00DE74ED" w:rsidRPr="00B2441C">
        <w:trPr>
          <w:trHeight w:val="300"/>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NPV 1</w:t>
            </w:r>
          </w:p>
        </w:tc>
        <w:tc>
          <w:tcPr>
            <w:tcW w:w="4298"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51.532</w:t>
            </w:r>
          </w:p>
        </w:tc>
      </w:tr>
      <w:tr w:rsidR="00DE74ED" w:rsidRPr="00B2441C">
        <w:trPr>
          <w:trHeight w:val="412"/>
        </w:trPr>
        <w:tc>
          <w:tcPr>
            <w:tcW w:w="3855"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NPV 2</w:t>
            </w:r>
          </w:p>
        </w:tc>
        <w:tc>
          <w:tcPr>
            <w:tcW w:w="4298"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-93.928</w:t>
            </w:r>
          </w:p>
        </w:tc>
      </w:tr>
      <w:tr w:rsidR="00DE74ED" w:rsidRPr="00B2441C">
        <w:trPr>
          <w:trHeight w:val="417"/>
        </w:trPr>
        <w:tc>
          <w:tcPr>
            <w:tcW w:w="3855"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NPV 1 - NPV 2</w:t>
            </w:r>
          </w:p>
        </w:tc>
        <w:tc>
          <w:tcPr>
            <w:tcW w:w="4298"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145.46</w:t>
            </w:r>
          </w:p>
        </w:tc>
      </w:tr>
      <w:tr w:rsidR="00DE74ED" w:rsidRPr="00B2441C">
        <w:trPr>
          <w:trHeight w:val="300"/>
        </w:trPr>
        <w:tc>
          <w:tcPr>
            <w:tcW w:w="3855"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Pers.</w:t>
            </w:r>
          </w:p>
        </w:tc>
        <w:tc>
          <w:tcPr>
            <w:tcW w:w="4298"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0.354268823</w:t>
            </w:r>
          </w:p>
        </w:tc>
      </w:tr>
    </w:tbl>
    <w:p w:rsidR="00DE74ED" w:rsidRPr="00B2441C" w:rsidRDefault="00DE74ED" w:rsidP="006A5733">
      <w:pPr>
        <w:spacing w:after="0"/>
      </w:pPr>
    </w:p>
    <w:tbl>
      <w:tblPr>
        <w:tblStyle w:val="ab"/>
        <w:tblW w:w="1920" w:type="dxa"/>
        <w:tblInd w:w="93" w:type="dxa"/>
        <w:tblLayout w:type="fixed"/>
        <w:tblLook w:val="0400" w:firstRow="0" w:lastRow="0" w:firstColumn="0" w:lastColumn="0" w:noHBand="0" w:noVBand="1"/>
      </w:tblPr>
      <w:tblGrid>
        <w:gridCol w:w="960"/>
        <w:gridCol w:w="960"/>
      </w:tblGrid>
      <w:tr w:rsidR="00DE74ED" w:rsidRPr="00B2441C">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jc w:val="left"/>
              <w:rPr>
                <w:color w:val="000000"/>
              </w:rPr>
            </w:pPr>
            <w:r w:rsidRPr="00B2441C">
              <w:rPr>
                <w:color w:val="000000"/>
              </w:rPr>
              <w:t>i1</w:t>
            </w:r>
          </w:p>
        </w:tc>
        <w:tc>
          <w:tcPr>
            <w:tcW w:w="960" w:type="dxa"/>
            <w:tcBorders>
              <w:top w:val="single" w:sz="4" w:space="0" w:color="000000"/>
              <w:left w:val="nil"/>
              <w:bottom w:val="single" w:sz="4" w:space="0" w:color="000000"/>
              <w:right w:val="single" w:sz="4" w:space="0" w:color="000000"/>
            </w:tcBorders>
            <w:shd w:val="clear" w:color="auto" w:fill="FFFFFF"/>
            <w:vAlign w:val="bottom"/>
          </w:tcPr>
          <w:p w:rsidR="00DE74ED" w:rsidRPr="00B2441C" w:rsidRDefault="00963D76" w:rsidP="006A5733">
            <w:pPr>
              <w:spacing w:after="0"/>
              <w:jc w:val="right"/>
              <w:rPr>
                <w:color w:val="000000"/>
              </w:rPr>
            </w:pPr>
            <w:r w:rsidRPr="00B2441C">
              <w:rPr>
                <w:color w:val="000000"/>
              </w:rPr>
              <w:t>41</w:t>
            </w:r>
          </w:p>
        </w:tc>
      </w:tr>
      <w:tr w:rsidR="00DE74ED" w:rsidRPr="00B2441C">
        <w:trPr>
          <w:trHeight w:val="300"/>
        </w:trPr>
        <w:tc>
          <w:tcPr>
            <w:tcW w:w="960"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jc w:val="left"/>
              <w:rPr>
                <w:color w:val="000000"/>
              </w:rPr>
            </w:pPr>
            <w:r w:rsidRPr="00B2441C">
              <w:rPr>
                <w:color w:val="000000"/>
              </w:rPr>
              <w:t>i2</w:t>
            </w:r>
          </w:p>
        </w:tc>
        <w:tc>
          <w:tcPr>
            <w:tcW w:w="960"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jc w:val="right"/>
              <w:rPr>
                <w:color w:val="000000"/>
              </w:rPr>
            </w:pPr>
            <w:r w:rsidRPr="00B2441C">
              <w:rPr>
                <w:color w:val="000000"/>
              </w:rPr>
              <w:t>42</w:t>
            </w:r>
          </w:p>
        </w:tc>
      </w:tr>
      <w:tr w:rsidR="00DE74ED" w:rsidRPr="00B2441C">
        <w:trPr>
          <w:trHeight w:val="300"/>
        </w:trPr>
        <w:tc>
          <w:tcPr>
            <w:tcW w:w="960" w:type="dxa"/>
            <w:tcBorders>
              <w:top w:val="nil"/>
              <w:left w:val="single" w:sz="4" w:space="0" w:color="000000"/>
              <w:bottom w:val="single" w:sz="4" w:space="0" w:color="000000"/>
              <w:right w:val="single" w:sz="4" w:space="0" w:color="000000"/>
            </w:tcBorders>
            <w:shd w:val="clear" w:color="auto" w:fill="FFFFFF"/>
            <w:vAlign w:val="bottom"/>
          </w:tcPr>
          <w:p w:rsidR="00DE74ED" w:rsidRPr="00B2441C" w:rsidRDefault="00963D76" w:rsidP="006A5733">
            <w:pPr>
              <w:spacing w:after="0"/>
              <w:jc w:val="left"/>
              <w:rPr>
                <w:color w:val="000000"/>
              </w:rPr>
            </w:pPr>
            <w:r w:rsidRPr="00B2441C">
              <w:rPr>
                <w:color w:val="000000"/>
              </w:rPr>
              <w:t>IRR</w:t>
            </w:r>
          </w:p>
        </w:tc>
        <w:tc>
          <w:tcPr>
            <w:tcW w:w="960" w:type="dxa"/>
            <w:tcBorders>
              <w:top w:val="nil"/>
              <w:left w:val="nil"/>
              <w:bottom w:val="single" w:sz="4" w:space="0" w:color="000000"/>
              <w:right w:val="single" w:sz="4" w:space="0" w:color="000000"/>
            </w:tcBorders>
            <w:shd w:val="clear" w:color="auto" w:fill="FFFFFF"/>
            <w:vAlign w:val="bottom"/>
          </w:tcPr>
          <w:p w:rsidR="00DE74ED" w:rsidRPr="00B2441C" w:rsidRDefault="00963D76" w:rsidP="006A5733">
            <w:pPr>
              <w:spacing w:after="0"/>
              <w:jc w:val="right"/>
              <w:rPr>
                <w:color w:val="000000"/>
              </w:rPr>
            </w:pPr>
            <w:r w:rsidRPr="00B2441C">
              <w:rPr>
                <w:color w:val="000000"/>
              </w:rPr>
              <w:t>41,354</w:t>
            </w:r>
          </w:p>
        </w:tc>
      </w:tr>
    </w:tbl>
    <w:p w:rsidR="00DE74ED" w:rsidRDefault="00963D76" w:rsidP="006A5733">
      <w:pPr>
        <w:spacing w:after="0"/>
      </w:pPr>
      <w:r w:rsidRPr="00B2441C">
        <w:t xml:space="preserve">Nilai IRR pada NPV positif berada di Discount Factor 24% dihasilkan 524.128 sedangkan NPV negatif DF 25% sebesar-244.638 dengan nilai IRR yang diterima yaitu 24,682% yang berarti nilai tersebut lebih besar dari discount factor UKM Mubarok yakni 10% yang artinya layak. Sedangkan penelitian UKM Nur untuk NPV Positif 41% yaitu 51.532 dan NPV negatif pada 42% yaitu–93.928 dengan nilai IRR yang diterima 41,354% yang berarti nilai lebih besar dari DF UKM Nur yaitu 5%. Berdasarkan kelayakan IRR yang dilakukan oleh Sofiati &amp; Kastanya (2014), yang mengatakan bahwa nilai IRR yang dihasilkan pada Pengolahan Ikan Ngawaro dikatakan layak. Hal </w:t>
      </w:r>
      <w:proofErr w:type="gramStart"/>
      <w:r w:rsidRPr="00B2441C">
        <w:t>ini  selaras</w:t>
      </w:r>
      <w:proofErr w:type="gramEnd"/>
      <w:r w:rsidRPr="00B2441C">
        <w:t xml:space="preserve"> dengan penelitian Putri (2019) bahwa untuk perikanan dan kelautan jika IRR&gt; tingkat diskonto sosial, proposal bisnisnya memenuhi syarat dan jika IRR&lt; tingkat diskonto sosial, proposalnya bisnisnya tidak memenuhi syarat.</w:t>
      </w:r>
    </w:p>
    <w:p w:rsidR="001D5729" w:rsidRDefault="001D5729" w:rsidP="006A5733">
      <w:pPr>
        <w:spacing w:after="0"/>
      </w:pPr>
    </w:p>
    <w:p w:rsidR="001D5729" w:rsidRDefault="001D5729" w:rsidP="006A5733">
      <w:pPr>
        <w:spacing w:after="0"/>
      </w:pPr>
    </w:p>
    <w:p w:rsidR="001D5729" w:rsidRDefault="001D5729" w:rsidP="006A5733">
      <w:pPr>
        <w:spacing w:after="0"/>
      </w:pPr>
    </w:p>
    <w:p w:rsidR="001D5729" w:rsidRDefault="001D5729" w:rsidP="006A5733">
      <w:pPr>
        <w:spacing w:after="0"/>
      </w:pPr>
    </w:p>
    <w:p w:rsidR="001979DC" w:rsidRPr="00B2441C" w:rsidRDefault="001979DC" w:rsidP="006A5733">
      <w:pPr>
        <w:spacing w:after="0"/>
      </w:pPr>
    </w:p>
    <w:p w:rsidR="00DE74ED" w:rsidRPr="00B2441C" w:rsidRDefault="00963D76" w:rsidP="006A5733">
      <w:pPr>
        <w:pStyle w:val="Heading3"/>
        <w:spacing w:before="0"/>
        <w:rPr>
          <w:szCs w:val="22"/>
        </w:rPr>
      </w:pPr>
      <w:bookmarkStart w:id="33" w:name="_heading=h.3o7alnk" w:colFirst="0" w:colLast="0"/>
      <w:bookmarkEnd w:id="33"/>
      <w:r w:rsidRPr="00B2441C">
        <w:rPr>
          <w:szCs w:val="22"/>
        </w:rPr>
        <w:t>Net B/C Ratio UKM Mubarok</w:t>
      </w:r>
    </w:p>
    <w:p w:rsidR="00B2441C" w:rsidRPr="00966135" w:rsidRDefault="00963D76" w:rsidP="006A5733">
      <w:pPr>
        <w:pBdr>
          <w:top w:val="nil"/>
          <w:left w:val="nil"/>
          <w:bottom w:val="nil"/>
          <w:right w:val="nil"/>
          <w:between w:val="nil"/>
        </w:pBdr>
        <w:spacing w:after="0"/>
        <w:jc w:val="center"/>
        <w:rPr>
          <w:b/>
          <w:color w:val="000000"/>
        </w:rPr>
      </w:pPr>
      <w:bookmarkStart w:id="34" w:name="_heading=h.23ckvvd" w:colFirst="0" w:colLast="0"/>
      <w:bookmarkEnd w:id="34"/>
      <w:r w:rsidRPr="00966135">
        <w:rPr>
          <w:b/>
          <w:color w:val="000000"/>
        </w:rPr>
        <w:t xml:space="preserve">Tabel 10. </w:t>
      </w:r>
    </w:p>
    <w:p w:rsidR="00DE74ED" w:rsidRPr="00966135" w:rsidRDefault="00963D76" w:rsidP="006A5733">
      <w:pPr>
        <w:pBdr>
          <w:top w:val="nil"/>
          <w:left w:val="nil"/>
          <w:bottom w:val="nil"/>
          <w:right w:val="nil"/>
          <w:between w:val="nil"/>
        </w:pBdr>
        <w:spacing w:after="0"/>
        <w:jc w:val="center"/>
        <w:rPr>
          <w:b/>
          <w:color w:val="000000"/>
        </w:rPr>
      </w:pPr>
      <w:r w:rsidRPr="00966135">
        <w:rPr>
          <w:b/>
          <w:color w:val="000000"/>
        </w:rPr>
        <w:t>Net B/C Ratio UKM Mubarok</w:t>
      </w:r>
    </w:p>
    <w:tbl>
      <w:tblPr>
        <w:tblStyle w:val="ac"/>
        <w:tblW w:w="8153" w:type="dxa"/>
        <w:tblLayout w:type="fixed"/>
        <w:tblLook w:val="0400" w:firstRow="0" w:lastRow="0" w:firstColumn="0" w:lastColumn="0" w:noHBand="0" w:noVBand="1"/>
      </w:tblPr>
      <w:tblGrid>
        <w:gridCol w:w="1238"/>
        <w:gridCol w:w="2257"/>
        <w:gridCol w:w="15"/>
        <w:gridCol w:w="2337"/>
        <w:gridCol w:w="15"/>
        <w:gridCol w:w="2291"/>
      </w:tblGrid>
      <w:tr w:rsidR="00DE74ED" w:rsidRPr="00B2441C">
        <w:trPr>
          <w:trHeight w:val="254"/>
        </w:trPr>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NET B/C RATIO</w:t>
            </w:r>
          </w:p>
        </w:tc>
        <w:tc>
          <w:tcPr>
            <w:tcW w:w="2352" w:type="dxa"/>
            <w:gridSpan w:val="2"/>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2291"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TAHUN</w:t>
            </w:r>
          </w:p>
        </w:tc>
        <w:tc>
          <w:tcPr>
            <w:tcW w:w="2257"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PENERIMAAN</w:t>
            </w:r>
          </w:p>
        </w:tc>
        <w:tc>
          <w:tcPr>
            <w:tcW w:w="2352" w:type="dxa"/>
            <w:gridSpan w:val="2"/>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BIAYA TOTAL</w:t>
            </w:r>
          </w:p>
        </w:tc>
        <w:tc>
          <w:tcPr>
            <w:tcW w:w="2306" w:type="dxa"/>
            <w:gridSpan w:val="2"/>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PENDAPATAN</w:t>
            </w: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2016</w:t>
            </w:r>
          </w:p>
        </w:tc>
        <w:tc>
          <w:tcPr>
            <w:tcW w:w="2257"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28.800,000</w:t>
            </w:r>
          </w:p>
        </w:tc>
        <w:tc>
          <w:tcPr>
            <w:tcW w:w="2352"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25.385,067</w:t>
            </w:r>
          </w:p>
        </w:tc>
        <w:tc>
          <w:tcPr>
            <w:tcW w:w="230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3.414,933</w:t>
            </w: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2017</w:t>
            </w:r>
          </w:p>
        </w:tc>
        <w:tc>
          <w:tcPr>
            <w:tcW w:w="2257"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27.600,000</w:t>
            </w:r>
          </w:p>
        </w:tc>
        <w:tc>
          <w:tcPr>
            <w:tcW w:w="2352"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24.257,067</w:t>
            </w:r>
          </w:p>
        </w:tc>
        <w:tc>
          <w:tcPr>
            <w:tcW w:w="230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3.342,933</w:t>
            </w: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2018</w:t>
            </w:r>
          </w:p>
        </w:tc>
        <w:tc>
          <w:tcPr>
            <w:tcW w:w="2257"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29.400,000</w:t>
            </w:r>
          </w:p>
        </w:tc>
        <w:tc>
          <w:tcPr>
            <w:tcW w:w="2352"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24.473,067</w:t>
            </w:r>
          </w:p>
        </w:tc>
        <w:tc>
          <w:tcPr>
            <w:tcW w:w="230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4.926,933</w:t>
            </w: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2019</w:t>
            </w:r>
          </w:p>
        </w:tc>
        <w:tc>
          <w:tcPr>
            <w:tcW w:w="2257"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31.200,000</w:t>
            </w:r>
          </w:p>
        </w:tc>
        <w:tc>
          <w:tcPr>
            <w:tcW w:w="2352"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25.949,067</w:t>
            </w:r>
          </w:p>
        </w:tc>
        <w:tc>
          <w:tcPr>
            <w:tcW w:w="230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5.250,933</w:t>
            </w: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2020</w:t>
            </w:r>
          </w:p>
        </w:tc>
        <w:tc>
          <w:tcPr>
            <w:tcW w:w="2257"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24.000,000</w:t>
            </w:r>
          </w:p>
        </w:tc>
        <w:tc>
          <w:tcPr>
            <w:tcW w:w="2352"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21.065,067</w:t>
            </w:r>
          </w:p>
        </w:tc>
        <w:tc>
          <w:tcPr>
            <w:tcW w:w="2306" w:type="dxa"/>
            <w:gridSpan w:val="2"/>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2.934,933</w:t>
            </w:r>
          </w:p>
        </w:tc>
      </w:tr>
      <w:tr w:rsidR="00DE74ED" w:rsidRPr="00B2441C">
        <w:trPr>
          <w:trHeight w:val="254"/>
        </w:trPr>
        <w:tc>
          <w:tcPr>
            <w:tcW w:w="1238"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TOTAL</w:t>
            </w:r>
          </w:p>
        </w:tc>
        <w:tc>
          <w:tcPr>
            <w:tcW w:w="2257"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141.000,000</w:t>
            </w:r>
          </w:p>
        </w:tc>
        <w:tc>
          <w:tcPr>
            <w:tcW w:w="2352" w:type="dxa"/>
            <w:gridSpan w:val="2"/>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121.129,337</w:t>
            </w:r>
          </w:p>
        </w:tc>
        <w:tc>
          <w:tcPr>
            <w:tcW w:w="2306" w:type="dxa"/>
            <w:gridSpan w:val="2"/>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19.870,663</w:t>
            </w:r>
          </w:p>
        </w:tc>
      </w:tr>
      <w:tr w:rsidR="00DE74ED" w:rsidRPr="00B2441C">
        <w:trPr>
          <w:trHeight w:val="254"/>
        </w:trPr>
        <w:tc>
          <w:tcPr>
            <w:tcW w:w="586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B/C RATIO</w:t>
            </w:r>
          </w:p>
        </w:tc>
        <w:tc>
          <w:tcPr>
            <w:tcW w:w="2291"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0,164</w:t>
            </w:r>
          </w:p>
        </w:tc>
      </w:tr>
    </w:tbl>
    <w:p w:rsidR="00DE74ED" w:rsidRPr="00966135" w:rsidRDefault="00963D76" w:rsidP="006A5733">
      <w:pPr>
        <w:pStyle w:val="Heading3"/>
        <w:spacing w:before="0"/>
        <w:rPr>
          <w:szCs w:val="22"/>
        </w:rPr>
      </w:pPr>
      <w:bookmarkStart w:id="35" w:name="_heading=h.ihv636" w:colFirst="0" w:colLast="0"/>
      <w:bookmarkEnd w:id="35"/>
      <w:r w:rsidRPr="00B2441C">
        <w:rPr>
          <w:szCs w:val="22"/>
        </w:rPr>
        <w:t>Net B/C Ratio UKM Nur</w:t>
      </w:r>
    </w:p>
    <w:p w:rsidR="00B2441C" w:rsidRPr="00966135" w:rsidRDefault="00963D76" w:rsidP="006A5733">
      <w:pPr>
        <w:pBdr>
          <w:top w:val="nil"/>
          <w:left w:val="nil"/>
          <w:bottom w:val="nil"/>
          <w:right w:val="nil"/>
          <w:between w:val="nil"/>
        </w:pBdr>
        <w:spacing w:after="0"/>
        <w:jc w:val="center"/>
        <w:rPr>
          <w:b/>
          <w:color w:val="000000"/>
        </w:rPr>
      </w:pPr>
      <w:bookmarkStart w:id="36" w:name="_heading=h.32hioqz" w:colFirst="0" w:colLast="0"/>
      <w:bookmarkEnd w:id="36"/>
      <w:r w:rsidRPr="00966135">
        <w:rPr>
          <w:b/>
          <w:color w:val="000000"/>
        </w:rPr>
        <w:t xml:space="preserve">Tabel 11. </w:t>
      </w:r>
    </w:p>
    <w:p w:rsidR="00DE74ED" w:rsidRPr="00966135" w:rsidRDefault="00963D76" w:rsidP="006A5733">
      <w:pPr>
        <w:pBdr>
          <w:top w:val="nil"/>
          <w:left w:val="nil"/>
          <w:bottom w:val="nil"/>
          <w:right w:val="nil"/>
          <w:between w:val="nil"/>
        </w:pBdr>
        <w:spacing w:after="0"/>
        <w:jc w:val="center"/>
        <w:rPr>
          <w:b/>
          <w:color w:val="000000"/>
        </w:rPr>
      </w:pPr>
      <w:r w:rsidRPr="00966135">
        <w:rPr>
          <w:b/>
          <w:color w:val="000000"/>
        </w:rPr>
        <w:t>Net B/C Ratio UKM Nur</w:t>
      </w:r>
    </w:p>
    <w:tbl>
      <w:tblPr>
        <w:tblStyle w:val="ad"/>
        <w:tblW w:w="8153" w:type="dxa"/>
        <w:tblLayout w:type="fixed"/>
        <w:tblLook w:val="0400" w:firstRow="0" w:lastRow="0" w:firstColumn="0" w:lastColumn="0" w:noHBand="0" w:noVBand="1"/>
      </w:tblPr>
      <w:tblGrid>
        <w:gridCol w:w="1072"/>
        <w:gridCol w:w="3022"/>
        <w:gridCol w:w="1784"/>
        <w:gridCol w:w="2275"/>
      </w:tblGrid>
      <w:tr w:rsidR="00DE74ED" w:rsidRPr="00B2441C">
        <w:trPr>
          <w:trHeight w:val="330"/>
        </w:trPr>
        <w:tc>
          <w:tcPr>
            <w:tcW w:w="40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NET B/C RATIO</w:t>
            </w:r>
          </w:p>
        </w:tc>
        <w:tc>
          <w:tcPr>
            <w:tcW w:w="1784"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c>
          <w:tcPr>
            <w:tcW w:w="2275" w:type="dxa"/>
            <w:tcBorders>
              <w:top w:val="nil"/>
              <w:left w:val="nil"/>
              <w:bottom w:val="nil"/>
              <w:right w:val="nil"/>
            </w:tcBorders>
            <w:shd w:val="clear" w:color="auto" w:fill="auto"/>
            <w:vAlign w:val="center"/>
          </w:tcPr>
          <w:p w:rsidR="00DE74ED" w:rsidRPr="00B2441C" w:rsidRDefault="00DE74ED" w:rsidP="006A5733">
            <w:pPr>
              <w:spacing w:after="0"/>
              <w:jc w:val="center"/>
              <w:rPr>
                <w:b/>
                <w:color w:val="000000"/>
              </w:rPr>
            </w:pP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TAHUN</w:t>
            </w:r>
          </w:p>
        </w:tc>
        <w:tc>
          <w:tcPr>
            <w:tcW w:w="3022"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PENERIMAAN</w:t>
            </w:r>
          </w:p>
        </w:tc>
        <w:tc>
          <w:tcPr>
            <w:tcW w:w="1784"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BIAYA TOTAL</w:t>
            </w:r>
          </w:p>
        </w:tc>
        <w:tc>
          <w:tcPr>
            <w:tcW w:w="2275" w:type="dxa"/>
            <w:tcBorders>
              <w:top w:val="single" w:sz="4" w:space="0" w:color="000000"/>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PENDAPATAN</w:t>
            </w: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2016</w:t>
            </w:r>
          </w:p>
        </w:tc>
        <w:tc>
          <w:tcPr>
            <w:tcW w:w="302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16.000,000</w:t>
            </w:r>
          </w:p>
        </w:tc>
        <w:tc>
          <w:tcPr>
            <w:tcW w:w="1784"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12.833,008</w:t>
            </w:r>
          </w:p>
        </w:tc>
        <w:tc>
          <w:tcPr>
            <w:tcW w:w="2275"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3.166,992</w:t>
            </w: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2017</w:t>
            </w:r>
          </w:p>
        </w:tc>
        <w:tc>
          <w:tcPr>
            <w:tcW w:w="302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16.800,000</w:t>
            </w:r>
          </w:p>
        </w:tc>
        <w:tc>
          <w:tcPr>
            <w:tcW w:w="1784"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13.625,008</w:t>
            </w:r>
          </w:p>
        </w:tc>
        <w:tc>
          <w:tcPr>
            <w:tcW w:w="2275"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3.174,992</w:t>
            </w: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2018</w:t>
            </w:r>
          </w:p>
        </w:tc>
        <w:tc>
          <w:tcPr>
            <w:tcW w:w="302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17.600,000</w:t>
            </w:r>
          </w:p>
        </w:tc>
        <w:tc>
          <w:tcPr>
            <w:tcW w:w="1784"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14.297,008</w:t>
            </w:r>
          </w:p>
        </w:tc>
        <w:tc>
          <w:tcPr>
            <w:tcW w:w="2275"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3.302,992</w:t>
            </w: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2019</w:t>
            </w:r>
          </w:p>
        </w:tc>
        <w:tc>
          <w:tcPr>
            <w:tcW w:w="302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19.200,000</w:t>
            </w:r>
          </w:p>
        </w:tc>
        <w:tc>
          <w:tcPr>
            <w:tcW w:w="1784"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15.269,008</w:t>
            </w:r>
          </w:p>
        </w:tc>
        <w:tc>
          <w:tcPr>
            <w:tcW w:w="2275"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3.930,992</w:t>
            </w: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2020</w:t>
            </w:r>
          </w:p>
        </w:tc>
        <w:tc>
          <w:tcPr>
            <w:tcW w:w="3022"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13.600,000</w:t>
            </w:r>
          </w:p>
        </w:tc>
        <w:tc>
          <w:tcPr>
            <w:tcW w:w="1784"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10.205,008</w:t>
            </w:r>
          </w:p>
        </w:tc>
        <w:tc>
          <w:tcPr>
            <w:tcW w:w="2275" w:type="dxa"/>
            <w:tcBorders>
              <w:top w:val="nil"/>
              <w:left w:val="nil"/>
              <w:bottom w:val="single" w:sz="4" w:space="0" w:color="000000"/>
              <w:right w:val="single" w:sz="4" w:space="0" w:color="000000"/>
            </w:tcBorders>
            <w:shd w:val="clear" w:color="auto" w:fill="auto"/>
            <w:vAlign w:val="center"/>
          </w:tcPr>
          <w:p w:rsidR="00DE74ED" w:rsidRPr="00B2441C" w:rsidRDefault="00963D76" w:rsidP="006A5733">
            <w:pPr>
              <w:spacing w:after="0"/>
              <w:jc w:val="center"/>
              <w:rPr>
                <w:color w:val="000000"/>
              </w:rPr>
            </w:pPr>
            <w:r w:rsidRPr="00B2441C">
              <w:rPr>
                <w:color w:val="000000"/>
              </w:rPr>
              <w:t>3.394,992</w:t>
            </w:r>
          </w:p>
        </w:tc>
      </w:tr>
      <w:tr w:rsidR="00DE74ED" w:rsidRPr="00B2441C">
        <w:trPr>
          <w:trHeight w:val="330"/>
        </w:trPr>
        <w:tc>
          <w:tcPr>
            <w:tcW w:w="1072" w:type="dxa"/>
            <w:tcBorders>
              <w:top w:val="nil"/>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TOTAL</w:t>
            </w:r>
          </w:p>
        </w:tc>
        <w:tc>
          <w:tcPr>
            <w:tcW w:w="3022"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83.200,000</w:t>
            </w:r>
          </w:p>
        </w:tc>
        <w:tc>
          <w:tcPr>
            <w:tcW w:w="1784"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66.229,040</w:t>
            </w:r>
          </w:p>
        </w:tc>
        <w:tc>
          <w:tcPr>
            <w:tcW w:w="2275"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rPr>
                <w:color w:val="000000"/>
              </w:rPr>
              <w:t>16.970,960</w:t>
            </w:r>
          </w:p>
        </w:tc>
      </w:tr>
      <w:tr w:rsidR="00DE74ED" w:rsidRPr="00B2441C">
        <w:trPr>
          <w:trHeight w:val="330"/>
        </w:trPr>
        <w:tc>
          <w:tcPr>
            <w:tcW w:w="58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74ED" w:rsidRPr="00B2441C" w:rsidRDefault="00963D76" w:rsidP="006A5733">
            <w:pPr>
              <w:spacing w:after="0"/>
              <w:jc w:val="center"/>
              <w:rPr>
                <w:b/>
                <w:color w:val="000000"/>
              </w:rPr>
            </w:pPr>
            <w:r w:rsidRPr="00B2441C">
              <w:rPr>
                <w:b/>
                <w:color w:val="000000"/>
              </w:rPr>
              <w:t>B/C RATIO</w:t>
            </w:r>
          </w:p>
        </w:tc>
        <w:tc>
          <w:tcPr>
            <w:tcW w:w="2275" w:type="dxa"/>
            <w:tcBorders>
              <w:top w:val="nil"/>
              <w:left w:val="nil"/>
              <w:bottom w:val="single" w:sz="4" w:space="0" w:color="000000"/>
              <w:right w:val="single" w:sz="4" w:space="0" w:color="000000"/>
            </w:tcBorders>
            <w:shd w:val="clear" w:color="auto" w:fill="FFFFFF"/>
            <w:vAlign w:val="center"/>
          </w:tcPr>
          <w:p w:rsidR="00DE74ED" w:rsidRPr="00B2441C" w:rsidRDefault="00963D76" w:rsidP="006A5733">
            <w:pPr>
              <w:spacing w:after="0"/>
              <w:jc w:val="center"/>
              <w:rPr>
                <w:color w:val="000000"/>
              </w:rPr>
            </w:pPr>
            <w:r w:rsidRPr="00B2441C">
              <w:t>0,3</w:t>
            </w:r>
          </w:p>
        </w:tc>
      </w:tr>
    </w:tbl>
    <w:p w:rsidR="00DE74ED" w:rsidRPr="00B2441C" w:rsidRDefault="00963D76" w:rsidP="006A5733">
      <w:pPr>
        <w:spacing w:after="0"/>
      </w:pPr>
      <w:r w:rsidRPr="00B2441C">
        <w:t xml:space="preserve">Berdasarkan hasil penelitian diketahui pendapatan UKM Mubarok selama lima tahun sebanyak </w:t>
      </w:r>
      <w:r w:rsidR="001D5729">
        <w:t xml:space="preserve">Rp  </w:t>
      </w:r>
      <w:r w:rsidRPr="00B2441C">
        <w:t xml:space="preserve">19.870.663 dan biaya total yang dikeluarkan yaitu sebesar </w:t>
      </w:r>
      <w:r w:rsidR="001D5729">
        <w:t xml:space="preserve">Rp  </w:t>
      </w:r>
      <w:r w:rsidRPr="00B2441C">
        <w:t xml:space="preserve"> 121.129.337, sehingga diperoleh nilai B/C Ratio sebesar 0,164 maka usaha kerupuk puli UKM Mubarok dikatakan layak. Sedangkan penelitian UKM Nur diketahui pendapatan selama lima tahun </w:t>
      </w:r>
      <w:r w:rsidR="001D5729">
        <w:t xml:space="preserve">Rp  </w:t>
      </w:r>
      <w:r w:rsidRPr="00B2441C">
        <w:t xml:space="preserve">16.970.960 dan biaya total </w:t>
      </w:r>
      <w:r w:rsidR="001D5729">
        <w:t xml:space="preserve">Rp  </w:t>
      </w:r>
      <w:r w:rsidRPr="00B2441C">
        <w:t>66.229.040 maka diperoleh nilai B/C Ratio sebesar 0,3dan dapat dikatakan bahwa usaha tersebut layak. Hasil penelitian yang dilakukan oleh Ningsih, R. S., Abdul,K.M., dan Abdul (2013), yang mengatakan bahwa nilai B/C Ratio tersebut layak jika lebih dari 0. Selaras dengan penelitian Pambudi Nurwantara et al (2017) yang dilakukan oleh Pambudi Nurwantara persamaan rasio B/C pada tahun pertama ke lima adalah 1,42 dapat dikatakan usaha baglog jamur tiram layak untuk dijalani. Kesimpulan dari B/C Ratio, maka UKM Mubarok lebih besar dari pada UKM Nur.</w:t>
      </w:r>
    </w:p>
    <w:p w:rsidR="00DE74ED" w:rsidRPr="00B2441C" w:rsidRDefault="00963D76" w:rsidP="006A5733">
      <w:pPr>
        <w:pStyle w:val="Heading1"/>
        <w:spacing w:before="0"/>
        <w:rPr>
          <w:szCs w:val="22"/>
        </w:rPr>
      </w:pPr>
      <w:bookmarkStart w:id="37" w:name="_heading=h.1hmsyys" w:colFirst="0" w:colLast="0"/>
      <w:bookmarkEnd w:id="37"/>
      <w:r w:rsidRPr="00B2441C">
        <w:rPr>
          <w:szCs w:val="22"/>
        </w:rPr>
        <w:t>PENUTUP</w:t>
      </w:r>
    </w:p>
    <w:p w:rsidR="00DE74ED" w:rsidRPr="00B2441C" w:rsidRDefault="00963D76" w:rsidP="006A5733">
      <w:pPr>
        <w:spacing w:after="0"/>
      </w:pPr>
      <w:r w:rsidRPr="00B2441C">
        <w:t xml:space="preserve">Berdasarkan hasil yang diperoleh maka disimpulkan sebagai berikut nilai tambah yang diperoleh dari perhitungan Hayami pada UKM Mubarok menghasilkan besaran yang diperoleh sebesar </w:t>
      </w:r>
      <w:r w:rsidR="001D5729">
        <w:t xml:space="preserve">Rp  </w:t>
      </w:r>
      <w:r w:rsidRPr="00B2441C">
        <w:t xml:space="preserve"> 36.560 dan nilai rasio nilai tambah sebesar 0</w:t>
      </w:r>
      <w:proofErr w:type="gramStart"/>
      <w:r w:rsidRPr="00B2441C">
        <w:t>,87</w:t>
      </w:r>
      <w:proofErr w:type="gramEnd"/>
      <w:r w:rsidRPr="00B2441C">
        <w:t xml:space="preserve"> yang berarti nilai tambah yang dihasilkan tinggi. UKM Nur </w:t>
      </w:r>
      <w:r w:rsidRPr="00B2441C">
        <w:lastRenderedPageBreak/>
        <w:t xml:space="preserve">mendapatkan nilai tambah sebesar </w:t>
      </w:r>
      <w:proofErr w:type="gramStart"/>
      <w:r w:rsidR="001D5729">
        <w:t xml:space="preserve">Rp  </w:t>
      </w:r>
      <w:r w:rsidRPr="00B2441C">
        <w:t>56.641</w:t>
      </w:r>
      <w:proofErr w:type="gramEnd"/>
      <w:r w:rsidRPr="00B2441C">
        <w:t xml:space="preserve"> dengan ratio 0,95 yang artinya nilai tambah dihasilkan tinggi. Pada tingkat kelayakan usaha UKM Mubarok dan UKM Nur dalam memproduksi kerupuk puli menggunakan beberapa kriteria kelayakan yakni NPV mendapatkan nilai sebesar 14.810 dan -8.038, nilai Payback Period yaitu 2 tahun 7 bulan dan 1 tahun 2 bulan, nilai IRR sebesar 24,682% dan 41,354%, B/C Rasio sebesar </w:t>
      </w:r>
      <w:r w:rsidRPr="00B2441C">
        <w:rPr>
          <w:color w:val="000000"/>
        </w:rPr>
        <w:t>0,164</w:t>
      </w:r>
      <w:r w:rsidRPr="00B2441C">
        <w:t xml:space="preserve"> dan 0,3. Kesimpulan yang didapat setelah melihat dari kriteria analisis kelayakan pada UKM Mubarok dan UKM Nur maka dapat dikatakan layak untuk dijalankan atau dikembangkan.</w:t>
      </w:r>
    </w:p>
    <w:p w:rsidR="00DE74ED" w:rsidRPr="00B2441C" w:rsidRDefault="00963D76" w:rsidP="006A5733">
      <w:pPr>
        <w:spacing w:after="0"/>
        <w:jc w:val="left"/>
        <w:rPr>
          <w:b/>
        </w:rPr>
      </w:pPr>
      <w:r w:rsidRPr="00B2441C">
        <w:rPr>
          <w:b/>
        </w:rPr>
        <w:t>DAFTAR PUSTAKA</w:t>
      </w:r>
    </w:p>
    <w:p w:rsidR="00DE74ED" w:rsidRPr="00B2441C" w:rsidRDefault="00963D76" w:rsidP="006A5733">
      <w:pPr>
        <w:widowControl w:val="0"/>
        <w:spacing w:after="0"/>
        <w:ind w:left="480" w:hanging="480"/>
      </w:pPr>
      <w:r w:rsidRPr="00B2441C">
        <w:t xml:space="preserve">Aji, V. P., Yudhistira, R., &amp; Sutopo, W. (2018). Analisis Nilai Tambah Pengolahan Ikan Lemuru Menggunakan Metode Hayami. </w:t>
      </w:r>
      <w:r w:rsidRPr="00B2441C">
        <w:rPr>
          <w:i/>
        </w:rPr>
        <w:t>Jurnal Ilmiah Teknik Industri</w:t>
      </w:r>
      <w:r w:rsidRPr="00B2441C">
        <w:t xml:space="preserve">, </w:t>
      </w:r>
      <w:r w:rsidRPr="00B2441C">
        <w:rPr>
          <w:i/>
        </w:rPr>
        <w:t>17</w:t>
      </w:r>
      <w:r w:rsidRPr="00B2441C">
        <w:t>(1), 56. https://doi.org/10.23917/jiti.v17i1.5611</w:t>
      </w:r>
    </w:p>
    <w:p w:rsidR="00DE74ED" w:rsidRPr="00B2441C" w:rsidRDefault="00963D76" w:rsidP="006A5733">
      <w:pPr>
        <w:widowControl w:val="0"/>
        <w:spacing w:after="0"/>
        <w:ind w:left="480" w:hanging="480"/>
      </w:pPr>
      <w:r w:rsidRPr="00B2441C">
        <w:t>Amerta Ningtyas, D. (2011). Mini review</w:t>
      </w:r>
      <w:r w:rsidRPr="00B2441C">
        <w:rPr>
          <w:rFonts w:ascii="Times New Roman" w:eastAsia="Times New Roman" w:hAnsi="Times New Roman" w:cs="Times New Roman"/>
        </w:rPr>
        <w:t> </w:t>
      </w:r>
      <w:r w:rsidRPr="00B2441C">
        <w:t xml:space="preserve">: Pengolahan kerupuk </w:t>
      </w:r>
      <w:proofErr w:type="gramStart"/>
      <w:r w:rsidRPr="00B2441C">
        <w:t>“ Rambak</w:t>
      </w:r>
      <w:proofErr w:type="gramEnd"/>
      <w:r w:rsidRPr="00B2441C">
        <w:t xml:space="preserve"> ” kulit di Indonesia. </w:t>
      </w:r>
      <w:r w:rsidRPr="00B2441C">
        <w:rPr>
          <w:i/>
        </w:rPr>
        <w:t>Jurnal Ilmu-Ilmu Peternakan</w:t>
      </w:r>
      <w:r w:rsidRPr="00B2441C">
        <w:t xml:space="preserve">, </w:t>
      </w:r>
      <w:r w:rsidRPr="00B2441C">
        <w:rPr>
          <w:i/>
        </w:rPr>
        <w:t>21</w:t>
      </w:r>
      <w:r w:rsidRPr="00B2441C">
        <w:t>(3), 18–29.</w:t>
      </w:r>
    </w:p>
    <w:p w:rsidR="00DE74ED" w:rsidRPr="00B2441C" w:rsidRDefault="00963D76" w:rsidP="006A5733">
      <w:pPr>
        <w:widowControl w:val="0"/>
        <w:spacing w:after="0"/>
        <w:ind w:left="480" w:hanging="480"/>
      </w:pPr>
      <w:r w:rsidRPr="00B2441C">
        <w:t xml:space="preserve">Anggraeni, N., &amp; Subari, S. (2020). Pendapatan Dan Nilai Tambah Pengolahan Ubi Jalar Ungu Di UD. Ganesha Kecamatan Pacet Kabupaten Mojokerto. </w:t>
      </w:r>
      <w:r w:rsidRPr="00B2441C">
        <w:rPr>
          <w:i/>
        </w:rPr>
        <w:t>Agriscience</w:t>
      </w:r>
      <w:r w:rsidRPr="00B2441C">
        <w:t xml:space="preserve">, </w:t>
      </w:r>
      <w:r w:rsidRPr="00B2441C">
        <w:rPr>
          <w:i/>
        </w:rPr>
        <w:t>1</w:t>
      </w:r>
      <w:r w:rsidRPr="00B2441C">
        <w:t>(2), 429–447.</w:t>
      </w:r>
    </w:p>
    <w:p w:rsidR="00DE74ED" w:rsidRPr="00B2441C" w:rsidRDefault="00963D76" w:rsidP="006A5733">
      <w:pPr>
        <w:widowControl w:val="0"/>
        <w:spacing w:after="0"/>
        <w:ind w:left="480" w:hanging="480"/>
      </w:pPr>
      <w:r w:rsidRPr="00B2441C">
        <w:t xml:space="preserve">Aqmarina, D. T., Turgarini, D., &amp; Fajri, I. (2019). Feasibility Study of Bu Nia’s Traditional Herbal Drink Business in Depok City. </w:t>
      </w:r>
      <w:r w:rsidRPr="00B2441C">
        <w:rPr>
          <w:i/>
        </w:rPr>
        <w:t>Gastronomy Tourism Journal</w:t>
      </w:r>
      <w:r w:rsidRPr="00B2441C">
        <w:t xml:space="preserve">, </w:t>
      </w:r>
      <w:r w:rsidRPr="00B2441C">
        <w:rPr>
          <w:i/>
        </w:rPr>
        <w:t>6</w:t>
      </w:r>
      <w:r w:rsidRPr="00B2441C">
        <w:t>(1), 83–98.</w:t>
      </w:r>
    </w:p>
    <w:p w:rsidR="00DE74ED" w:rsidRPr="00B2441C" w:rsidRDefault="00963D76" w:rsidP="006A5733">
      <w:pPr>
        <w:widowControl w:val="0"/>
        <w:spacing w:after="0"/>
        <w:ind w:left="480" w:hanging="480"/>
      </w:pPr>
      <w:r w:rsidRPr="00B2441C">
        <w:t xml:space="preserve">Arianti, Y. S., &amp; Waluyati, L. R. (2019). Analisis Nilai Tambah dan Strategi Pengembangan Agroindustri Gula Merah di Kabupaten Madiun. </w:t>
      </w:r>
      <w:r w:rsidRPr="00B2441C">
        <w:rPr>
          <w:i/>
        </w:rPr>
        <w:t>Jurnal Ekonomi Pertanian Dan Agribisnis</w:t>
      </w:r>
      <w:r w:rsidRPr="00B2441C">
        <w:t xml:space="preserve">, </w:t>
      </w:r>
      <w:r w:rsidRPr="00B2441C">
        <w:rPr>
          <w:i/>
        </w:rPr>
        <w:t>3</w:t>
      </w:r>
      <w:r w:rsidRPr="00B2441C">
        <w:t>(2), 256–266. https://doi.org/10.21776/ub.jepa.2019.003.02.4</w:t>
      </w:r>
    </w:p>
    <w:p w:rsidR="00DE74ED" w:rsidRPr="00B2441C" w:rsidRDefault="00963D76" w:rsidP="006A5733">
      <w:pPr>
        <w:widowControl w:val="0"/>
        <w:spacing w:after="0"/>
        <w:ind w:left="480" w:hanging="480"/>
      </w:pPr>
      <w:r w:rsidRPr="00B2441C">
        <w:t xml:space="preserve">Ashari, R. (2019). ANALISIS NILAI TAMBAH PEMASARAN AYAM BROILER DI KABUPATEN LOMBOK UTARA. </w:t>
      </w:r>
      <w:r w:rsidRPr="00B2441C">
        <w:rPr>
          <w:i/>
        </w:rPr>
        <w:t>Journal of Chemical Information and Modeling</w:t>
      </w:r>
      <w:r w:rsidRPr="00B2441C">
        <w:t xml:space="preserve">, </w:t>
      </w:r>
      <w:r w:rsidRPr="00B2441C">
        <w:rPr>
          <w:i/>
        </w:rPr>
        <w:t>3</w:t>
      </w:r>
      <w:r w:rsidRPr="00B2441C">
        <w:t>(1), 202–210.</w:t>
      </w:r>
    </w:p>
    <w:p w:rsidR="00DE74ED" w:rsidRPr="00B2441C" w:rsidRDefault="00963D76" w:rsidP="006A5733">
      <w:pPr>
        <w:widowControl w:val="0"/>
        <w:spacing w:after="0"/>
        <w:ind w:left="480" w:hanging="480"/>
      </w:pPr>
      <w:r w:rsidRPr="00B2441C">
        <w:t xml:space="preserve">Asman, N. (2020). </w:t>
      </w:r>
      <w:r w:rsidRPr="00B2441C">
        <w:rPr>
          <w:i/>
        </w:rPr>
        <w:t>Pedoman Memulai Bisnis Era Revolusi Industri</w:t>
      </w:r>
      <w:r w:rsidRPr="00B2441C">
        <w:t xml:space="preserve">. (Kodri, Ed.) (1st </w:t>
      </w:r>
      <w:proofErr w:type="gramStart"/>
      <w:r w:rsidRPr="00B2441C">
        <w:t>ed</w:t>
      </w:r>
      <w:proofErr w:type="gramEnd"/>
      <w:r w:rsidRPr="00B2441C">
        <w:t>.). Indramayu: CV Adanu Abimata.</w:t>
      </w:r>
    </w:p>
    <w:p w:rsidR="00DE74ED" w:rsidRPr="00B2441C" w:rsidRDefault="00963D76" w:rsidP="006A5733">
      <w:pPr>
        <w:widowControl w:val="0"/>
        <w:spacing w:after="0"/>
        <w:ind w:left="480" w:hanging="480"/>
      </w:pPr>
      <w:r w:rsidRPr="00B2441C">
        <w:t xml:space="preserve">Badan Pusat Statistik. (2019). </w:t>
      </w:r>
      <w:r w:rsidRPr="00B2441C">
        <w:rPr>
          <w:i/>
        </w:rPr>
        <w:t>Pengeluaran Untuk Konsumsi Penduduk Indonesia. Berdasarkan Hasil Susenas Maret 2019</w:t>
      </w:r>
      <w:r w:rsidRPr="00B2441C">
        <w:t xml:space="preserve">. </w:t>
      </w:r>
      <w:r w:rsidRPr="00B2441C">
        <w:rPr>
          <w:i/>
        </w:rPr>
        <w:t>Badan Pusat Statistik</w:t>
      </w:r>
      <w:r w:rsidRPr="00B2441C">
        <w:t xml:space="preserve"> (Vol. 1).</w:t>
      </w:r>
    </w:p>
    <w:p w:rsidR="00DE74ED" w:rsidRPr="00B2441C" w:rsidRDefault="00963D76" w:rsidP="006A5733">
      <w:pPr>
        <w:widowControl w:val="0"/>
        <w:spacing w:after="0"/>
        <w:ind w:left="480" w:hanging="480"/>
      </w:pPr>
      <w:r w:rsidRPr="00B2441C">
        <w:t xml:space="preserve">Durri, A., Saifi, M., &amp; Azizah, D. (2016). ANALISIS KELAYAKAN USAHA DALAM RANGKA RENCANA PENGEMBANGAN USAHA (Studi Kasus Pada PO. Zena Pariwisata Malang). </w:t>
      </w:r>
      <w:r w:rsidRPr="00B2441C">
        <w:rPr>
          <w:i/>
        </w:rPr>
        <w:t>Jurnal Administrasi Bisnis S1 Universitas Brawijaya</w:t>
      </w:r>
      <w:r w:rsidRPr="00B2441C">
        <w:t xml:space="preserve">, </w:t>
      </w:r>
      <w:r w:rsidRPr="00B2441C">
        <w:rPr>
          <w:i/>
        </w:rPr>
        <w:t>35</w:t>
      </w:r>
      <w:r w:rsidRPr="00B2441C">
        <w:t>(2), 174–180.</w:t>
      </w:r>
    </w:p>
    <w:p w:rsidR="00DE74ED" w:rsidRPr="00B2441C" w:rsidRDefault="00963D76" w:rsidP="006A5733">
      <w:pPr>
        <w:widowControl w:val="0"/>
        <w:spacing w:after="0"/>
        <w:ind w:left="480" w:hanging="480"/>
      </w:pPr>
      <w:r w:rsidRPr="00B2441C">
        <w:t xml:space="preserve">Hammad Akram, &amp; Tinaprilla, N. (2020). Analisis Kelayakan Pengembangan Usaha Pengolahan Kerupuk Ikan Lele Clips Catfish Chips Di Kota Bogor. </w:t>
      </w:r>
      <w:r w:rsidRPr="00B2441C">
        <w:rPr>
          <w:i/>
        </w:rPr>
        <w:t>Forum Agribisnis</w:t>
      </w:r>
      <w:r w:rsidRPr="00B2441C">
        <w:t xml:space="preserve">, </w:t>
      </w:r>
      <w:r w:rsidRPr="00B2441C">
        <w:rPr>
          <w:i/>
        </w:rPr>
        <w:t>10</w:t>
      </w:r>
      <w:r w:rsidRPr="00B2441C">
        <w:t>(2), 95–105. https://doi.org/10.29244/fagb.10.2.95-105</w:t>
      </w:r>
    </w:p>
    <w:p w:rsidR="00DE74ED" w:rsidRPr="00B2441C" w:rsidRDefault="00963D76" w:rsidP="006A5733">
      <w:pPr>
        <w:widowControl w:val="0"/>
        <w:spacing w:after="0"/>
        <w:ind w:left="480" w:hanging="480"/>
      </w:pPr>
      <w:r w:rsidRPr="00B2441C">
        <w:t xml:space="preserve">Husniah, F. A., Hapsari, T. D., &amp; Agustina, T. (2019). Analisis Nilai Tambah Agroindustri Kerupuk Tempe di Kecamatan Puger Kabupaten Jember. </w:t>
      </w:r>
      <w:r w:rsidRPr="00B2441C">
        <w:rPr>
          <w:i/>
        </w:rPr>
        <w:t>Jurnal Ekonomi Pertanian Dan Agribisnis</w:t>
      </w:r>
      <w:r w:rsidRPr="00B2441C">
        <w:t xml:space="preserve">, </w:t>
      </w:r>
      <w:r w:rsidRPr="00B2441C">
        <w:rPr>
          <w:i/>
        </w:rPr>
        <w:t>3</w:t>
      </w:r>
      <w:r w:rsidRPr="00B2441C">
        <w:t>(1), 195–203. https://doi.org/10.21776/ub.jepa.2019.003.01.19</w:t>
      </w:r>
    </w:p>
    <w:p w:rsidR="00DE74ED" w:rsidRPr="00B2441C" w:rsidRDefault="00963D76" w:rsidP="006A5733">
      <w:pPr>
        <w:widowControl w:val="0"/>
        <w:spacing w:after="0"/>
        <w:ind w:left="480" w:hanging="480"/>
      </w:pPr>
      <w:r w:rsidRPr="00B2441C">
        <w:t>Ikhwan, M., Agusliani, E., &amp; Sofia, L. A. (2019). Diversification Of Processed Fish Product</w:t>
      </w:r>
      <w:r w:rsidRPr="00B2441C">
        <w:rPr>
          <w:rFonts w:ascii="Times New Roman" w:eastAsia="Times New Roman" w:hAnsi="Times New Roman" w:cs="Times New Roman"/>
        </w:rPr>
        <w:t> </w:t>
      </w:r>
      <w:r w:rsidRPr="00B2441C">
        <w:t xml:space="preserve">: Financial Feasibility Crackers Processing Of Snakehead </w:t>
      </w:r>
      <w:proofErr w:type="gramStart"/>
      <w:r w:rsidRPr="00B2441C">
        <w:t>( Channa</w:t>
      </w:r>
      <w:proofErr w:type="gramEnd"/>
      <w:r w:rsidRPr="00B2441C">
        <w:t xml:space="preserve"> Striata ). </w:t>
      </w:r>
      <w:r w:rsidRPr="00B2441C">
        <w:rPr>
          <w:i/>
        </w:rPr>
        <w:t>IOSR Journal of Environmental Science, Toxicology and Food Technology (IOSR-JESTFT)</w:t>
      </w:r>
      <w:r w:rsidRPr="00B2441C">
        <w:t xml:space="preserve">, </w:t>
      </w:r>
      <w:r w:rsidRPr="00B2441C">
        <w:rPr>
          <w:i/>
        </w:rPr>
        <w:t>13</w:t>
      </w:r>
      <w:r w:rsidRPr="00B2441C">
        <w:t>(2), 25–29. https://doi.org/10.9790/2402-1302022529</w:t>
      </w:r>
    </w:p>
    <w:p w:rsidR="00DE74ED" w:rsidRPr="00B2441C" w:rsidRDefault="00963D76" w:rsidP="006A5733">
      <w:pPr>
        <w:widowControl w:val="0"/>
        <w:spacing w:after="0"/>
        <w:ind w:left="480" w:hanging="480"/>
      </w:pPr>
      <w:r w:rsidRPr="00B2441C">
        <w:t xml:space="preserve">Intyas, Candra </w:t>
      </w:r>
      <w:proofErr w:type="gramStart"/>
      <w:r w:rsidRPr="00B2441C">
        <w:t>Adi.,</w:t>
      </w:r>
      <w:proofErr w:type="gramEnd"/>
      <w:r w:rsidRPr="00B2441C">
        <w:t xml:space="preserve"> Muhammad, F. (2020). Analisis Nilai Tambah Usaha </w:t>
      </w:r>
      <w:r w:rsidRPr="00B2441C">
        <w:lastRenderedPageBreak/>
        <w:t xml:space="preserve">Kerupuk Ikan Cumi Di Desa Weru, Kecamatan Paciran, Kabupaten Lamongan. </w:t>
      </w:r>
      <w:r w:rsidRPr="00B2441C">
        <w:rPr>
          <w:i/>
        </w:rPr>
        <w:t>JFMR-Journal of Fisheries and Marine Research</w:t>
      </w:r>
      <w:r w:rsidRPr="00B2441C">
        <w:t xml:space="preserve">, </w:t>
      </w:r>
      <w:r w:rsidRPr="00B2441C">
        <w:rPr>
          <w:i/>
        </w:rPr>
        <w:t>4</w:t>
      </w:r>
      <w:r w:rsidRPr="00B2441C">
        <w:t>(2), 214–221. https://doi.org/10.21776/ub.jfmr.2020.004.02.5</w:t>
      </w:r>
    </w:p>
    <w:p w:rsidR="00DE74ED" w:rsidRPr="00B2441C" w:rsidRDefault="00963D76" w:rsidP="006A5733">
      <w:pPr>
        <w:widowControl w:val="0"/>
        <w:spacing w:after="0"/>
        <w:ind w:left="480" w:hanging="480"/>
      </w:pPr>
      <w:r w:rsidRPr="00B2441C">
        <w:t xml:space="preserve">Juliatmaja, A. W. (2017). Financial Feasibility of Cocoa Farming in Andomesinggo Village Besulutu Sub-District of Konawe District. </w:t>
      </w:r>
      <w:r w:rsidRPr="00B2441C">
        <w:rPr>
          <w:i/>
        </w:rPr>
        <w:t>Agribusiness Journal</w:t>
      </w:r>
      <w:r w:rsidRPr="00B2441C">
        <w:t xml:space="preserve">, </w:t>
      </w:r>
      <w:r w:rsidRPr="00B2441C">
        <w:rPr>
          <w:i/>
        </w:rPr>
        <w:t>2</w:t>
      </w:r>
      <w:r w:rsidRPr="00B2441C">
        <w:t>(2), 13–17.</w:t>
      </w:r>
    </w:p>
    <w:p w:rsidR="00DE74ED" w:rsidRPr="00B2441C" w:rsidRDefault="00963D76" w:rsidP="006A5733">
      <w:pPr>
        <w:widowControl w:val="0"/>
        <w:spacing w:after="0"/>
        <w:ind w:left="480" w:hanging="480"/>
      </w:pPr>
      <w:r w:rsidRPr="00B2441C">
        <w:t xml:space="preserve">Junaidi, J. (2020). Strategi Peningkatan Nilai Tambah Perkebunan Karet Melalui Diversifikasi Usaha. </w:t>
      </w:r>
      <w:r w:rsidRPr="00B2441C">
        <w:rPr>
          <w:i/>
        </w:rPr>
        <w:t>Agriekonomika</w:t>
      </w:r>
      <w:r w:rsidRPr="00B2441C">
        <w:t xml:space="preserve">, </w:t>
      </w:r>
      <w:r w:rsidRPr="00B2441C">
        <w:rPr>
          <w:i/>
        </w:rPr>
        <w:t>9</w:t>
      </w:r>
      <w:r w:rsidRPr="00B2441C">
        <w:t>(1), 72–89. https://doi.org/10.21107/agriekonomika.v9i1.6928</w:t>
      </w:r>
    </w:p>
    <w:p w:rsidR="00DE74ED" w:rsidRPr="00B2441C" w:rsidRDefault="00963D76" w:rsidP="006A5733">
      <w:pPr>
        <w:widowControl w:val="0"/>
        <w:spacing w:after="0"/>
        <w:ind w:left="480" w:hanging="480"/>
      </w:pPr>
      <w:r w:rsidRPr="00B2441C">
        <w:t xml:space="preserve">Kurdi, M. (2019). Kelayakan, Analisis Usaha, Finansial Ras, Ayam Di, Petelur Soddara, Desa Sumenep, Pasongsongan Kabupaten Analysis, Feasibility Of, Financial Chicken, Laying Village, I N Soddara District, Pasongsongan. </w:t>
      </w:r>
      <w:r w:rsidRPr="00B2441C">
        <w:rPr>
          <w:i/>
        </w:rPr>
        <w:t>Jurnal Agrosains</w:t>
      </w:r>
      <w:r w:rsidRPr="00B2441C">
        <w:t xml:space="preserve">, </w:t>
      </w:r>
      <w:r w:rsidRPr="00B2441C">
        <w:rPr>
          <w:i/>
        </w:rPr>
        <w:t>3</w:t>
      </w:r>
      <w:r w:rsidRPr="00B2441C">
        <w:t>(01), 1–7. Retrieved from http://ojs.umb-bungo.ac.id/index.php/JAS/article/view/266</w:t>
      </w:r>
    </w:p>
    <w:p w:rsidR="00DE74ED" w:rsidRPr="00B2441C" w:rsidRDefault="00963D76" w:rsidP="006A5733">
      <w:pPr>
        <w:widowControl w:val="0"/>
        <w:spacing w:after="0"/>
        <w:ind w:left="480" w:hanging="480"/>
      </w:pPr>
      <w:r w:rsidRPr="00B2441C">
        <w:t xml:space="preserve">Kusuma, T. D., Suseno, T. I. P., &amp; Surjaseputra, S. (2013). Pengaruh Proporsi Tapioka Dan Terigu Terhadap Sifat Fisikokimia Dan Organoleptik Kerupuk Ber Seledri. </w:t>
      </w:r>
      <w:r w:rsidRPr="00B2441C">
        <w:rPr>
          <w:i/>
        </w:rPr>
        <w:t>Jurnal Teknologi Pangan Dan Gizi</w:t>
      </w:r>
      <w:r w:rsidRPr="00B2441C">
        <w:t xml:space="preserve">, </w:t>
      </w:r>
      <w:r w:rsidRPr="00B2441C">
        <w:rPr>
          <w:i/>
        </w:rPr>
        <w:t>12</w:t>
      </w:r>
      <w:r w:rsidRPr="00B2441C">
        <w:t>(1), 17–28.</w:t>
      </w:r>
    </w:p>
    <w:p w:rsidR="00DE74ED" w:rsidRPr="00B2441C" w:rsidRDefault="00963D76" w:rsidP="006A5733">
      <w:pPr>
        <w:widowControl w:val="0"/>
        <w:spacing w:after="0"/>
        <w:ind w:left="480" w:hanging="480"/>
      </w:pPr>
      <w:r w:rsidRPr="00B2441C">
        <w:t xml:space="preserve">Mahdalena, &amp; Roliani, S. (2018). Analisis Nilai Tambah Usaha Rumah Tangga Asinan Cempedak Di Desa Riwa Kecamatan BatuMandi Kabupaten Balangan. </w:t>
      </w:r>
      <w:r w:rsidRPr="00B2441C">
        <w:rPr>
          <w:i/>
        </w:rPr>
        <w:t>Zira’ah</w:t>
      </w:r>
      <w:r w:rsidRPr="00B2441C">
        <w:t xml:space="preserve">, </w:t>
      </w:r>
      <w:r w:rsidRPr="00B2441C">
        <w:rPr>
          <w:i/>
        </w:rPr>
        <w:t>43</w:t>
      </w:r>
      <w:r w:rsidRPr="00B2441C">
        <w:t>(1), 40–51.</w:t>
      </w:r>
    </w:p>
    <w:p w:rsidR="00DE74ED" w:rsidRPr="00B2441C" w:rsidRDefault="00963D76" w:rsidP="006A5733">
      <w:pPr>
        <w:widowControl w:val="0"/>
        <w:spacing w:after="0"/>
        <w:ind w:left="480" w:hanging="480"/>
      </w:pPr>
      <w:r w:rsidRPr="00B2441C">
        <w:t xml:space="preserve">Mariana, K. (2012). Peran Strategis Usaha Kecil Menengah (UKM) dalam Pembangunan Nasional. </w:t>
      </w:r>
      <w:r w:rsidRPr="00B2441C">
        <w:rPr>
          <w:i/>
        </w:rPr>
        <w:t>Informatika</w:t>
      </w:r>
      <w:r w:rsidRPr="00B2441C">
        <w:t xml:space="preserve">, </w:t>
      </w:r>
      <w:r w:rsidRPr="00B2441C">
        <w:rPr>
          <w:i/>
        </w:rPr>
        <w:t>3</w:t>
      </w:r>
      <w:r w:rsidRPr="00B2441C">
        <w:t>(I Januari), 15.</w:t>
      </w:r>
    </w:p>
    <w:p w:rsidR="00DE74ED" w:rsidRPr="00B2441C" w:rsidRDefault="00963D76" w:rsidP="006A5733">
      <w:pPr>
        <w:widowControl w:val="0"/>
        <w:spacing w:after="0"/>
        <w:ind w:left="480" w:hanging="480"/>
      </w:pPr>
      <w:r w:rsidRPr="00B2441C">
        <w:t xml:space="preserve">Ningsih, R. S., Abdul, K. M., dan Abdul, R. (2013). Analisis Kelayakan Finansial Usaha Peerikanan Payang Jabur (Boat seine) di Perikanan Pantai Asemdoyong Kabupaten Pemalang. </w:t>
      </w:r>
      <w:r w:rsidRPr="00B2441C">
        <w:rPr>
          <w:i/>
        </w:rPr>
        <w:t>Journal of Fisheries Resources Utilization Management and Technology</w:t>
      </w:r>
      <w:r w:rsidRPr="00B2441C">
        <w:t xml:space="preserve">, </w:t>
      </w:r>
      <w:r w:rsidRPr="00B2441C">
        <w:rPr>
          <w:i/>
        </w:rPr>
        <w:t>2</w:t>
      </w:r>
      <w:r w:rsidRPr="00B2441C">
        <w:t>(3), 223–232.</w:t>
      </w:r>
    </w:p>
    <w:p w:rsidR="00DE74ED" w:rsidRPr="00B2441C" w:rsidRDefault="00963D76" w:rsidP="006A5733">
      <w:pPr>
        <w:widowControl w:val="0"/>
        <w:spacing w:after="0"/>
        <w:ind w:left="480" w:hanging="480"/>
      </w:pPr>
      <w:r w:rsidRPr="00B2441C">
        <w:t xml:space="preserve">Noer Kumala, N. M., &amp; Suwandari, A. (2016). Nilai Tambah dan Strategi Pengembangan Agroindustri Belimbing Kota Blitar. </w:t>
      </w:r>
      <w:r w:rsidRPr="00B2441C">
        <w:rPr>
          <w:i/>
        </w:rPr>
        <w:t>PAMATOR</w:t>
      </w:r>
      <w:r w:rsidRPr="00B2441C">
        <w:t xml:space="preserve">, </w:t>
      </w:r>
      <w:r w:rsidRPr="00B2441C">
        <w:rPr>
          <w:i/>
        </w:rPr>
        <w:t>9</w:t>
      </w:r>
      <w:r w:rsidRPr="00B2441C">
        <w:t>(April), 41–51.</w:t>
      </w:r>
    </w:p>
    <w:p w:rsidR="00DE74ED" w:rsidRPr="00B2441C" w:rsidRDefault="00963D76" w:rsidP="006A5733">
      <w:pPr>
        <w:widowControl w:val="0"/>
        <w:spacing w:after="0"/>
        <w:ind w:left="480" w:hanging="480"/>
      </w:pPr>
      <w:r w:rsidRPr="00B2441C">
        <w:t>Nurhadi, Muizzu.</w:t>
      </w:r>
      <w:proofErr w:type="gramStart"/>
      <w:r w:rsidRPr="00B2441C">
        <w:t>,  et</w:t>
      </w:r>
      <w:proofErr w:type="gramEnd"/>
      <w:r w:rsidRPr="00B2441C">
        <w:t xml:space="preserve"> al. (2020). PENINGKATAN KAPASITAS PRODUKSI KERUPUK LONTONGAN DI DESA BENANGKAH, KECAMATAN BURNEH, KABUPATEN BANGKALAN. </w:t>
      </w:r>
      <w:r w:rsidRPr="00B2441C">
        <w:rPr>
          <w:i/>
        </w:rPr>
        <w:t>Seminar Nasional Konsorsium Untag Indonesia</w:t>
      </w:r>
      <w:r w:rsidRPr="00B2441C">
        <w:t>, 125–135.</w:t>
      </w:r>
    </w:p>
    <w:p w:rsidR="00DE74ED" w:rsidRPr="00B2441C" w:rsidRDefault="00963D76" w:rsidP="006A5733">
      <w:pPr>
        <w:widowControl w:val="0"/>
        <w:spacing w:after="0"/>
        <w:ind w:left="480" w:hanging="480"/>
      </w:pPr>
      <w:r w:rsidRPr="00B2441C">
        <w:t xml:space="preserve">Pambudi Nurwantara, M., Raharja, S., &amp; Udin, F. (2017). Financial Feasibility Analysis of Small and Medium Business Development CV. XYZ in Madiun, East Java. </w:t>
      </w:r>
      <w:r w:rsidRPr="00B2441C">
        <w:rPr>
          <w:i/>
        </w:rPr>
        <w:t>SEAS (Sustainable Environment Agricultural Science)</w:t>
      </w:r>
      <w:r w:rsidRPr="00B2441C">
        <w:t xml:space="preserve">, </w:t>
      </w:r>
      <w:r w:rsidRPr="00B2441C">
        <w:rPr>
          <w:i/>
        </w:rPr>
        <w:t>1</w:t>
      </w:r>
      <w:r w:rsidRPr="00B2441C">
        <w:t>(1), 19. https://doi.org/10.22225/seas.1.1.436.19-26</w:t>
      </w:r>
    </w:p>
    <w:p w:rsidR="00DE74ED" w:rsidRPr="00B2441C" w:rsidRDefault="00963D76" w:rsidP="006A5733">
      <w:pPr>
        <w:widowControl w:val="0"/>
        <w:spacing w:after="0"/>
        <w:ind w:left="480" w:hanging="480"/>
      </w:pPr>
      <w:r w:rsidRPr="00B2441C">
        <w:t xml:space="preserve">Perwitasari, Y. P., &amp; Soetriono, S. (2020). Analisa Pendapatan, Nilai Tambah, dan Strategi Pengembangan Usaha di Sentra Kerajinan Kulit Selosari Kabupaten Magetan, Jawa Timur. </w:t>
      </w:r>
      <w:r w:rsidRPr="00B2441C">
        <w:rPr>
          <w:i/>
        </w:rPr>
        <w:t>Jurnal Peternakan Indonesia (Indonesian Journal of Animal Science)</w:t>
      </w:r>
      <w:r w:rsidRPr="00B2441C">
        <w:t xml:space="preserve">, </w:t>
      </w:r>
      <w:r w:rsidRPr="00B2441C">
        <w:rPr>
          <w:i/>
        </w:rPr>
        <w:t>22</w:t>
      </w:r>
      <w:r w:rsidRPr="00B2441C">
        <w:t>(3), 255. https://doi.org/10.25077/jpi.22.3.255-266.2020</w:t>
      </w:r>
    </w:p>
    <w:p w:rsidR="00DE74ED" w:rsidRPr="00B2441C" w:rsidRDefault="00963D76" w:rsidP="006A5733">
      <w:pPr>
        <w:widowControl w:val="0"/>
        <w:spacing w:after="0"/>
        <w:ind w:left="480" w:hanging="480"/>
      </w:pPr>
      <w:r w:rsidRPr="00B2441C">
        <w:t xml:space="preserve">Putri, K., Ulya, M., &amp; Purwandari, U. (2019). Best Alternatives Determination and Financial Feasibility Analysis of the Cleaner Production Application at Amplang Crackers Industry [Penentuan Alternatif Terbaik dan Analisis Kelayakan Finansial Penerapan Produksi Bersih Industri Kerupuk Amplang]. </w:t>
      </w:r>
      <w:r w:rsidRPr="00B2441C">
        <w:rPr>
          <w:i/>
        </w:rPr>
        <w:t>Jurnal Ilmiah Perikanan Dan Kelautan</w:t>
      </w:r>
      <w:r w:rsidRPr="00B2441C">
        <w:t xml:space="preserve">, </w:t>
      </w:r>
      <w:r w:rsidRPr="00B2441C">
        <w:rPr>
          <w:i/>
        </w:rPr>
        <w:t>11</w:t>
      </w:r>
      <w:r w:rsidRPr="00B2441C">
        <w:t>(2), 100–109. https://doi.org/10.20473/jipk.v11i2.12607</w:t>
      </w:r>
    </w:p>
    <w:p w:rsidR="00DE74ED" w:rsidRPr="00B2441C" w:rsidRDefault="00963D76" w:rsidP="006A5733">
      <w:pPr>
        <w:widowControl w:val="0"/>
        <w:spacing w:after="0"/>
        <w:ind w:left="480" w:hanging="480"/>
      </w:pPr>
      <w:r w:rsidRPr="00B2441C">
        <w:lastRenderedPageBreak/>
        <w:t xml:space="preserve">Rahmana, A. (2009). Peranan Teknologi Informasi Dalam Peningkatan Daya Saing Usaha Kecil Menengah. </w:t>
      </w:r>
      <w:r w:rsidRPr="00B2441C">
        <w:rPr>
          <w:i/>
        </w:rPr>
        <w:t>Seminar Nasional Aplikasi Teknologi Informasi 2009 (SMATI 2009)</w:t>
      </w:r>
      <w:r w:rsidRPr="00B2441C">
        <w:t xml:space="preserve">, </w:t>
      </w:r>
      <w:r w:rsidRPr="00B2441C">
        <w:rPr>
          <w:i/>
        </w:rPr>
        <w:t>2009</w:t>
      </w:r>
      <w:r w:rsidRPr="00B2441C">
        <w:t>(Snati), B11–B15. Retrieved from http://journal.uii.ac.id/index.php/Snati/article/viewFile/1033/989</w:t>
      </w:r>
    </w:p>
    <w:p w:rsidR="00DE74ED" w:rsidRPr="00B2441C" w:rsidRDefault="00963D76" w:rsidP="006A5733">
      <w:pPr>
        <w:widowControl w:val="0"/>
        <w:spacing w:after="0"/>
        <w:ind w:left="480" w:hanging="480"/>
      </w:pPr>
      <w:r w:rsidRPr="00B2441C">
        <w:t>Rama Krishna, P. A. S., Wrasiati, L. P., &amp; Ganda Putra, G</w:t>
      </w:r>
      <w:proofErr w:type="gramStart"/>
      <w:r w:rsidRPr="00B2441C">
        <w:t>. .</w:t>
      </w:r>
      <w:proofErr w:type="gramEnd"/>
      <w:r w:rsidRPr="00B2441C">
        <w:t xml:space="preserve"> (2018). Kelayakan Finansial Dan Analisis Nilai Tambah Pada Pengolahan Biji Kakao Kupas Tanpa Sangrai Di Ud. Harta Sari Selemadeg Tabanan Bali. </w:t>
      </w:r>
      <w:r w:rsidRPr="00B2441C">
        <w:rPr>
          <w:i/>
        </w:rPr>
        <w:t>Jurnal Rekayasa Dan Manajemen Agroindustri</w:t>
      </w:r>
      <w:r w:rsidRPr="00B2441C">
        <w:t xml:space="preserve">, </w:t>
      </w:r>
      <w:r w:rsidRPr="00B2441C">
        <w:rPr>
          <w:i/>
        </w:rPr>
        <w:t>6</w:t>
      </w:r>
      <w:r w:rsidRPr="00B2441C">
        <w:t>(4), 374. https://doi.org/10.24843/jrma.2018.v06.i04.p12</w:t>
      </w:r>
    </w:p>
    <w:p w:rsidR="00DE74ED" w:rsidRPr="00B2441C" w:rsidRDefault="00963D76" w:rsidP="006A5733">
      <w:pPr>
        <w:widowControl w:val="0"/>
        <w:spacing w:after="0"/>
        <w:ind w:left="480" w:hanging="480"/>
      </w:pPr>
      <w:r w:rsidRPr="00B2441C">
        <w:t xml:space="preserve">Runtu, C. C. Ă., &amp; I, M. L. L. Ă. P. Ă. D. U. Ş. (2012). Methods Used in Determining the Value Added Used in the Assessment of the Company’S Real Economic Power. </w:t>
      </w:r>
      <w:r w:rsidRPr="00B2441C">
        <w:rPr>
          <w:i/>
        </w:rPr>
        <w:t>Annals of the University of Petrosani: Economics</w:t>
      </w:r>
      <w:r w:rsidRPr="00B2441C">
        <w:t xml:space="preserve">, </w:t>
      </w:r>
      <w:r w:rsidRPr="00B2441C">
        <w:rPr>
          <w:i/>
        </w:rPr>
        <w:t>12</w:t>
      </w:r>
      <w:r w:rsidRPr="00B2441C">
        <w:t>(1), 33–48.</w:t>
      </w:r>
    </w:p>
    <w:p w:rsidR="00DE74ED" w:rsidRPr="00B2441C" w:rsidRDefault="00963D76" w:rsidP="006A5733">
      <w:pPr>
        <w:widowControl w:val="0"/>
        <w:spacing w:after="0"/>
        <w:ind w:left="480" w:hanging="480"/>
      </w:pPr>
      <w:r w:rsidRPr="00B2441C">
        <w:t xml:space="preserve">Rusdiana, S., &amp; Hutasoit, R. (2019). Feasibility Study of Financial Economics on Combination Goat Farming and Cacao Farm </w:t>
      </w:r>
      <w:proofErr w:type="gramStart"/>
      <w:r w:rsidRPr="00B2441C">
        <w:t>By</w:t>
      </w:r>
      <w:proofErr w:type="gramEnd"/>
      <w:r w:rsidRPr="00B2441C">
        <w:t xml:space="preserve"> Farmers. </w:t>
      </w:r>
      <w:r w:rsidRPr="00B2441C">
        <w:rPr>
          <w:i/>
        </w:rPr>
        <w:t>The International Journal of Tropical Veterinary and Biomedical Research</w:t>
      </w:r>
      <w:r w:rsidRPr="00B2441C">
        <w:t xml:space="preserve">, </w:t>
      </w:r>
      <w:r w:rsidRPr="00B2441C">
        <w:rPr>
          <w:i/>
        </w:rPr>
        <w:t>4</w:t>
      </w:r>
      <w:r w:rsidRPr="00B2441C">
        <w:t>(1), 23–31. https://doi.org/10.21157/ijtvbr.v4i1.13807</w:t>
      </w:r>
    </w:p>
    <w:p w:rsidR="00DE74ED" w:rsidRPr="00B2441C" w:rsidRDefault="00963D76" w:rsidP="006A5733">
      <w:pPr>
        <w:widowControl w:val="0"/>
        <w:spacing w:after="0"/>
        <w:ind w:left="480" w:hanging="480"/>
      </w:pPr>
      <w:r w:rsidRPr="00B2441C">
        <w:t xml:space="preserve">Sofiati, T., &amp; Kastanya, I. (2014). ANALISIS KELAYAKAN FINANSIAL USAHA PENGOLAHAN IKAN NGAWARO DI DESA WAYABULA DAN DESA BOBULA KECAMATAN MOROTAI SELATAN BARAT. </w:t>
      </w:r>
      <w:r w:rsidRPr="00B2441C">
        <w:rPr>
          <w:i/>
        </w:rPr>
        <w:t>Prosiding Seminar Nasional KSP2K II</w:t>
      </w:r>
      <w:r w:rsidRPr="00B2441C">
        <w:t xml:space="preserve">, </w:t>
      </w:r>
      <w:r w:rsidRPr="00B2441C">
        <w:rPr>
          <w:i/>
        </w:rPr>
        <w:t>1</w:t>
      </w:r>
      <w:r w:rsidRPr="00B2441C">
        <w:t>(2), 179–185.</w:t>
      </w:r>
    </w:p>
    <w:p w:rsidR="00DE74ED" w:rsidRPr="00B2441C" w:rsidRDefault="00963D76" w:rsidP="006A5733">
      <w:pPr>
        <w:widowControl w:val="0"/>
        <w:spacing w:after="0"/>
        <w:ind w:left="480" w:hanging="480"/>
      </w:pPr>
      <w:r w:rsidRPr="00B2441C">
        <w:t xml:space="preserve">Suhardi, &amp; Subari, S. (2020). Analisis Usaha dan Nilai Tambah Kopi Cabe Jamu di Kabupaten Sumenep (Studi Kasus CV. Alifa Jaya, Kecamatan Bluto). </w:t>
      </w:r>
      <w:r w:rsidRPr="00B2441C">
        <w:rPr>
          <w:i/>
        </w:rPr>
        <w:t>Agriscience</w:t>
      </w:r>
      <w:r w:rsidRPr="00B2441C">
        <w:t xml:space="preserve">, </w:t>
      </w:r>
      <w:r w:rsidRPr="00B2441C">
        <w:rPr>
          <w:i/>
        </w:rPr>
        <w:t>1</w:t>
      </w:r>
      <w:r w:rsidRPr="00B2441C">
        <w:t>(1), 200–218.</w:t>
      </w:r>
    </w:p>
    <w:p w:rsidR="00DE74ED" w:rsidRPr="00B2441C" w:rsidRDefault="00963D76" w:rsidP="006A5733">
      <w:pPr>
        <w:widowControl w:val="0"/>
        <w:spacing w:after="0"/>
        <w:ind w:left="480" w:hanging="480"/>
      </w:pPr>
      <w:r w:rsidRPr="00B2441C">
        <w:t xml:space="preserve">Thoriq, A., &amp; Widyasanti, A. (2019). Kajian Proses Dan Analisis Kelayakan Finansial Usaha Ubi Cilembu Bakar. </w:t>
      </w:r>
      <w:r w:rsidRPr="00B2441C">
        <w:rPr>
          <w:i/>
        </w:rPr>
        <w:t>Jurnal Ilmiah Rekayasa Pertanian Dan Biosistem</w:t>
      </w:r>
      <w:r w:rsidRPr="00B2441C">
        <w:t xml:space="preserve">, </w:t>
      </w:r>
      <w:r w:rsidRPr="00B2441C">
        <w:rPr>
          <w:i/>
        </w:rPr>
        <w:t>7</w:t>
      </w:r>
      <w:r w:rsidRPr="00B2441C">
        <w:t>(1), 53–65. https://doi.org/10.29303/jrpb.v7i1.109</w:t>
      </w:r>
    </w:p>
    <w:p w:rsidR="00DE74ED" w:rsidRPr="00B2441C" w:rsidRDefault="00DE74ED" w:rsidP="006A5733">
      <w:pPr>
        <w:widowControl w:val="0"/>
        <w:pBdr>
          <w:top w:val="nil"/>
          <w:left w:val="nil"/>
          <w:bottom w:val="nil"/>
          <w:right w:val="nil"/>
          <w:between w:val="nil"/>
        </w:pBdr>
        <w:spacing w:after="0"/>
        <w:rPr>
          <w:b/>
          <w:color w:val="000000"/>
        </w:rPr>
      </w:pPr>
    </w:p>
    <w:p w:rsidR="00DE74ED" w:rsidRPr="00B2441C" w:rsidRDefault="00DE74ED" w:rsidP="006A5733">
      <w:pPr>
        <w:spacing w:after="0"/>
      </w:pPr>
      <w:bookmarkStart w:id="38" w:name="_heading=h.41mghml" w:colFirst="0" w:colLast="0"/>
      <w:bookmarkEnd w:id="38"/>
    </w:p>
    <w:sectPr w:rsidR="00DE74ED" w:rsidRPr="00B2441C" w:rsidSect="00176F19">
      <w:pgSz w:w="11906" w:h="16838"/>
      <w:pgMar w:top="2268" w:right="1701" w:bottom="1701"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8A7"/>
    <w:multiLevelType w:val="multilevel"/>
    <w:tmpl w:val="462EE64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FF6573"/>
    <w:multiLevelType w:val="multilevel"/>
    <w:tmpl w:val="65222AD2"/>
    <w:lvl w:ilvl="0">
      <w:start w:val="793"/>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4305FC"/>
    <w:multiLevelType w:val="multilevel"/>
    <w:tmpl w:val="A9B4D5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627158"/>
    <w:multiLevelType w:val="multilevel"/>
    <w:tmpl w:val="F89C0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ED"/>
    <w:rsid w:val="00176F19"/>
    <w:rsid w:val="001979DC"/>
    <w:rsid w:val="001D5729"/>
    <w:rsid w:val="005C04EF"/>
    <w:rsid w:val="006A5733"/>
    <w:rsid w:val="00806FC6"/>
    <w:rsid w:val="00963D76"/>
    <w:rsid w:val="00966135"/>
    <w:rsid w:val="00B2441C"/>
    <w:rsid w:val="00B25228"/>
    <w:rsid w:val="00DE0052"/>
    <w:rsid w:val="00DE74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2"/>
        <w:szCs w:val="22"/>
        <w:lang w:val="en-US" w:eastAsia="id-ID"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F2"/>
  </w:style>
  <w:style w:type="paragraph" w:styleId="Heading1">
    <w:name w:val="heading 1"/>
    <w:basedOn w:val="Normal"/>
    <w:next w:val="Normal"/>
    <w:link w:val="Heading1Char"/>
    <w:uiPriority w:val="9"/>
    <w:qFormat/>
    <w:rsid w:val="00D317F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317F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317F2"/>
    <w:pPr>
      <w:keepNext/>
      <w:keepLines/>
      <w:spacing w:before="40" w:after="0"/>
      <w:outlineLvl w:val="2"/>
    </w:pPr>
    <w:rPr>
      <w:rFonts w:eastAsiaTheme="majorEastAsia" w:cstheme="majorBidi"/>
      <w:b/>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317F2"/>
    <w:rPr>
      <w:rFonts w:ascii="Book Antiqua" w:eastAsiaTheme="majorEastAsia" w:hAnsi="Book Antiqua" w:cstheme="majorBidi"/>
      <w:b/>
      <w:szCs w:val="32"/>
      <w:lang w:val="en-US"/>
    </w:rPr>
  </w:style>
  <w:style w:type="character" w:customStyle="1" w:styleId="Heading2Char">
    <w:name w:val="Heading 2 Char"/>
    <w:basedOn w:val="DefaultParagraphFont"/>
    <w:link w:val="Heading2"/>
    <w:uiPriority w:val="9"/>
    <w:rsid w:val="00D317F2"/>
    <w:rPr>
      <w:rFonts w:ascii="Book Antiqua" w:eastAsiaTheme="majorEastAsia" w:hAnsi="Book Antiqua" w:cstheme="majorBidi"/>
      <w:b/>
      <w:szCs w:val="26"/>
      <w:lang w:val="en-US"/>
    </w:rPr>
  </w:style>
  <w:style w:type="character" w:customStyle="1" w:styleId="Heading3Char">
    <w:name w:val="Heading 3 Char"/>
    <w:basedOn w:val="DefaultParagraphFont"/>
    <w:link w:val="Heading3"/>
    <w:uiPriority w:val="9"/>
    <w:rsid w:val="00D317F2"/>
    <w:rPr>
      <w:rFonts w:ascii="Book Antiqua" w:eastAsiaTheme="majorEastAsia" w:hAnsi="Book Antiqua" w:cstheme="majorBidi"/>
      <w:b/>
      <w:szCs w:val="24"/>
      <w:lang w:val="en-US"/>
    </w:rPr>
  </w:style>
  <w:style w:type="paragraph" w:styleId="BodyText">
    <w:name w:val="Body Text"/>
    <w:basedOn w:val="Normal"/>
    <w:link w:val="BodyTextChar"/>
    <w:uiPriority w:val="1"/>
    <w:qFormat/>
    <w:rsid w:val="00D317F2"/>
    <w:pPr>
      <w:widowControl w:val="0"/>
      <w:autoSpaceDE w:val="0"/>
      <w:autoSpaceDN w:val="0"/>
      <w:spacing w:after="0"/>
    </w:pPr>
    <w:rPr>
      <w:rFonts w:cs="Times New Roman"/>
      <w:b/>
      <w:bCs/>
    </w:rPr>
  </w:style>
  <w:style w:type="character" w:customStyle="1" w:styleId="BodyTextChar">
    <w:name w:val="Body Text Char"/>
    <w:basedOn w:val="DefaultParagraphFont"/>
    <w:link w:val="BodyText"/>
    <w:uiPriority w:val="1"/>
    <w:rsid w:val="00D317F2"/>
    <w:rPr>
      <w:rFonts w:ascii="Book Antiqua" w:eastAsia="Book Antiqua" w:hAnsi="Book Antiqua" w:cs="Times New Roman"/>
      <w:b/>
      <w:bCs/>
    </w:rPr>
  </w:style>
  <w:style w:type="paragraph" w:styleId="ListParagraph">
    <w:name w:val="List Paragraph"/>
    <w:basedOn w:val="Normal"/>
    <w:uiPriority w:val="34"/>
    <w:qFormat/>
    <w:rsid w:val="00D317F2"/>
    <w:pPr>
      <w:spacing w:after="200" w:line="276" w:lineRule="auto"/>
      <w:ind w:left="720"/>
      <w:contextualSpacing/>
      <w:jc w:val="left"/>
    </w:pPr>
    <w:rPr>
      <w:rFonts w:ascii="Calibri" w:eastAsia="Calibri" w:hAnsi="Calibri" w:cs="Times New Roman"/>
      <w:b/>
      <w:lang w:val="id-ID"/>
    </w:rPr>
  </w:style>
  <w:style w:type="character" w:styleId="Hyperlink">
    <w:name w:val="Hyperlink"/>
    <w:uiPriority w:val="99"/>
    <w:unhideWhenUsed/>
    <w:rsid w:val="00D317F2"/>
    <w:rPr>
      <w:color w:val="0000FF"/>
      <w:u w:val="single"/>
    </w:rPr>
  </w:style>
  <w:style w:type="paragraph" w:styleId="Caption">
    <w:name w:val="caption"/>
    <w:basedOn w:val="Normal"/>
    <w:next w:val="Normal"/>
    <w:uiPriority w:val="35"/>
    <w:unhideWhenUsed/>
    <w:qFormat/>
    <w:rsid w:val="00D317F2"/>
    <w:pPr>
      <w:spacing w:after="200" w:line="276" w:lineRule="auto"/>
      <w:jc w:val="left"/>
    </w:pPr>
    <w:rPr>
      <w:rFonts w:ascii="Calibri" w:eastAsia="Calibri" w:hAnsi="Calibri" w:cs="Times New Roman"/>
      <w:bCs/>
      <w:sz w:val="20"/>
      <w:szCs w:val="20"/>
      <w:lang w:val="id-ID"/>
    </w:rPr>
  </w:style>
  <w:style w:type="paragraph" w:styleId="Header">
    <w:name w:val="header"/>
    <w:basedOn w:val="Normal"/>
    <w:link w:val="HeaderChar"/>
    <w:uiPriority w:val="99"/>
    <w:unhideWhenUsed/>
    <w:rsid w:val="00D317F2"/>
    <w:pPr>
      <w:tabs>
        <w:tab w:val="center" w:pos="4680"/>
        <w:tab w:val="right" w:pos="9360"/>
      </w:tabs>
      <w:spacing w:after="0"/>
    </w:pPr>
  </w:style>
  <w:style w:type="character" w:customStyle="1" w:styleId="HeaderChar">
    <w:name w:val="Header Char"/>
    <w:basedOn w:val="DefaultParagraphFont"/>
    <w:link w:val="Header"/>
    <w:uiPriority w:val="99"/>
    <w:rsid w:val="00D317F2"/>
    <w:rPr>
      <w:rFonts w:ascii="Book Antiqua" w:hAnsi="Book Antiqua"/>
      <w:lang w:val="en-US"/>
    </w:rPr>
  </w:style>
  <w:style w:type="paragraph" w:styleId="Footer">
    <w:name w:val="footer"/>
    <w:basedOn w:val="Normal"/>
    <w:link w:val="FooterChar"/>
    <w:uiPriority w:val="99"/>
    <w:unhideWhenUsed/>
    <w:rsid w:val="00D317F2"/>
    <w:pPr>
      <w:tabs>
        <w:tab w:val="center" w:pos="4680"/>
        <w:tab w:val="right" w:pos="9360"/>
      </w:tabs>
      <w:spacing w:after="0"/>
    </w:pPr>
  </w:style>
  <w:style w:type="character" w:customStyle="1" w:styleId="FooterChar">
    <w:name w:val="Footer Char"/>
    <w:basedOn w:val="DefaultParagraphFont"/>
    <w:link w:val="Footer"/>
    <w:uiPriority w:val="99"/>
    <w:rsid w:val="00D317F2"/>
    <w:rPr>
      <w:rFonts w:ascii="Book Antiqua" w:hAnsi="Book Antiqua"/>
      <w:lang w:val="en-US"/>
    </w:rPr>
  </w:style>
  <w:style w:type="paragraph" w:styleId="TOCHeading">
    <w:name w:val="TOC Heading"/>
    <w:basedOn w:val="Heading1"/>
    <w:next w:val="Normal"/>
    <w:uiPriority w:val="39"/>
    <w:unhideWhenUsed/>
    <w:qFormat/>
    <w:rsid w:val="00D317F2"/>
    <w:pPr>
      <w:jc w:val="left"/>
      <w:outlineLvl w:val="9"/>
    </w:pPr>
    <w:rPr>
      <w:b w:val="0"/>
    </w:rPr>
  </w:style>
  <w:style w:type="paragraph" w:styleId="TOC1">
    <w:name w:val="toc 1"/>
    <w:basedOn w:val="Normal"/>
    <w:next w:val="Normal"/>
    <w:autoRedefine/>
    <w:uiPriority w:val="39"/>
    <w:unhideWhenUsed/>
    <w:rsid w:val="00D317F2"/>
    <w:pPr>
      <w:spacing w:after="100"/>
    </w:pPr>
  </w:style>
  <w:style w:type="paragraph" w:styleId="TOC2">
    <w:name w:val="toc 2"/>
    <w:basedOn w:val="Normal"/>
    <w:next w:val="Normal"/>
    <w:autoRedefine/>
    <w:uiPriority w:val="39"/>
    <w:unhideWhenUsed/>
    <w:rsid w:val="00D317F2"/>
    <w:pPr>
      <w:spacing w:after="100"/>
      <w:ind w:left="220"/>
    </w:pPr>
  </w:style>
  <w:style w:type="paragraph" w:styleId="TOC3">
    <w:name w:val="toc 3"/>
    <w:basedOn w:val="Normal"/>
    <w:next w:val="Normal"/>
    <w:autoRedefine/>
    <w:uiPriority w:val="39"/>
    <w:unhideWhenUsed/>
    <w:rsid w:val="00D317F2"/>
    <w:pPr>
      <w:spacing w:after="100"/>
      <w:ind w:left="440"/>
    </w:pPr>
  </w:style>
  <w:style w:type="paragraph" w:styleId="TableofFigures">
    <w:name w:val="table of figures"/>
    <w:basedOn w:val="Normal"/>
    <w:next w:val="Normal"/>
    <w:uiPriority w:val="99"/>
    <w:unhideWhenUsed/>
    <w:rsid w:val="00D317F2"/>
    <w:pPr>
      <w:spacing w:after="0"/>
    </w:pPr>
  </w:style>
  <w:style w:type="paragraph" w:styleId="BalloonText">
    <w:name w:val="Balloon Text"/>
    <w:basedOn w:val="Normal"/>
    <w:link w:val="BalloonTextChar"/>
    <w:uiPriority w:val="99"/>
    <w:semiHidden/>
    <w:unhideWhenUsed/>
    <w:rsid w:val="00D317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F2"/>
    <w:rPr>
      <w:rFonts w:ascii="Tahoma" w:hAnsi="Tahoma" w:cs="Tahoma"/>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2"/>
        <w:szCs w:val="22"/>
        <w:lang w:val="en-US" w:eastAsia="id-ID"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F2"/>
  </w:style>
  <w:style w:type="paragraph" w:styleId="Heading1">
    <w:name w:val="heading 1"/>
    <w:basedOn w:val="Normal"/>
    <w:next w:val="Normal"/>
    <w:link w:val="Heading1Char"/>
    <w:uiPriority w:val="9"/>
    <w:qFormat/>
    <w:rsid w:val="00D317F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317F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317F2"/>
    <w:pPr>
      <w:keepNext/>
      <w:keepLines/>
      <w:spacing w:before="40" w:after="0"/>
      <w:outlineLvl w:val="2"/>
    </w:pPr>
    <w:rPr>
      <w:rFonts w:eastAsiaTheme="majorEastAsia" w:cstheme="majorBidi"/>
      <w:b/>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317F2"/>
    <w:rPr>
      <w:rFonts w:ascii="Book Antiqua" w:eastAsiaTheme="majorEastAsia" w:hAnsi="Book Antiqua" w:cstheme="majorBidi"/>
      <w:b/>
      <w:szCs w:val="32"/>
      <w:lang w:val="en-US"/>
    </w:rPr>
  </w:style>
  <w:style w:type="character" w:customStyle="1" w:styleId="Heading2Char">
    <w:name w:val="Heading 2 Char"/>
    <w:basedOn w:val="DefaultParagraphFont"/>
    <w:link w:val="Heading2"/>
    <w:uiPriority w:val="9"/>
    <w:rsid w:val="00D317F2"/>
    <w:rPr>
      <w:rFonts w:ascii="Book Antiqua" w:eastAsiaTheme="majorEastAsia" w:hAnsi="Book Antiqua" w:cstheme="majorBidi"/>
      <w:b/>
      <w:szCs w:val="26"/>
      <w:lang w:val="en-US"/>
    </w:rPr>
  </w:style>
  <w:style w:type="character" w:customStyle="1" w:styleId="Heading3Char">
    <w:name w:val="Heading 3 Char"/>
    <w:basedOn w:val="DefaultParagraphFont"/>
    <w:link w:val="Heading3"/>
    <w:uiPriority w:val="9"/>
    <w:rsid w:val="00D317F2"/>
    <w:rPr>
      <w:rFonts w:ascii="Book Antiqua" w:eastAsiaTheme="majorEastAsia" w:hAnsi="Book Antiqua" w:cstheme="majorBidi"/>
      <w:b/>
      <w:szCs w:val="24"/>
      <w:lang w:val="en-US"/>
    </w:rPr>
  </w:style>
  <w:style w:type="paragraph" w:styleId="BodyText">
    <w:name w:val="Body Text"/>
    <w:basedOn w:val="Normal"/>
    <w:link w:val="BodyTextChar"/>
    <w:uiPriority w:val="1"/>
    <w:qFormat/>
    <w:rsid w:val="00D317F2"/>
    <w:pPr>
      <w:widowControl w:val="0"/>
      <w:autoSpaceDE w:val="0"/>
      <w:autoSpaceDN w:val="0"/>
      <w:spacing w:after="0"/>
    </w:pPr>
    <w:rPr>
      <w:rFonts w:cs="Times New Roman"/>
      <w:b/>
      <w:bCs/>
    </w:rPr>
  </w:style>
  <w:style w:type="character" w:customStyle="1" w:styleId="BodyTextChar">
    <w:name w:val="Body Text Char"/>
    <w:basedOn w:val="DefaultParagraphFont"/>
    <w:link w:val="BodyText"/>
    <w:uiPriority w:val="1"/>
    <w:rsid w:val="00D317F2"/>
    <w:rPr>
      <w:rFonts w:ascii="Book Antiqua" w:eastAsia="Book Antiqua" w:hAnsi="Book Antiqua" w:cs="Times New Roman"/>
      <w:b/>
      <w:bCs/>
    </w:rPr>
  </w:style>
  <w:style w:type="paragraph" w:styleId="ListParagraph">
    <w:name w:val="List Paragraph"/>
    <w:basedOn w:val="Normal"/>
    <w:uiPriority w:val="34"/>
    <w:qFormat/>
    <w:rsid w:val="00D317F2"/>
    <w:pPr>
      <w:spacing w:after="200" w:line="276" w:lineRule="auto"/>
      <w:ind w:left="720"/>
      <w:contextualSpacing/>
      <w:jc w:val="left"/>
    </w:pPr>
    <w:rPr>
      <w:rFonts w:ascii="Calibri" w:eastAsia="Calibri" w:hAnsi="Calibri" w:cs="Times New Roman"/>
      <w:b/>
      <w:lang w:val="id-ID"/>
    </w:rPr>
  </w:style>
  <w:style w:type="character" w:styleId="Hyperlink">
    <w:name w:val="Hyperlink"/>
    <w:uiPriority w:val="99"/>
    <w:unhideWhenUsed/>
    <w:rsid w:val="00D317F2"/>
    <w:rPr>
      <w:color w:val="0000FF"/>
      <w:u w:val="single"/>
    </w:rPr>
  </w:style>
  <w:style w:type="paragraph" w:styleId="Caption">
    <w:name w:val="caption"/>
    <w:basedOn w:val="Normal"/>
    <w:next w:val="Normal"/>
    <w:uiPriority w:val="35"/>
    <w:unhideWhenUsed/>
    <w:qFormat/>
    <w:rsid w:val="00D317F2"/>
    <w:pPr>
      <w:spacing w:after="200" w:line="276" w:lineRule="auto"/>
      <w:jc w:val="left"/>
    </w:pPr>
    <w:rPr>
      <w:rFonts w:ascii="Calibri" w:eastAsia="Calibri" w:hAnsi="Calibri" w:cs="Times New Roman"/>
      <w:bCs/>
      <w:sz w:val="20"/>
      <w:szCs w:val="20"/>
      <w:lang w:val="id-ID"/>
    </w:rPr>
  </w:style>
  <w:style w:type="paragraph" w:styleId="Header">
    <w:name w:val="header"/>
    <w:basedOn w:val="Normal"/>
    <w:link w:val="HeaderChar"/>
    <w:uiPriority w:val="99"/>
    <w:unhideWhenUsed/>
    <w:rsid w:val="00D317F2"/>
    <w:pPr>
      <w:tabs>
        <w:tab w:val="center" w:pos="4680"/>
        <w:tab w:val="right" w:pos="9360"/>
      </w:tabs>
      <w:spacing w:after="0"/>
    </w:pPr>
  </w:style>
  <w:style w:type="character" w:customStyle="1" w:styleId="HeaderChar">
    <w:name w:val="Header Char"/>
    <w:basedOn w:val="DefaultParagraphFont"/>
    <w:link w:val="Header"/>
    <w:uiPriority w:val="99"/>
    <w:rsid w:val="00D317F2"/>
    <w:rPr>
      <w:rFonts w:ascii="Book Antiqua" w:hAnsi="Book Antiqua"/>
      <w:lang w:val="en-US"/>
    </w:rPr>
  </w:style>
  <w:style w:type="paragraph" w:styleId="Footer">
    <w:name w:val="footer"/>
    <w:basedOn w:val="Normal"/>
    <w:link w:val="FooterChar"/>
    <w:uiPriority w:val="99"/>
    <w:unhideWhenUsed/>
    <w:rsid w:val="00D317F2"/>
    <w:pPr>
      <w:tabs>
        <w:tab w:val="center" w:pos="4680"/>
        <w:tab w:val="right" w:pos="9360"/>
      </w:tabs>
      <w:spacing w:after="0"/>
    </w:pPr>
  </w:style>
  <w:style w:type="character" w:customStyle="1" w:styleId="FooterChar">
    <w:name w:val="Footer Char"/>
    <w:basedOn w:val="DefaultParagraphFont"/>
    <w:link w:val="Footer"/>
    <w:uiPriority w:val="99"/>
    <w:rsid w:val="00D317F2"/>
    <w:rPr>
      <w:rFonts w:ascii="Book Antiqua" w:hAnsi="Book Antiqua"/>
      <w:lang w:val="en-US"/>
    </w:rPr>
  </w:style>
  <w:style w:type="paragraph" w:styleId="TOCHeading">
    <w:name w:val="TOC Heading"/>
    <w:basedOn w:val="Heading1"/>
    <w:next w:val="Normal"/>
    <w:uiPriority w:val="39"/>
    <w:unhideWhenUsed/>
    <w:qFormat/>
    <w:rsid w:val="00D317F2"/>
    <w:pPr>
      <w:jc w:val="left"/>
      <w:outlineLvl w:val="9"/>
    </w:pPr>
    <w:rPr>
      <w:b w:val="0"/>
    </w:rPr>
  </w:style>
  <w:style w:type="paragraph" w:styleId="TOC1">
    <w:name w:val="toc 1"/>
    <w:basedOn w:val="Normal"/>
    <w:next w:val="Normal"/>
    <w:autoRedefine/>
    <w:uiPriority w:val="39"/>
    <w:unhideWhenUsed/>
    <w:rsid w:val="00D317F2"/>
    <w:pPr>
      <w:spacing w:after="100"/>
    </w:pPr>
  </w:style>
  <w:style w:type="paragraph" w:styleId="TOC2">
    <w:name w:val="toc 2"/>
    <w:basedOn w:val="Normal"/>
    <w:next w:val="Normal"/>
    <w:autoRedefine/>
    <w:uiPriority w:val="39"/>
    <w:unhideWhenUsed/>
    <w:rsid w:val="00D317F2"/>
    <w:pPr>
      <w:spacing w:after="100"/>
      <w:ind w:left="220"/>
    </w:pPr>
  </w:style>
  <w:style w:type="paragraph" w:styleId="TOC3">
    <w:name w:val="toc 3"/>
    <w:basedOn w:val="Normal"/>
    <w:next w:val="Normal"/>
    <w:autoRedefine/>
    <w:uiPriority w:val="39"/>
    <w:unhideWhenUsed/>
    <w:rsid w:val="00D317F2"/>
    <w:pPr>
      <w:spacing w:after="100"/>
      <w:ind w:left="440"/>
    </w:pPr>
  </w:style>
  <w:style w:type="paragraph" w:styleId="TableofFigures">
    <w:name w:val="table of figures"/>
    <w:basedOn w:val="Normal"/>
    <w:next w:val="Normal"/>
    <w:uiPriority w:val="99"/>
    <w:unhideWhenUsed/>
    <w:rsid w:val="00D317F2"/>
    <w:pPr>
      <w:spacing w:after="0"/>
    </w:pPr>
  </w:style>
  <w:style w:type="paragraph" w:styleId="BalloonText">
    <w:name w:val="Balloon Text"/>
    <w:basedOn w:val="Normal"/>
    <w:link w:val="BalloonTextChar"/>
    <w:uiPriority w:val="99"/>
    <w:semiHidden/>
    <w:unhideWhenUsed/>
    <w:rsid w:val="00D317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F2"/>
    <w:rPr>
      <w:rFonts w:ascii="Tahoma" w:hAnsi="Tahoma" w:cs="Tahoma"/>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8IESGe328Rnnl6vmxaO5re/HSQ==">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5801</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 G40</cp:lastModifiedBy>
  <cp:revision>2</cp:revision>
  <dcterms:created xsi:type="dcterms:W3CDTF">2021-11-30T02:26:00Z</dcterms:created>
  <dcterms:modified xsi:type="dcterms:W3CDTF">2021-11-30T02:26:00Z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a4e898f8-1398-3e69-a0fa-9cabdae0d76f</vt:lpwstr>
  </property>
  <property fmtid="{D5CDD505-2E9C-101B-9397-08002B2CF9AE}" pid="24" name="Mendeley Citation Style_1">
    <vt:lpwstr>http://www.zotero.org/styles/apa</vt:lpwstr>
  </property>
</Properties>
</file>