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2FA" w:rsidRPr="002D3AA6" w:rsidRDefault="007B22FA" w:rsidP="007B22FA">
      <w:pPr>
        <w:spacing w:after="0"/>
        <w:jc w:val="center"/>
        <w:rPr>
          <w:rFonts w:ascii="Book Antiqua" w:hAnsi="Book Antiqua" w:cs="Arial"/>
          <w:b/>
        </w:rPr>
      </w:pPr>
      <w:r w:rsidRPr="002D3AA6">
        <w:rPr>
          <w:rFonts w:ascii="Book Antiqua" w:hAnsi="Book Antiqua" w:cs="Arial"/>
          <w:b/>
        </w:rPr>
        <w:t xml:space="preserve">ANALISIS RISIKO DAN KELAYAKAN FINANSIAL PETERNAKAN AYAM BROILER DENGAN POLA KEMITRAAN </w:t>
      </w:r>
    </w:p>
    <w:p w:rsidR="007B22FA" w:rsidRPr="002D3AA6" w:rsidRDefault="007B22FA" w:rsidP="007B22FA">
      <w:pPr>
        <w:spacing w:after="0"/>
        <w:jc w:val="center"/>
        <w:rPr>
          <w:rFonts w:ascii="Book Antiqua" w:hAnsi="Book Antiqua" w:cs="Arial"/>
          <w:b/>
        </w:rPr>
      </w:pPr>
      <w:r w:rsidRPr="002D3AA6">
        <w:rPr>
          <w:rFonts w:ascii="Book Antiqua" w:hAnsi="Book Antiqua" w:cs="Arial"/>
          <w:b/>
        </w:rPr>
        <w:t>(STUDI KASUS PETERNAKAN BAPAK WAWAN DI KECAMATAN PILANGKENCENG, KABUPATEN MADIUN)</w:t>
      </w:r>
    </w:p>
    <w:p w:rsidR="00ED134F" w:rsidRPr="002D3AA6" w:rsidRDefault="00ED134F" w:rsidP="00ED134F">
      <w:pPr>
        <w:spacing w:after="0"/>
        <w:jc w:val="center"/>
        <w:rPr>
          <w:rFonts w:ascii="Book Antiqua" w:hAnsi="Book Antiqua"/>
        </w:rPr>
      </w:pPr>
      <w:r w:rsidRPr="002D3AA6">
        <w:rPr>
          <w:rFonts w:ascii="Book Antiqua" w:hAnsi="Book Antiqua"/>
        </w:rPr>
        <w:t>Ervin Erdyana</w:t>
      </w:r>
      <w:r w:rsidR="00ED6CA7" w:rsidRPr="002D3AA6">
        <w:rPr>
          <w:rFonts w:ascii="Book Antiqua" w:hAnsi="Book Antiqua"/>
          <w:vertAlign w:val="superscript"/>
        </w:rPr>
        <w:t>1</w:t>
      </w:r>
      <w:r w:rsidR="00ED6CA7" w:rsidRPr="002D3AA6">
        <w:rPr>
          <w:rFonts w:ascii="Book Antiqua" w:hAnsi="Book Antiqua"/>
        </w:rPr>
        <w:t>, Mokh Rum</w:t>
      </w:r>
      <w:r w:rsidR="00ED6CA7" w:rsidRPr="002D3AA6">
        <w:rPr>
          <w:rFonts w:ascii="Book Antiqua" w:hAnsi="Book Antiqua"/>
          <w:vertAlign w:val="superscript"/>
        </w:rPr>
        <w:t>2</w:t>
      </w:r>
    </w:p>
    <w:p w:rsidR="00ED134F" w:rsidRPr="002D3AA6" w:rsidRDefault="00ED134F" w:rsidP="00ED134F">
      <w:pPr>
        <w:spacing w:after="0"/>
        <w:jc w:val="center"/>
        <w:rPr>
          <w:rFonts w:ascii="Book Antiqua" w:hAnsi="Book Antiqua"/>
        </w:rPr>
      </w:pPr>
      <w:r w:rsidRPr="002D3AA6">
        <w:rPr>
          <w:rFonts w:ascii="Book Antiqua" w:hAnsi="Book Antiqua"/>
        </w:rPr>
        <w:t xml:space="preserve">Program Studi Agribisnis </w:t>
      </w:r>
    </w:p>
    <w:p w:rsidR="00ED134F" w:rsidRPr="002D3AA6" w:rsidRDefault="00ED134F" w:rsidP="00ED134F">
      <w:pPr>
        <w:spacing w:after="0"/>
        <w:jc w:val="center"/>
        <w:rPr>
          <w:rFonts w:ascii="Book Antiqua" w:hAnsi="Book Antiqua"/>
        </w:rPr>
      </w:pPr>
      <w:r w:rsidRPr="002D3AA6">
        <w:rPr>
          <w:rFonts w:ascii="Book Antiqua" w:hAnsi="Book Antiqua"/>
        </w:rPr>
        <w:t>Fakultas Pertanian Universitas Trunojoyo Madura</w:t>
      </w:r>
      <w:r w:rsidR="002D3AA6">
        <w:rPr>
          <w:rFonts w:ascii="Book Antiqua" w:hAnsi="Book Antiqua"/>
        </w:rPr>
        <w:t>, Indonesia</w:t>
      </w:r>
    </w:p>
    <w:p w:rsidR="00ED134F" w:rsidRPr="002D3AA6" w:rsidRDefault="00ED134F" w:rsidP="00ED134F">
      <w:pPr>
        <w:spacing w:before="200" w:after="0"/>
        <w:rPr>
          <w:rFonts w:ascii="Book Antiqua" w:hAnsi="Book Antiqua"/>
          <w:b/>
        </w:rPr>
      </w:pPr>
      <w:r w:rsidRPr="002D3AA6">
        <w:rPr>
          <w:rFonts w:ascii="Book Antiqua" w:hAnsi="Book Antiqua"/>
          <w:b/>
        </w:rPr>
        <w:t>ABSTRAK</w:t>
      </w:r>
    </w:p>
    <w:p w:rsidR="00ED134F" w:rsidRPr="002D3AA6" w:rsidRDefault="00ED134F" w:rsidP="00D27320">
      <w:pPr>
        <w:spacing w:after="0" w:line="240" w:lineRule="auto"/>
        <w:jc w:val="both"/>
        <w:rPr>
          <w:rFonts w:ascii="Book Antiqua" w:eastAsia="Times New Roman" w:hAnsi="Book Antiqua" w:cs="Calibri"/>
          <w:color w:val="000000"/>
        </w:rPr>
      </w:pPr>
      <w:proofErr w:type="gramStart"/>
      <w:r w:rsidRPr="002D3AA6">
        <w:rPr>
          <w:rFonts w:ascii="Book Antiqua" w:hAnsi="Book Antiqua"/>
        </w:rPr>
        <w:t>Peternakan merupakan salah satu sektor yang sangat penting dalam rangka memenuhi kebutuhan pangan.</w:t>
      </w:r>
      <w:proofErr w:type="gramEnd"/>
      <w:r w:rsidRPr="002D3AA6">
        <w:rPr>
          <w:rFonts w:ascii="Book Antiqua" w:hAnsi="Book Antiqua"/>
        </w:rPr>
        <w:t xml:space="preserve"> </w:t>
      </w:r>
      <w:proofErr w:type="gramStart"/>
      <w:r w:rsidRPr="002D3AA6">
        <w:rPr>
          <w:rFonts w:ascii="Book Antiqua" w:hAnsi="Book Antiqua"/>
        </w:rPr>
        <w:t>Tujuan dari penelitian ini adalah menganalisis tingkat risiko dan kelayakan finansial pada usaha pembesaran ayam broiler yang tergabung dalam pola kemitraan milik Bapak Wawan di Kecamatan Pilangkenceng, Madiun.</w:t>
      </w:r>
      <w:proofErr w:type="gramEnd"/>
      <w:r w:rsidRPr="002D3AA6">
        <w:rPr>
          <w:rFonts w:ascii="Book Antiqua" w:hAnsi="Book Antiqua"/>
        </w:rPr>
        <w:t xml:space="preserve"> Metode analisis tingkat risiko produksi dan tingkat risiko pendapatan menggunakan rumus batas bawah (L) dan koefisien variasi (CV), sedangkan analisis kelayakan finasial menggunakan </w:t>
      </w:r>
      <w:r w:rsidRPr="002D3AA6">
        <w:rPr>
          <w:rFonts w:ascii="Book Antiqua" w:hAnsi="Book Antiqua"/>
          <w:i/>
        </w:rPr>
        <w:t>Net Present Value</w:t>
      </w:r>
      <w:r w:rsidRPr="002D3AA6">
        <w:rPr>
          <w:rFonts w:ascii="Book Antiqua" w:hAnsi="Book Antiqua"/>
        </w:rPr>
        <w:t xml:space="preserve"> (NPV), </w:t>
      </w:r>
      <w:r w:rsidRPr="002D3AA6">
        <w:rPr>
          <w:rFonts w:ascii="Book Antiqua" w:hAnsi="Book Antiqua"/>
          <w:i/>
        </w:rPr>
        <w:t>Payback Period</w:t>
      </w:r>
      <w:r w:rsidRPr="002D3AA6">
        <w:rPr>
          <w:rFonts w:ascii="Book Antiqua" w:hAnsi="Book Antiqua"/>
        </w:rPr>
        <w:t xml:space="preserve"> (PP), </w:t>
      </w:r>
      <w:r w:rsidRPr="002D3AA6">
        <w:rPr>
          <w:rFonts w:ascii="Book Antiqua" w:hAnsi="Book Antiqua"/>
          <w:i/>
        </w:rPr>
        <w:t>Internal Rate of Return</w:t>
      </w:r>
      <w:r w:rsidRPr="002D3AA6">
        <w:rPr>
          <w:rFonts w:ascii="Book Antiqua" w:hAnsi="Book Antiqua"/>
        </w:rPr>
        <w:t xml:space="preserve"> (IRR), R/C </w:t>
      </w:r>
      <w:r w:rsidRPr="002D3AA6">
        <w:rPr>
          <w:rFonts w:ascii="Book Antiqua" w:hAnsi="Book Antiqua"/>
          <w:i/>
        </w:rPr>
        <w:t>Ratio</w:t>
      </w:r>
      <w:r w:rsidRPr="002D3AA6">
        <w:rPr>
          <w:rFonts w:ascii="Book Antiqua" w:hAnsi="Book Antiqua"/>
        </w:rPr>
        <w:t xml:space="preserve">, dan B/C </w:t>
      </w:r>
      <w:r w:rsidRPr="002D3AA6">
        <w:rPr>
          <w:rFonts w:ascii="Book Antiqua" w:hAnsi="Book Antiqua"/>
          <w:i/>
        </w:rPr>
        <w:t>Ratio</w:t>
      </w:r>
      <w:r w:rsidRPr="002D3AA6">
        <w:rPr>
          <w:rFonts w:ascii="Book Antiqua" w:hAnsi="Book Antiqua"/>
        </w:rPr>
        <w:t>. Hasil perhitungan analisis risiko menunjukkan nilai CV &lt; 0</w:t>
      </w:r>
      <w:proofErr w:type="gramStart"/>
      <w:r w:rsidRPr="002D3AA6">
        <w:rPr>
          <w:rFonts w:ascii="Book Antiqua" w:hAnsi="Book Antiqua"/>
        </w:rPr>
        <w:t>,5</w:t>
      </w:r>
      <w:proofErr w:type="gramEnd"/>
      <w:r w:rsidRPr="002D3AA6">
        <w:rPr>
          <w:rFonts w:ascii="Book Antiqua" w:hAnsi="Book Antiqua"/>
        </w:rPr>
        <w:t xml:space="preserve"> dan L &gt; 0 yang artinya tingkat risiko produksi dan tingkat risiko pendapatan yang tergolong cukup rendah. Hasil perhitungan kelayakan finansial diperoleh NPV sebesar </w:t>
      </w:r>
      <w:r w:rsidRPr="002D3AA6">
        <w:rPr>
          <w:rFonts w:ascii="Book Antiqua" w:eastAsiaTheme="minorEastAsia" w:hAnsi="Book Antiqua" w:cs="Arial"/>
        </w:rPr>
        <w:t>Rp</w:t>
      </w:r>
      <w:r w:rsidRPr="002D3AA6">
        <w:rPr>
          <w:rFonts w:ascii="Book Antiqua" w:eastAsia="Times New Roman" w:hAnsi="Book Antiqua" w:cs="Calibri"/>
          <w:color w:val="000000"/>
        </w:rPr>
        <w:t xml:space="preserve">199.722.924,85, </w:t>
      </w:r>
      <w:r w:rsidRPr="002D3AA6">
        <w:rPr>
          <w:rFonts w:ascii="Book Antiqua" w:eastAsia="Times New Roman" w:hAnsi="Book Antiqua" w:cs="Calibri"/>
          <w:i/>
          <w:color w:val="000000"/>
        </w:rPr>
        <w:t xml:space="preserve">Payback Period </w:t>
      </w:r>
      <w:r w:rsidRPr="002D3AA6">
        <w:rPr>
          <w:rFonts w:ascii="Book Antiqua" w:eastAsia="Times New Roman" w:hAnsi="Book Antiqua" w:cs="Calibri"/>
          <w:color w:val="000000"/>
        </w:rPr>
        <w:t xml:space="preserve">1 tahun 6 bulan, IRR 62,02%, R/C </w:t>
      </w:r>
      <w:r w:rsidRPr="002D3AA6">
        <w:rPr>
          <w:rFonts w:ascii="Book Antiqua" w:eastAsia="Times New Roman" w:hAnsi="Book Antiqua" w:cs="Calibri"/>
          <w:i/>
          <w:color w:val="000000"/>
        </w:rPr>
        <w:t>Ratio</w:t>
      </w:r>
      <w:r w:rsidRPr="002D3AA6">
        <w:rPr>
          <w:rFonts w:ascii="Book Antiqua" w:eastAsia="Times New Roman" w:hAnsi="Book Antiqua" w:cs="Calibri"/>
          <w:color w:val="000000"/>
        </w:rPr>
        <w:t xml:space="preserve"> dari tahun pertama sampai tahun kelima lebih besar dari 1, dan B/C </w:t>
      </w:r>
      <w:r w:rsidRPr="002D3AA6">
        <w:rPr>
          <w:rFonts w:ascii="Book Antiqua" w:eastAsia="Times New Roman" w:hAnsi="Book Antiqua" w:cs="Calibri"/>
          <w:i/>
          <w:color w:val="000000"/>
        </w:rPr>
        <w:t>Ratio</w:t>
      </w:r>
      <w:r w:rsidRPr="002D3AA6">
        <w:rPr>
          <w:rFonts w:ascii="Book Antiqua" w:eastAsia="Times New Roman" w:hAnsi="Book Antiqua" w:cs="Calibri"/>
          <w:color w:val="000000"/>
        </w:rPr>
        <w:t xml:space="preserve"> dari tahun pertama sampai tahun kelima lebih besar dari 0. </w:t>
      </w:r>
    </w:p>
    <w:p w:rsidR="00ED134F" w:rsidRPr="002D3AA6" w:rsidRDefault="00ED134F" w:rsidP="00D27320">
      <w:pPr>
        <w:spacing w:before="120" w:after="0" w:line="240" w:lineRule="auto"/>
        <w:jc w:val="both"/>
        <w:rPr>
          <w:rFonts w:ascii="Book Antiqua" w:eastAsia="Times New Roman" w:hAnsi="Book Antiqua" w:cs="Calibri"/>
          <w:color w:val="000000"/>
        </w:rPr>
      </w:pPr>
      <w:r w:rsidRPr="002D3AA6">
        <w:rPr>
          <w:rFonts w:ascii="Book Antiqua" w:eastAsia="Times New Roman" w:hAnsi="Book Antiqua" w:cs="Calibri"/>
          <w:i/>
          <w:color w:val="000000"/>
        </w:rPr>
        <w:t>Kata Kunci</w:t>
      </w:r>
      <w:r w:rsidRPr="002D3AA6">
        <w:rPr>
          <w:rFonts w:ascii="Book Antiqua" w:eastAsia="Times New Roman" w:hAnsi="Book Antiqua" w:cs="Calibri"/>
          <w:color w:val="000000"/>
        </w:rPr>
        <w:t>: Ayam Broiler, Tingkat Risiko, Kelayakan Finansial</w:t>
      </w:r>
    </w:p>
    <w:p w:rsidR="00ED134F" w:rsidRPr="002D3AA6" w:rsidRDefault="00ED134F" w:rsidP="00ED134F">
      <w:pPr>
        <w:spacing w:before="120" w:after="0"/>
        <w:jc w:val="center"/>
        <w:rPr>
          <w:rFonts w:ascii="Book Antiqua" w:eastAsia="Times New Roman" w:hAnsi="Book Antiqua" w:cs="Calibri"/>
          <w:i/>
          <w:color w:val="000000"/>
        </w:rPr>
      </w:pPr>
      <w:r w:rsidRPr="002D3AA6">
        <w:rPr>
          <w:rFonts w:ascii="Book Antiqua" w:eastAsia="Times New Roman" w:hAnsi="Book Antiqua" w:cs="Calibri"/>
          <w:i/>
          <w:color w:val="000000"/>
        </w:rPr>
        <w:t>ANALISYS OF THE RISKS A</w:t>
      </w:r>
      <w:r w:rsidR="00C81A78" w:rsidRPr="002D3AA6">
        <w:rPr>
          <w:rFonts w:ascii="Book Antiqua" w:eastAsia="Times New Roman" w:hAnsi="Book Antiqua" w:cs="Calibri"/>
          <w:i/>
          <w:color w:val="000000"/>
        </w:rPr>
        <w:t xml:space="preserve">ND FINANCIAL PERFORMANCE OF THE </w:t>
      </w:r>
      <w:r w:rsidRPr="002D3AA6">
        <w:rPr>
          <w:rFonts w:ascii="Book Antiqua" w:eastAsia="Times New Roman" w:hAnsi="Book Antiqua" w:cs="Calibri"/>
          <w:i/>
          <w:color w:val="000000"/>
        </w:rPr>
        <w:t xml:space="preserve">BROILER CHICKEN FARM WITH A PARTNERSHIP </w:t>
      </w:r>
    </w:p>
    <w:p w:rsidR="00C81A78" w:rsidRPr="002D3AA6" w:rsidRDefault="00C81A78" w:rsidP="00C81A78">
      <w:pPr>
        <w:spacing w:after="0"/>
        <w:jc w:val="center"/>
        <w:rPr>
          <w:rFonts w:ascii="Book Antiqua" w:eastAsia="Times New Roman" w:hAnsi="Book Antiqua" w:cs="Calibri"/>
          <w:i/>
          <w:color w:val="000000"/>
        </w:rPr>
      </w:pPr>
      <w:r w:rsidRPr="002D3AA6">
        <w:rPr>
          <w:rFonts w:ascii="Book Antiqua" w:eastAsia="Times New Roman" w:hAnsi="Book Antiqua" w:cs="Calibri"/>
          <w:i/>
          <w:color w:val="000000"/>
        </w:rPr>
        <w:t xml:space="preserve">(A CASE STUDY OF WAWAN’S FARM IN PILANGKENCENG CLUTTER, MADIUN REGENCY </w:t>
      </w:r>
    </w:p>
    <w:p w:rsidR="00ED134F" w:rsidRPr="002D3AA6" w:rsidRDefault="00ED134F" w:rsidP="00DE047E">
      <w:pPr>
        <w:spacing w:after="0" w:line="240" w:lineRule="auto"/>
        <w:rPr>
          <w:rFonts w:ascii="Book Antiqua" w:hAnsi="Book Antiqua"/>
          <w:b/>
          <w:i/>
        </w:rPr>
      </w:pPr>
      <w:r w:rsidRPr="002D3AA6">
        <w:rPr>
          <w:rFonts w:ascii="Book Antiqua" w:hAnsi="Book Antiqua"/>
          <w:b/>
          <w:i/>
        </w:rPr>
        <w:t>ABSTRACT</w:t>
      </w:r>
    </w:p>
    <w:p w:rsidR="00ED134F" w:rsidRPr="002D3AA6" w:rsidRDefault="00ED134F" w:rsidP="00D27320">
      <w:pPr>
        <w:spacing w:after="0" w:line="240" w:lineRule="auto"/>
        <w:jc w:val="both"/>
        <w:rPr>
          <w:rFonts w:ascii="Book Antiqua" w:hAnsi="Book Antiqua"/>
          <w:i/>
        </w:rPr>
      </w:pPr>
      <w:r w:rsidRPr="002D3AA6">
        <w:rPr>
          <w:rFonts w:ascii="Book Antiqua" w:hAnsi="Book Antiqua"/>
          <w:i/>
        </w:rPr>
        <w:t xml:space="preserve">Animal farm is one of the important sectors in order to meet food needs. The purpose of this study was to analyze the level of risk and financial feasibility of broiler chicken farming with a partnership pattern owned by Mr. Wawan in Pilangkenceng District, Madiun. The level risk analysis method uses the coefficient variation (CV) and lower limit (L), while the analysis financial feasibility uses Net Present Value (NPV), Payback Period (PP), Internal Rate of Return (IRR), R/C Ratio, and B/C Ratio. </w:t>
      </w:r>
      <w:proofErr w:type="gramStart"/>
      <w:r w:rsidRPr="002D3AA6">
        <w:rPr>
          <w:rFonts w:ascii="Book Antiqua" w:hAnsi="Book Antiqua"/>
          <w:i/>
        </w:rPr>
        <w:t>The result of the calculation of risk analysis show that the level of production risk and income risk is low because the CV &lt; 0.5 and L &gt; 0.</w:t>
      </w:r>
      <w:proofErr w:type="gramEnd"/>
      <w:r w:rsidRPr="002D3AA6">
        <w:rPr>
          <w:rFonts w:ascii="Book Antiqua" w:hAnsi="Book Antiqua"/>
          <w:i/>
        </w:rPr>
        <w:t xml:space="preserve"> The result of the calculation of financial feasibility obtained NPV </w:t>
      </w:r>
      <w:r w:rsidRPr="002D3AA6">
        <w:rPr>
          <w:rFonts w:ascii="Book Antiqua" w:eastAsiaTheme="minorEastAsia" w:hAnsi="Book Antiqua" w:cs="Arial"/>
          <w:i/>
        </w:rPr>
        <w:t>Rp</w:t>
      </w:r>
      <w:r w:rsidRPr="002D3AA6">
        <w:rPr>
          <w:rFonts w:ascii="Book Antiqua" w:eastAsia="Times New Roman" w:hAnsi="Book Antiqua" w:cs="Calibri"/>
          <w:i/>
          <w:color w:val="000000"/>
        </w:rPr>
        <w:t>199.722.924,85, Payback Period 1 year 6 months, IRR 62,02%, R/C Ratio from the first year to the fifth year is greater than 1 (R/C Ratio &gt; 1), and B/C Ratio from the first year to the fifth year is greater than 0 (B/C Ratio &gt; 0).</w:t>
      </w:r>
    </w:p>
    <w:p w:rsidR="007B22FA" w:rsidRPr="002D3AA6" w:rsidRDefault="00ED134F" w:rsidP="00D27320">
      <w:pPr>
        <w:spacing w:before="120" w:after="0" w:line="240" w:lineRule="auto"/>
        <w:jc w:val="both"/>
        <w:rPr>
          <w:rFonts w:ascii="Book Antiqua" w:hAnsi="Book Antiqua"/>
          <w:i/>
        </w:rPr>
      </w:pPr>
      <w:r w:rsidRPr="002D3AA6">
        <w:rPr>
          <w:rFonts w:ascii="Book Antiqua" w:hAnsi="Book Antiqua"/>
          <w:i/>
        </w:rPr>
        <w:t>Keywords: Broiler Chicken, Ri</w:t>
      </w:r>
      <w:r w:rsidR="00DE047E" w:rsidRPr="002D3AA6">
        <w:rPr>
          <w:rFonts w:ascii="Book Antiqua" w:hAnsi="Book Antiqua"/>
          <w:i/>
        </w:rPr>
        <w:t>sk Level, Financial Feasibility</w:t>
      </w:r>
    </w:p>
    <w:p w:rsidR="00ED134F" w:rsidRPr="002D3AA6" w:rsidRDefault="00ED134F" w:rsidP="00ED134F">
      <w:pPr>
        <w:pStyle w:val="Heading1"/>
        <w:numPr>
          <w:ilvl w:val="0"/>
          <w:numId w:val="2"/>
        </w:numPr>
        <w:spacing w:before="200"/>
        <w:ind w:left="284" w:hanging="284"/>
        <w:jc w:val="both"/>
        <w:rPr>
          <w:rFonts w:ascii="Book Antiqua" w:hAnsi="Book Antiqua" w:cs="Arial"/>
          <w:sz w:val="22"/>
          <w:szCs w:val="22"/>
        </w:rPr>
      </w:pPr>
      <w:bookmarkStart w:id="0" w:name="_Toc77148479"/>
      <w:r w:rsidRPr="002D3AA6">
        <w:rPr>
          <w:rFonts w:ascii="Book Antiqua" w:hAnsi="Book Antiqua" w:cs="Arial"/>
          <w:sz w:val="22"/>
          <w:szCs w:val="22"/>
        </w:rPr>
        <w:lastRenderedPageBreak/>
        <w:t>PENDAHULUAN</w:t>
      </w:r>
      <w:bookmarkEnd w:id="0"/>
    </w:p>
    <w:p w:rsidR="00ED134F" w:rsidRPr="002D3AA6" w:rsidRDefault="00ED134F" w:rsidP="002D3AA6">
      <w:pPr>
        <w:spacing w:after="0"/>
        <w:jc w:val="both"/>
        <w:rPr>
          <w:rFonts w:ascii="Book Antiqua" w:hAnsi="Book Antiqua" w:cs="Arial"/>
        </w:rPr>
      </w:pPr>
      <w:proofErr w:type="gramStart"/>
      <w:r w:rsidRPr="002D3AA6">
        <w:rPr>
          <w:rFonts w:ascii="Book Antiqua" w:hAnsi="Book Antiqua" w:cs="Arial"/>
        </w:rPr>
        <w:t>Peternakan merupakan satu dari sekian banyak sektor yang sangat penting bagi pemenuhan pangan, selain sebagai penyedia produk peternakan, juga berperan dalam tersedianya lapangan pekerjaan terutama pada masyarakat pedesaan untuk meningkatkan kesejahteraan masyarakat.</w:t>
      </w:r>
      <w:proofErr w:type="gramEnd"/>
      <w:r w:rsidRPr="002D3AA6">
        <w:rPr>
          <w:rFonts w:ascii="Book Antiqua" w:hAnsi="Book Antiqua" w:cs="Arial"/>
        </w:rPr>
        <w:t xml:space="preserve"> Peningkatan laju pertumbuhan penduduk menyebabkan kebutuhan </w:t>
      </w:r>
      <w:proofErr w:type="gramStart"/>
      <w:r w:rsidRPr="002D3AA6">
        <w:rPr>
          <w:rFonts w:ascii="Book Antiqua" w:hAnsi="Book Antiqua" w:cs="Arial"/>
        </w:rPr>
        <w:t>akan</w:t>
      </w:r>
      <w:proofErr w:type="gramEnd"/>
      <w:r w:rsidRPr="002D3AA6">
        <w:rPr>
          <w:rFonts w:ascii="Book Antiqua" w:hAnsi="Book Antiqua" w:cs="Arial"/>
        </w:rPr>
        <w:t xml:space="preserve"> produk hewani juga meningkat. </w:t>
      </w:r>
      <w:proofErr w:type="gramStart"/>
      <w:r w:rsidRPr="002D3AA6">
        <w:rPr>
          <w:rFonts w:ascii="Book Antiqua" w:hAnsi="Book Antiqua" w:cs="Arial"/>
        </w:rPr>
        <w:t>Hal ini menyebabkan perlu adanya peningkatan dalam sektor peternakan, sehingga dapat memaksimalkan perannya dalam perekonomian suatu negara.</w:t>
      </w:r>
      <w:proofErr w:type="gramEnd"/>
    </w:p>
    <w:p w:rsidR="00ED134F" w:rsidRPr="002D3AA6" w:rsidRDefault="00ED134F" w:rsidP="002D3AA6">
      <w:pPr>
        <w:spacing w:after="0"/>
        <w:jc w:val="both"/>
        <w:rPr>
          <w:rFonts w:ascii="Book Antiqua" w:hAnsi="Book Antiqua" w:cs="Arial"/>
        </w:rPr>
      </w:pPr>
      <w:proofErr w:type="gramStart"/>
      <w:r w:rsidRPr="002D3AA6">
        <w:rPr>
          <w:rFonts w:ascii="Book Antiqua" w:hAnsi="Book Antiqua" w:cs="Arial"/>
        </w:rPr>
        <w:t xml:space="preserve">Usaha pembesaran ayam broiler merupakan salah satu usaha </w:t>
      </w:r>
      <w:r w:rsidR="00E66796" w:rsidRPr="002D3AA6">
        <w:rPr>
          <w:rFonts w:ascii="Book Antiqua" w:hAnsi="Book Antiqua" w:cs="Arial"/>
        </w:rPr>
        <w:t xml:space="preserve">pada sektor </w:t>
      </w:r>
      <w:r w:rsidRPr="002D3AA6">
        <w:rPr>
          <w:rFonts w:ascii="Book Antiqua" w:hAnsi="Book Antiqua" w:cs="Arial"/>
        </w:rPr>
        <w:t>peternakan</w:t>
      </w:r>
      <w:r w:rsidR="00E66796" w:rsidRPr="002D3AA6">
        <w:rPr>
          <w:rFonts w:ascii="Book Antiqua" w:hAnsi="Book Antiqua" w:cs="Arial"/>
        </w:rPr>
        <w:t xml:space="preserve"> dimana usaha tersebut dapat memberikan keuntungan, sehingga </w:t>
      </w:r>
      <w:r w:rsidRPr="002D3AA6">
        <w:rPr>
          <w:rFonts w:ascii="Book Antiqua" w:hAnsi="Book Antiqua" w:cs="Arial"/>
        </w:rPr>
        <w:t>cukup menjanjikan untuk diusahakan.</w:t>
      </w:r>
      <w:proofErr w:type="gramEnd"/>
      <w:r w:rsidRPr="002D3AA6">
        <w:rPr>
          <w:rFonts w:ascii="Book Antiqua" w:hAnsi="Book Antiqua" w:cs="Arial"/>
        </w:rPr>
        <w:t xml:space="preserve"> </w:t>
      </w:r>
      <w:proofErr w:type="gramStart"/>
      <w:r w:rsidRPr="002D3AA6">
        <w:rPr>
          <w:rFonts w:ascii="Book Antiqua" w:hAnsi="Book Antiqua" w:cs="Arial"/>
        </w:rPr>
        <w:t>Selain memiliki keunggulan hasil produksi yang lebih besar dibandingkan dengan ayam kampung, perputaran modalnya juga cepat kembali sehingga banyak peternak di Kabupaten Madiun yang beternak ayam broiler.</w:t>
      </w:r>
      <w:proofErr w:type="gramEnd"/>
      <w:r w:rsidRPr="002D3AA6">
        <w:rPr>
          <w:rFonts w:ascii="Book Antiqua" w:hAnsi="Book Antiqua" w:cs="Arial"/>
        </w:rPr>
        <w:t xml:space="preserve"> Menurut data </w:t>
      </w:r>
      <w:r w:rsidRPr="002D3AA6">
        <w:rPr>
          <w:rFonts w:ascii="Book Antiqua" w:hAnsi="Book Antiqua" w:cs="Arial"/>
        </w:rPr>
        <w:fldChar w:fldCharType="begin" w:fldLock="1"/>
      </w:r>
      <w:r w:rsidRPr="002D3AA6">
        <w:rPr>
          <w:rFonts w:ascii="Book Antiqua" w:hAnsi="Book Antiqua" w:cs="Arial"/>
        </w:rPr>
        <w:instrText>ADDIN CSL_CITATION {"citationItems":[{"id":"ITEM-1","itemData":{"abstract":"Publikasi Provinsi Jawa Timur Dalam Angka 2020 merupakan publikasi tahunan yang diterbitkan oleh BPS Provinsi Jawa Timur. Publikasi ini melengkapi publikasi “Provinsi Jawa Timur Dalam Angka 2020-Penyediaan Data Untuk Perencanaan Pembangunan” yang rilis pada februari 2020 lalu. Pada tahun ini seri Publikasi Provinsi Jawa Timur Dalam Angka terbit lebih awal yaitu pada bulan april, dimana pada tahun-tahun sebelumnya terbit pada bulan agustus. Publikasi ini memuat data dan informasi mulai dari Keadaan Geografi dan Iklim, Pemerintahan, Perkembangan Sosial-Demografi sampai dengan Keadaan Perekonomian Provinsi Jawa Timur. Tabel pada publikasi ni ada yang menyajikan tingkat Kabupaten/Kota dan ada yang hanya sampai tingkat Provinsi. Beberapa tabel tertentu juga menyajikan data tingkat provinsi untuk menampilkan perbandingan antar provinsi. Untuk memudahkan pemahaman dan pemanfaatan data disertakan penjelasan teknis, grafik dan ulasan singkat dari beberapa jenis statistik yang disajikan. Publikasi ini dapat terwujud berkat kerja sama dan bantuan dari berbagai pihak baik instansi pemerintah, BUMN, maupun swasta. Kepada semua pihak yang telah memberikan bantuan disampaikan penghargaan dan terima kasih yang sebesar-besarnya. Walaupun publikasi ini telah disiapkan sebaik-baiknya, namun disadari masih ada kekurangan dan kesalahan yang terjadi. Untuk perbaikan publikasi ini, tanggapan dan saran yang bersifat konstruktif dari para pemakai sangat diharapkan.","author":[{"dropping-particle":"","family":"Badan Pusat Statistik","given":"","non-dropping-particle":"","parse-names":false,"suffix":""}],"container-title":"Berita Resmi Statistik","id":"ITEM-1","issued":{"date-parts":[["2020"]]},"page":"Diakses 19 Mei 2020","title":"Provinsi Jawa Timur dalam Angka","type":"article-journal"},"uris":["http://www.mendeley.com/documents/?uuid=ca3bdf91-0047-4d07-97da-92ff4bc9642d"]}],"mendeley":{"formattedCitation":"(Badan Pusat Statistik, 2020)","manualFormatting":"Badan Pusat Statistik (2020)","plainTextFormattedCitation":"(Badan Pusat Statistik, 2020)","previouslyFormattedCitation":"(Badan Pusat Statistik, 2020)"},"properties":{"noteIndex":0},"schema":"https://github.com/citation-style-language/schema/raw/master/csl-citation.json"}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Badan Pusat Statistik (2020)</w:t>
      </w:r>
      <w:r w:rsidRPr="002D3AA6">
        <w:rPr>
          <w:rFonts w:ascii="Book Antiqua" w:hAnsi="Book Antiqua" w:cs="Arial"/>
        </w:rPr>
        <w:fldChar w:fldCharType="end"/>
      </w:r>
      <w:r w:rsidRPr="002D3AA6">
        <w:rPr>
          <w:rFonts w:ascii="Book Antiqua" w:hAnsi="Book Antiqua" w:cs="Arial"/>
        </w:rPr>
        <w:t>, produksi ayam potong di Madiun mengalami peningkatan produksi yaitu 1.968 ton di ta</w:t>
      </w:r>
      <w:r w:rsidR="00D27320" w:rsidRPr="002D3AA6">
        <w:rPr>
          <w:rFonts w:ascii="Book Antiqua" w:hAnsi="Book Antiqua" w:cs="Arial"/>
        </w:rPr>
        <w:t xml:space="preserve">hun 2018 meningkat menjadi 2.141 </w:t>
      </w:r>
      <w:r w:rsidRPr="002D3AA6">
        <w:rPr>
          <w:rFonts w:ascii="Book Antiqua" w:hAnsi="Book Antiqua" w:cs="Arial"/>
        </w:rPr>
        <w:t>ton pada tahun 2019.</w:t>
      </w:r>
    </w:p>
    <w:p w:rsidR="00ED134F" w:rsidRPr="002D3AA6" w:rsidRDefault="00ED134F" w:rsidP="00ED134F">
      <w:pPr>
        <w:spacing w:after="0"/>
        <w:ind w:firstLine="567"/>
        <w:jc w:val="both"/>
        <w:rPr>
          <w:rFonts w:ascii="Book Antiqua" w:hAnsi="Book Antiqua" w:cs="Arial"/>
        </w:rPr>
      </w:pPr>
      <w:proofErr w:type="gramStart"/>
      <w:r w:rsidRPr="002D3AA6">
        <w:rPr>
          <w:rFonts w:ascii="Book Antiqua" w:hAnsi="Book Antiqua" w:cs="Arial"/>
        </w:rPr>
        <w:t>Peternakan ayam broiler umumnya terbagi menjadi peternak mandiri dan peternak plasma yang tergabung dalam pola kemitraan.</w:t>
      </w:r>
      <w:proofErr w:type="gramEnd"/>
      <w:r w:rsidRPr="002D3AA6">
        <w:rPr>
          <w:rFonts w:ascii="Book Antiqua" w:hAnsi="Book Antiqua" w:cs="Arial"/>
        </w:rPr>
        <w:t xml:space="preserve"> Peternak mandiri menjalankan usahanya secara mandiri, mulai dari input produksi sampai dengan menjual hasil panennya. Sedangkan peternak dengan pola kemitraan menjalin kerja sama dengan perusahaan kemitraan, perusahaan menyediakan sarana produksi, memberikan pengarahan pada peternak, dan membeli kembali hasil produksi sesuai dengan kesepakatan atau kontrak </w:t>
      </w:r>
      <w:r w:rsidRPr="002D3AA6">
        <w:rPr>
          <w:rFonts w:ascii="Book Antiqua" w:hAnsi="Book Antiqua" w:cs="Arial"/>
        </w:rPr>
        <w:fldChar w:fldCharType="begin" w:fldLock="1"/>
      </w:r>
      <w:r w:rsidRPr="002D3AA6">
        <w:rPr>
          <w:rFonts w:ascii="Book Antiqua" w:hAnsi="Book Antiqua" w:cs="Arial"/>
        </w:rPr>
        <w:instrText>ADDIN CSL_CITATION {"citationItems":[{"id":"ITEM-1","itemData":{"DOI":"10.31942/md.v14i2.2747","ISSN":"2685-5321","abstract":"This research proposes to study production cost, revenue, income, BEP, R/C, and price changes analysis of broiler chicken farming business at PT Bilabong. The method of location determination was held by purposive method. The respondents sample determination method was census with 12 plasma farmer. The research result showed that the production cost average is Rp 223,737,701. Revenue average is Rp 268,247,430 and income average is Rp 44,509,729. The BEP (Unit) is Rp 13,375/kg, the production farmer average 16,467 kg. The BEP (Price) is Rp 15,465/kg, sale farmer average at Rp 16,290/kg. This result showed that broiler chicken business at plasma farmers of PT Bilabong plasma farmers reached higher value than BEP of unit and BEP of price. R/C value showed 1.2. The critical point analysis of price changes was 5% and it is mean that if broiler chicken price lower than 5%, so that the farmers will undergo a loss. Based on the income analysis, BEP and RC estimation, it can be definitely concluded that the plasma broiler chicken farming at PT Bilabong in Limpung district Batang regency is profitable and worth the effort.Keywords: Broiler, Business Analysis, Partnership, BEP, R/C","author":[{"dropping-particle":"","family":"Kurnianto","given":"Andi","non-dropping-particle":"","parse-names":false,"suffix":""},{"dropping-particle":"","family":"Subekti","given":"Endah","non-dropping-particle":"","parse-names":false,"suffix":""},{"dropping-particle":"","family":"Nurjayanti","given":"Eka Dewi","non-dropping-particle":"","parse-names":false,"suffix":""}],"container-title":"Jurnal Ilmu Ilmu Pertanian","id":"ITEM-1","issue":"2","issued":{"date-parts":[["2019"]]},"page":"47-57","title":"Analisis Usaha Peternakan Ayam Broiler Pola Kemitraan Inti-Plasma (Studi Kasus Peternak Plasma PT. Bilabong di Kecamatan Limpung Kabupaten Batang)","type":"article-journal","volume":"15"},"uris":["http://www.mendeley.com/documents/?uuid=36ae2333-81c3-4c38-9aef-82b949865295"]}],"mendeley":{"formattedCitation":"(Kurnianto et al., 2019)","plainTextFormattedCitation":"(Kurnianto et al., 2019)","previouslyFormattedCitation":"(Kurnianto et al., 2019)"},"properties":{"noteIndex":0},"schema":"https://github.com/citation-style-language/schema/raw/master/csl-citation.json"}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(Kurnianto et al., 2019)</w:t>
      </w:r>
      <w:r w:rsidRPr="002D3AA6">
        <w:rPr>
          <w:rFonts w:ascii="Book Antiqua" w:hAnsi="Book Antiqua" w:cs="Arial"/>
        </w:rPr>
        <w:fldChar w:fldCharType="end"/>
      </w:r>
      <w:r w:rsidRPr="002D3AA6">
        <w:rPr>
          <w:rFonts w:ascii="Book Antiqua" w:hAnsi="Book Antiqua" w:cs="Arial"/>
        </w:rPr>
        <w:t xml:space="preserve">. Peternak yang bermitra relatif lebih stabil dalam hal harga jual ayam karena adanya harga kontrak antara petani dan perusahaan mitra sehingga tidak terpengaruh oleh harga pasar </w:t>
      </w:r>
      <w:r w:rsidRPr="002D3AA6">
        <w:rPr>
          <w:rFonts w:ascii="Book Antiqua" w:hAnsi="Book Antiqua" w:cs="Arial"/>
        </w:rPr>
        <w:fldChar w:fldCharType="begin" w:fldLock="1"/>
      </w:r>
      <w:r w:rsidRPr="002D3AA6">
        <w:rPr>
          <w:rFonts w:ascii="Book Antiqua" w:hAnsi="Book Antiqua" w:cs="Arial"/>
        </w:rPr>
        <w:instrText>ADDIN CSL_CITATION {"citationItems":[{"id":"ITEM-1","itemData":{"author":[{"dropping-particle":"","family":"Siregar","given":"Ahmad Ramadhan","non-dropping-particle":"","parse-names":false,"suffix":""},{"dropping-particle":"","family":"Sirajuddin","given":"Sitti Nuraeni","non-dropping-particle":"","parse-names":false,"suffix":""},{"dropping-particle":"","family":"Abidin","given":"Zainal","non-dropping-particle":"","parse-names":false,"suffix":""},{"dropping-particle":"","family":"Lestari","given":"Veronica S.","non-dropping-particle":"","parse-names":false,"suffix":""}],"container-title":"International Journal of Sciences: Basic and Applied Research (IJSBAR)","id":"ITEM-1","issue":"3","issued":{"date-parts":[["2016"]]},"page":"20-25","title":"Market Risk Sharing In Partnership Broilers","type":"article-journal","volume":"27"},"uris":["http://www.mendeley.com/documents/?uuid=104dddaf-f96e-46e0-b63e-cc71023e3ba5"]}],"mendeley":{"formattedCitation":"(Siregar et al., 2016)","plainTextFormattedCitation":"(Siregar et al., 2016)","previouslyFormattedCitation":"(Siregar et al., 2016)"},"properties":{"noteIndex":0},"schema":"https://github.com/citation-style-language/schema/raw/master/csl-citation.json"}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(Siregar et al., 2016)</w:t>
      </w:r>
      <w:r w:rsidRPr="002D3AA6">
        <w:rPr>
          <w:rFonts w:ascii="Book Antiqua" w:hAnsi="Book Antiqua" w:cs="Arial"/>
        </w:rPr>
        <w:fldChar w:fldCharType="end"/>
      </w:r>
      <w:r w:rsidRPr="002D3AA6">
        <w:rPr>
          <w:rFonts w:ascii="Book Antiqua" w:hAnsi="Book Antiqua" w:cs="Arial"/>
        </w:rPr>
        <w:t xml:space="preserve">. Namun kemitraan juga memiliki kekurangan, yaitu perusahaan selalu menjadi penentu harga, sedangkan peternak berperan hanya sebagai penerima harga, hal ini menunjukkan bahwa adanya penguasaan yang kuat dari perusahaan sebagai pemilik modal sehingga peternak mempunyai posisi yang lemah </w:t>
      </w:r>
      <w:r w:rsidRPr="002D3AA6">
        <w:rPr>
          <w:rFonts w:ascii="Book Antiqua" w:hAnsi="Book Antiqua" w:cs="Arial"/>
        </w:rPr>
        <w:fldChar w:fldCharType="begin" w:fldLock="1"/>
      </w:r>
      <w:r w:rsidRPr="002D3AA6">
        <w:rPr>
          <w:rFonts w:ascii="Book Antiqua" w:hAnsi="Book Antiqua" w:cs="Arial"/>
        </w:rPr>
        <w:instrText>ADDIN CSL_CITATION {"citationItems":[{"id":"ITEM-1","itemData":{"author":[{"dropping-particle":"","family":"Erfit","given":"","non-dropping-particle":"","parse-names":false,"suffix":""}],"container-title":"Jurnal Embrio","id":"ITEM-1","issue":"5","issued":{"date-parts":[["2012"]]},"page":"132-143","title":"Analisis Kesetaraan dalam kemitraan pada Agribisnis Hortikultura","type":"article-journal","volume":"2"},"uris":["http://www.mendeley.com/documents/?uuid=933ca8ed-ed76-4ada-8a78-398dd1b4b5f7"]}],"mendeley":{"formattedCitation":"(Erfit, 2012)","plainTextFormattedCitation":"(Erfit, 2012)","previouslyFormattedCitation":"(Erfit, 2012)"},"properties":{"noteIndex":0},"schema":"https://github.com/citation-style-language/schema/raw/master/csl-citation.json"}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(Erfit, 2012)</w:t>
      </w:r>
      <w:r w:rsidRPr="002D3AA6">
        <w:rPr>
          <w:rFonts w:ascii="Book Antiqua" w:hAnsi="Book Antiqua" w:cs="Arial"/>
        </w:rPr>
        <w:fldChar w:fldCharType="end"/>
      </w:r>
      <w:r w:rsidRPr="002D3AA6">
        <w:rPr>
          <w:rFonts w:ascii="Book Antiqua" w:hAnsi="Book Antiqua" w:cs="Arial"/>
        </w:rPr>
        <w:t xml:space="preserve">. Menurut </w:t>
      </w:r>
      <w:r w:rsidRPr="002D3AA6">
        <w:rPr>
          <w:rFonts w:ascii="Book Antiqua" w:hAnsi="Book Antiqua" w:cs="Arial"/>
        </w:rPr>
        <w:fldChar w:fldCharType="begin" w:fldLock="1"/>
      </w:r>
      <w:r w:rsidRPr="002D3AA6">
        <w:rPr>
          <w:rFonts w:ascii="Book Antiqua" w:hAnsi="Book Antiqua" w:cs="Arial"/>
        </w:rPr>
        <w:instrText>ADDIN CSL_CITATION {"citationItems":[{"id":"ITEM-1","itemData":{"ISSN":"2534983X","abstract":"This study aims to identify and analyze partnership models of broiler (i.e., chickens raised for meat) farms, their performance and the extent of the government’s role in the empowerment of farmers in the agribusiness partnership system, using a qualitative descriptive research approach based on expert judgments. The findings show that partnership contract farming in South Sulawesi in every variation is essentially different from the basic concept of partnership. The government’s role in empowering farmers in the partnership system of broiler farms in South Sulawesi is to encourage and create a business climate that is conducive and stimulating for the development of broiler farms in South Sulawesi. Several forms of support from the government are suggested.","author":[{"dropping-particle":"","family":"Ridwan","given":"Muh","non-dropping-particle":"","parse-names":false,"suffix":""},{"dropping-particle":"","family":"Amrawaty","given":"Amidah","non-dropping-particle":"","parse-names":false,"suffix":""}],"container-title":"Bulgarian Journal of Agricultural Science","id":"ITEM-1","issue":"5","issued":{"date-parts":[["2018"]]},"page":"750-758","title":"Agribusiness partnership performance in empowering broiler breeders","type":"article-journal","volume":"24"},"uris":["http://www.mendeley.com/documents/?uuid=364dfefc-200e-433d-bbf7-2291e60993af"]}],"mendeley":{"formattedCitation":"(Ridwan &amp; Amrawaty, 2018)","plainTextFormattedCitation":"(Ridwan &amp; Amrawaty, 2018)","previouslyFormattedCitation":"(Ridwan &amp; Amrawaty, 2018)"},"properties":{"noteIndex":0},"schema":"https://github.com/citation-style-language/schema/raw/master/csl-citation.json"}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(Ridwan &amp; Amrawaty, 2018)</w:t>
      </w:r>
      <w:r w:rsidRPr="002D3AA6">
        <w:rPr>
          <w:rFonts w:ascii="Book Antiqua" w:hAnsi="Book Antiqua" w:cs="Arial"/>
        </w:rPr>
        <w:fldChar w:fldCharType="end"/>
      </w:r>
      <w:r w:rsidRPr="002D3AA6">
        <w:rPr>
          <w:rFonts w:ascii="Book Antiqua" w:hAnsi="Book Antiqua" w:cs="Arial"/>
        </w:rPr>
        <w:t xml:space="preserve"> pada beberapa kasus kemitraan membuat petani kecil menjadi semakin bergantung pada perusahaan kemitraan karena tidak dapat bersaing dan mengembangkan usahanya tanpa akses dan layanan dari perusahaan.</w:t>
      </w:r>
    </w:p>
    <w:p w:rsidR="00ED134F" w:rsidRPr="002D3AA6" w:rsidRDefault="00ED134F" w:rsidP="00ED134F">
      <w:pPr>
        <w:spacing w:after="0"/>
        <w:ind w:firstLine="567"/>
        <w:jc w:val="both"/>
        <w:rPr>
          <w:rFonts w:ascii="Book Antiqua" w:hAnsi="Book Antiqua" w:cs="Arial"/>
        </w:rPr>
      </w:pPr>
      <w:r w:rsidRPr="002D3AA6">
        <w:rPr>
          <w:rFonts w:ascii="Book Antiqua" w:hAnsi="Book Antiqua" w:cs="Arial"/>
        </w:rPr>
        <w:t xml:space="preserve">Peternakan ayam broiler tidak lepas dari risiko-risiko yang kompleks dan berpotensi menyebabkan ketidakpastian serta menimbulkan kerugian, dimana sumber-sumber risiko berasal dari risiko produksi, risiko finansial, risiko pemasaran </w:t>
      </w:r>
      <w:r w:rsidRPr="002D3AA6">
        <w:rPr>
          <w:rFonts w:ascii="Book Antiqua" w:hAnsi="Book Antiqua" w:cs="Arial"/>
        </w:rPr>
        <w:fldChar w:fldCharType="begin" w:fldLock="1"/>
      </w:r>
      <w:r w:rsidRPr="002D3AA6">
        <w:rPr>
          <w:rFonts w:ascii="Book Antiqua" w:hAnsi="Book Antiqua" w:cs="Arial"/>
        </w:rPr>
        <w:instrText>ADDIN CSL_CITATION {"citationItems":[{"id":"ITEM-1","itemData":{"author":[{"dropping-particle":"","family":"Ramadhan","given":"Befrian Dio","non-dropping-particle":"","parse-names":false,"suffix":""},{"dropping-particle":"","family":"Yektiningsih","given":"Endang","non-dropping-particle":"","parse-names":false,"suffix":""},{"dropping-particle":"","family":"Sudiyarto","given":"","non-dropping-particle":"","parse-names":false,"suffix":""}],"id":"ITEM-1","issue":"1","issued":{"date-parts":[["2018"]]},"page":"77-92","title":"Analisis Risiko Usaha Ayam Pedaging di Kabupaten Mojokerto","type":"article-journal","volume":"18"},"uris":["http://www.mendeley.com/documents/?uuid=451b7925-d589-498a-82f6-69b65ff21ea4"]}],"mendeley":{"formattedCitation":"(Ramadhan et al., 2018)","plainTextFormattedCitation":"(Ramadhan et al., 2018)","previouslyFormattedCitation":"(Ramadhan et al., 2018)"},"properties":{"noteIndex":0},"schema":"https://github.com/citation-style-language/schema/raw/master/csl-citation.json"}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(Ramadhan et al., 2018)</w:t>
      </w:r>
      <w:r w:rsidRPr="002D3AA6">
        <w:rPr>
          <w:rFonts w:ascii="Book Antiqua" w:hAnsi="Book Antiqua" w:cs="Arial"/>
        </w:rPr>
        <w:fldChar w:fldCharType="end"/>
      </w:r>
      <w:r w:rsidRPr="002D3AA6">
        <w:rPr>
          <w:rFonts w:ascii="Book Antiqua" w:hAnsi="Book Antiqua" w:cs="Arial"/>
        </w:rPr>
        <w:t xml:space="preserve">. Secara umum, risiko yang sering dihadapi oleh peternak yaitu perubahan cuaca yang cukup ekstrim, serangan penyakit, dan penggunaan faktor produksi yang tidak optimal </w:t>
      </w:r>
      <w:r w:rsidRPr="002D3AA6">
        <w:rPr>
          <w:rFonts w:ascii="Book Antiqua" w:hAnsi="Book Antiqua" w:cs="Arial"/>
        </w:rPr>
        <w:fldChar w:fldCharType="begin" w:fldLock="1"/>
      </w:r>
      <w:r w:rsidRPr="002D3AA6">
        <w:rPr>
          <w:rFonts w:ascii="Book Antiqua" w:hAnsi="Book Antiqua" w:cs="Arial"/>
        </w:rPr>
        <w:instrText>ADDIN CSL_CITATION {"citationItems":[{"id":"ITEM-1","itemData":{"DOI":"10.17358/jma.13.1.50","ISSN":"16935853","author":[{"dropping-particle":"","family":"Vinanda","given":"Gita","non-dropping-particle":"","parse-names":false,"suffix":""},{"dropping-particle":"","family":"Harianto","given":"Harianto","non-dropping-particle":"","parse-names":false,"suffix":""},{"dropping-particle":"","family":"Anggraeni","given":"Lukytawati","non-dropping-particle":"","parse-names":false,"suffix":""}],"container-title":"Jurnal Manajemen dan Agribisnis","id":"ITEM-1","issue":"1","issued":{"date-parts":[["2016"]]},"page":"50-58","title":"Risiko Produksi Ayam Broiler Dan Preferensi Peternak Di Kabupaten Bekasi","type":"article-journal","volume":"13"},"uris":["http://www.mendeley.com/documents/?uuid=b1af15e1-6918-4dbe-93f5-fcb52cdcb7fc"]}],"mendeley":{"formattedCitation":"(Vinanda et al., 2016)","plainTextFormattedCitation":"(Vinanda et al., 2016)","previouslyFormattedCitation":"(Vinanda et al., 2016)"},"properties":{"noteIndex":0},"schema":"https://github.com/citation-style-language/schema/raw/master/csl-citation.json"}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(Vinanda et al., 2016)</w:t>
      </w:r>
      <w:r w:rsidRPr="002D3AA6">
        <w:rPr>
          <w:rFonts w:ascii="Book Antiqua" w:hAnsi="Book Antiqua" w:cs="Arial"/>
        </w:rPr>
        <w:fldChar w:fldCharType="end"/>
      </w:r>
      <w:r w:rsidRPr="002D3AA6">
        <w:rPr>
          <w:rFonts w:ascii="Book Antiqua" w:hAnsi="Book Antiqua" w:cs="Arial"/>
        </w:rPr>
        <w:t xml:space="preserve">. </w:t>
      </w:r>
    </w:p>
    <w:p w:rsidR="00ED134F" w:rsidRPr="002D3AA6" w:rsidRDefault="00ED134F" w:rsidP="00ED134F">
      <w:pPr>
        <w:spacing w:after="0"/>
        <w:ind w:firstLine="567"/>
        <w:jc w:val="both"/>
        <w:rPr>
          <w:rFonts w:ascii="Book Antiqua" w:hAnsi="Book Antiqua" w:cs="Arial"/>
        </w:rPr>
      </w:pPr>
      <w:r w:rsidRPr="002D3AA6">
        <w:rPr>
          <w:rFonts w:ascii="Book Antiqua" w:hAnsi="Book Antiqua" w:cs="Arial"/>
        </w:rPr>
        <w:lastRenderedPageBreak/>
        <w:t xml:space="preserve">Permasalahan yang kerap ditanggung oleh peternakan ayam broiler pola kemitraan diantaranya pemotongan harga oleh pihak perusahaan apabila hasil produksi tidak mencapai target, peternak plasma tidak bisa melakukan negosiasi harga kontrak yang telah disepakati oleh pihak perusahaan, penyediaan DOC yang sering tidak tepat waktu, dan DOC dengan kualitas kurang baik </w:t>
      </w:r>
      <w:r w:rsidRPr="002D3AA6">
        <w:rPr>
          <w:rFonts w:ascii="Book Antiqua" w:hAnsi="Book Antiqua" w:cs="Arial"/>
        </w:rPr>
        <w:fldChar w:fldCharType="begin" w:fldLock="1"/>
      </w:r>
      <w:r w:rsidRPr="002D3AA6">
        <w:rPr>
          <w:rFonts w:ascii="Book Antiqua" w:hAnsi="Book Antiqua" w:cs="Arial"/>
        </w:rPr>
        <w:instrText>ADDIN CSL_CITATION {"citationItems":[{"id":"ITEM-1","itemData":{"DOI":"10.30997/jagi.v5i2.2320","ISSN":"2442-5982","abstract":"Dalam mengembangkan usaha ternak ayam broiler peternak melakukan usaha dengan menjalin pola kemitraan, sehingga peternak dibantu oleh perusahaan dalam menyediakan sapronak dan pemasaran. Penelitian ini bertujuan untuk mengetahui pola kemitraan antara peternak dan perusahaan, biaya, penerimaan, pendapatan, keuntungan, R/C dan Break Event Point (BEP) pada usaha ternak ayam broiler. Penelitian ini dilakukan pada bulan Februari hingga Maret 2019 di Kecamatan Nanggung.  Metode penelitian sampel menggunakan metode sesus dengan jumlah sampel 18 peternak mitra. Pengolahan dilakukan secara deskriptif dan kuantitatif (analisis pendapatan, analisis R/C ratio dan Break Event Point). Secara umum penelitian ini menunjukkan hubungan yang dilakukan antara peternak ayam broiler dan perusahaan yaitu pola Inti-Plasma dan kerjasama operasional agribisnis (KOA). Hasil analisis R/C ratio menunjukkan tidak terdapatnya peternak yang mengalami kerugian dengan nilai tertinggi rasionya 1,158 pada peternak skala IV. Hasil analisis Break Event Point (BEP) melebihi titik impas baik BEP produksi dan harga pada setiap skala. Peternak mitra memperoleh banyak manfaat seperti bantuan modal, penyuluhan serta pemasaran hasil.Kata Kunci : Ayam Broiler, Pola Kemitraan, Biaya, Pendapatan. ","author":[{"dropping-particle":"","family":"Illahi","given":"Nur Muhamad Akbar","non-dropping-particle":"","parse-names":false,"suffix":""},{"dropping-particle":"","family":"Novita","given":"Ita","non-dropping-particle":"","parse-names":false,"suffix":""},{"dropping-particle":"","family":"Masithoh","given":"Siti","non-dropping-particle":"","parse-names":false,"suffix":""}],"container-title":"Jurnal Agribisains","id":"ITEM-1","issue":"2","issued":{"date-parts":[["2019"]]},"page":"17-28","title":"Analisis Pendapatan Peternakan Ayam Broiler Pola Kemitraan Di Kecamatan Nanggung Kabupaten Bogor","type":"article-journal","volume":"5"},"uris":["http://www.mendeley.com/documents/?uuid=e063facd-9ac1-4519-b9fa-93cb214c5cec"]}],"mendeley":{"formattedCitation":"(Illahi et al., 2019)","plainTextFormattedCitation":"(Illahi et al., 2019)","previouslyFormattedCitation":"(Illahi et al., 2019)"},"properties":{"noteIndex":0},"schema":"https://github.com/citation-style-language/schema/raw/master/csl-citation.json"}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(Illahi et al., 2019)</w:t>
      </w:r>
      <w:r w:rsidRPr="002D3AA6">
        <w:rPr>
          <w:rFonts w:ascii="Book Antiqua" w:hAnsi="Book Antiqua" w:cs="Arial"/>
        </w:rPr>
        <w:fldChar w:fldCharType="end"/>
      </w:r>
      <w:r w:rsidRPr="002D3AA6">
        <w:rPr>
          <w:rFonts w:ascii="Book Antiqua" w:hAnsi="Book Antiqua" w:cs="Arial"/>
        </w:rPr>
        <w:t xml:space="preserve">. </w:t>
      </w:r>
      <w:proofErr w:type="gramStart"/>
      <w:r w:rsidRPr="002D3AA6">
        <w:rPr>
          <w:rFonts w:ascii="Book Antiqua" w:hAnsi="Book Antiqua" w:cs="Arial"/>
        </w:rPr>
        <w:t>Satu dari sekian banyak usaha peternakan ayam broiler yang tergabung dalam pola kemitraan yaitu usaha pembesaran ayam broiler milik Bapak Wawan yang berada di Kecamatan Pilangkenceng, Madiun.</w:t>
      </w:r>
      <w:proofErr w:type="gramEnd"/>
      <w:r w:rsidRPr="002D3AA6">
        <w:rPr>
          <w:rFonts w:ascii="Book Antiqua" w:hAnsi="Book Antiqua" w:cs="Arial"/>
        </w:rPr>
        <w:t xml:space="preserve"> </w:t>
      </w:r>
      <w:proofErr w:type="gramStart"/>
      <w:r w:rsidRPr="002D3AA6">
        <w:rPr>
          <w:rFonts w:ascii="Book Antiqua" w:hAnsi="Book Antiqua" w:cs="Arial"/>
        </w:rPr>
        <w:t>Maka dari itu, dilakukan penelitian dengan judul “Analisis Risiko dan Kelayakan Finansial Peternakan Ayam Broiler dengan Pola Kemitraan pada Usaha Peternakan Bapak Wawan di Kecamatan Pilangkenceng, Kabupaten Madiun”.</w:t>
      </w:r>
      <w:proofErr w:type="gramEnd"/>
      <w:r w:rsidRPr="002D3AA6">
        <w:rPr>
          <w:rFonts w:ascii="Book Antiqua" w:hAnsi="Book Antiqua" w:cs="Arial"/>
        </w:rPr>
        <w:t xml:space="preserve"> </w:t>
      </w:r>
      <w:proofErr w:type="gramStart"/>
      <w:r w:rsidRPr="002D3AA6">
        <w:rPr>
          <w:rFonts w:ascii="Book Antiqua" w:hAnsi="Book Antiqua" w:cs="Arial"/>
        </w:rPr>
        <w:t>Penelitian ini bertujuan untuk mengetahui (1) Tingkat risiko produksi dan risiko pedapatan usaha peternakan ayam broiler pola kemitraan milik Bapak Wawan di Kecamatan Pilangkenceng Kabupaten Madiun.</w:t>
      </w:r>
      <w:proofErr w:type="gramEnd"/>
      <w:r w:rsidRPr="002D3AA6">
        <w:rPr>
          <w:rFonts w:ascii="Book Antiqua" w:hAnsi="Book Antiqua" w:cs="Arial"/>
        </w:rPr>
        <w:t xml:space="preserve"> (2) Kelayakan finansial usaha peternakan ayam broiler dengan pola kemitraan milik Bapak Wawan di Kecamatan Pilangkenceng, Kabupaten Madiun.</w:t>
      </w:r>
    </w:p>
    <w:p w:rsidR="00ED134F" w:rsidRPr="002D3AA6" w:rsidRDefault="00ED134F" w:rsidP="00ED134F">
      <w:pPr>
        <w:pStyle w:val="Heading1"/>
        <w:numPr>
          <w:ilvl w:val="0"/>
          <w:numId w:val="2"/>
        </w:numPr>
        <w:spacing w:before="120" w:after="120"/>
        <w:ind w:left="284" w:hanging="284"/>
        <w:jc w:val="both"/>
        <w:rPr>
          <w:rFonts w:ascii="Book Antiqua" w:hAnsi="Book Antiqua" w:cs="Arial"/>
          <w:sz w:val="22"/>
          <w:szCs w:val="22"/>
        </w:rPr>
      </w:pPr>
      <w:bookmarkStart w:id="1" w:name="_Toc77148480"/>
      <w:r w:rsidRPr="002D3AA6">
        <w:rPr>
          <w:rFonts w:ascii="Book Antiqua" w:hAnsi="Book Antiqua" w:cs="Arial"/>
          <w:sz w:val="22"/>
          <w:szCs w:val="22"/>
        </w:rPr>
        <w:t>TINJAUAN PUSTAKA</w:t>
      </w:r>
      <w:bookmarkEnd w:id="1"/>
    </w:p>
    <w:p w:rsidR="00ED134F" w:rsidRPr="002D3AA6" w:rsidRDefault="00ED134F" w:rsidP="00ED134F">
      <w:pPr>
        <w:spacing w:before="120" w:after="0"/>
        <w:jc w:val="both"/>
        <w:rPr>
          <w:rFonts w:ascii="Book Antiqua" w:hAnsi="Book Antiqua" w:cs="Arial"/>
          <w:b/>
        </w:rPr>
      </w:pPr>
      <w:r w:rsidRPr="002D3AA6">
        <w:rPr>
          <w:rFonts w:ascii="Book Antiqua" w:hAnsi="Book Antiqua" w:cs="Arial"/>
          <w:b/>
        </w:rPr>
        <w:t>Analisis Risiko</w:t>
      </w:r>
    </w:p>
    <w:p w:rsidR="00ED134F" w:rsidRPr="002D3AA6" w:rsidRDefault="00ED134F" w:rsidP="002D3AA6">
      <w:pPr>
        <w:spacing w:after="0"/>
        <w:jc w:val="both"/>
        <w:rPr>
          <w:rFonts w:ascii="Book Antiqua" w:hAnsi="Book Antiqua" w:cs="Arial"/>
        </w:rPr>
      </w:pPr>
      <w:proofErr w:type="gramStart"/>
      <w:r w:rsidRPr="002D3AA6">
        <w:rPr>
          <w:rFonts w:ascii="Book Antiqua" w:hAnsi="Book Antiqua" w:cs="Arial"/>
        </w:rPr>
        <w:t>Risiko merupakan ketidakpastian yang menimbulkan kerugian.</w:t>
      </w:r>
      <w:proofErr w:type="gramEnd"/>
      <w:r w:rsidRPr="002D3AA6">
        <w:rPr>
          <w:rFonts w:ascii="Book Antiqua" w:hAnsi="Book Antiqua" w:cs="Arial"/>
        </w:rPr>
        <w:t xml:space="preserve"> Menurut </w:t>
      </w:r>
      <w:r w:rsidRPr="002D3AA6">
        <w:rPr>
          <w:rFonts w:ascii="Book Antiqua" w:hAnsi="Book Antiqua" w:cs="Arial"/>
        </w:rPr>
        <w:fldChar w:fldCharType="begin" w:fldLock="1"/>
      </w:r>
      <w:r w:rsidRPr="002D3AA6">
        <w:rPr>
          <w:rFonts w:ascii="Book Antiqua" w:hAnsi="Book Antiqua" w:cs="Arial"/>
        </w:rPr>
        <w:instrText>ADDIN CSL_CITATION {"citationItems":[{"id":"ITEM-1","itemData":{"DOI":"10.1145/2505515.2507827","ISBN":"978-85-232-0700-7","ISSN":"03601315","PMID":"470195","abstract":"ZnSn(OH)6 hierarchical cubes and Zn2SnO4 octahedra have been synthesized through a rapid, template-free, one-pot hydrothermal approach using zinc acetate, tin chloride and sodium hydroxide. ZnSn(OH)6 aggregates with cubic morphology and uniform size distribution have been successfully synthesized via aggregation-mediated crystallization. Through adjusting the hydrothermal parameters, Zn 2SnO4 octahedra were obtained at a higher temperature. The formation of Zn2SnO4 octahedra undergone a transformation from ZnSn(OH) 6 cubes. The as-synthesized products were characterized by powder X-ray diffraction (XRD), scanning electron microscopy (SEM) and differential scanning calorimetric analysis (DSC) and thermogravimetric analysis (TG). © (2011) Trans Tech Publications.","author":[{"dropping-particle":"","family":"Sobana","given":"H. Dadang Husen","non-dropping-particle":"","parse-names":false,"suffix":""}],"container-title":"Penerbit PUSTAKA SETIA Bandung","id":"ITEM-1","issued":{"date-parts":[["2018"]]},"number-of-pages":"342","title":"Studi Kelayakan Bisnis","type":"book"},"uris":["http://www.mendeley.com/documents/?uuid=871a04f4-ab55-4fd5-a1e4-7c7db27c1594"]}],"mendeley":{"formattedCitation":"(Sobana, 2018)","plainTextFormattedCitation":"(Sobana, 2018)","previouslyFormattedCitation":"(Sobana, 2018)"},"properties":{"noteIndex":0},"schema":"https://github.com/citation-style-language/schema/raw/master/csl-citation.json"}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(Sobana, 2018)</w:t>
      </w:r>
      <w:r w:rsidRPr="002D3AA6">
        <w:rPr>
          <w:rFonts w:ascii="Book Antiqua" w:hAnsi="Book Antiqua" w:cs="Arial"/>
        </w:rPr>
        <w:fldChar w:fldCharType="end"/>
      </w:r>
      <w:r w:rsidRPr="002D3AA6">
        <w:rPr>
          <w:rFonts w:ascii="Book Antiqua" w:hAnsi="Book Antiqua" w:cs="Arial"/>
        </w:rPr>
        <w:t xml:space="preserve"> mengutip dalam Vaughan, risiko adalah kans kerugian dalam artian terdapat keterbukaan terhadap kerugian, kemungkinan kerugian, dan ketidakpastian. </w:t>
      </w:r>
      <w:proofErr w:type="gramStart"/>
      <w:r w:rsidRPr="002D3AA6">
        <w:rPr>
          <w:rFonts w:ascii="Book Antiqua" w:hAnsi="Book Antiqua" w:cs="Arial"/>
        </w:rPr>
        <w:t>Ketidakpastian ini seringkali dihadapi oleh pelaku bisnis yang menyebabkan rentan terhadap kerugian, sehingga penting bagi seorang pelaku bisnis dalam membaca situasi pasar guna menghindari kerugian.</w:t>
      </w:r>
      <w:proofErr w:type="gramEnd"/>
      <w:r w:rsidRPr="002D3AA6">
        <w:rPr>
          <w:rFonts w:ascii="Book Antiqua" w:hAnsi="Book Antiqua" w:cs="Arial"/>
        </w:rPr>
        <w:t xml:space="preserve"> Dalam menjalankan suatu usaha, selalu memiliki masalah yang kompleks baik bersifat internal maupun eksternal yang dapat menimbulkan ketidakpastian serta risiko kerugian bagi pemilik usaha </w:t>
      </w:r>
      <w:r w:rsidRPr="002D3AA6">
        <w:rPr>
          <w:rFonts w:ascii="Book Antiqua" w:hAnsi="Book Antiqua" w:cs="Arial"/>
        </w:rPr>
        <w:fldChar w:fldCharType="begin" w:fldLock="1"/>
      </w:r>
      <w:r w:rsidRPr="002D3AA6">
        <w:rPr>
          <w:rFonts w:ascii="Book Antiqua" w:hAnsi="Book Antiqua" w:cs="Arial"/>
        </w:rPr>
        <w:instrText>ADDIN CSL_CITATION {"citationItems":[{"id":"ITEM-1","itemData":{"author":[{"dropping-particle":"","family":"Ramadhan","given":"Befrian Dio","non-dropping-particle":"","parse-names":false,"suffix":""},{"dropping-particle":"","family":"Yektiningsih","given":"Endang","non-dropping-particle":"","parse-names":false,"suffix":""},{"dropping-particle":"","family":"Sudiyarto","given":"","non-dropping-particle":"","parse-names":false,"suffix":""}],"id":"ITEM-1","issue":"1","issued":{"date-parts":[["2018"]]},"page":"77-92","title":"Analisis Risiko Usaha Ayam Pedaging di Kabupaten Mojokerto","type":"article-journal","volume":"18"},"uris":["http://www.mendeley.com/documents/?uuid=451b7925-d589-498a-82f6-69b65ff21ea4"]}],"mendeley":{"formattedCitation":"(Ramadhan et al., 2018)","plainTextFormattedCitation":"(Ramadhan et al., 2018)","previouslyFormattedCitation":"(Ramadhan et al., 2018)"},"properties":{"noteIndex":0},"schema":"https://github.com/citation-style-language/schema/raw/master/csl-citation.json"}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(Ramadhan et al., 2018)</w:t>
      </w:r>
      <w:r w:rsidRPr="002D3AA6">
        <w:rPr>
          <w:rFonts w:ascii="Book Antiqua" w:hAnsi="Book Antiqua" w:cs="Arial"/>
        </w:rPr>
        <w:fldChar w:fldCharType="end"/>
      </w:r>
      <w:r w:rsidRPr="002D3AA6">
        <w:rPr>
          <w:rFonts w:ascii="Book Antiqua" w:hAnsi="Book Antiqua" w:cs="Arial"/>
        </w:rPr>
        <w:t xml:space="preserve">. Ketidakpastian menunjukkan tidak diketahuinya peluang dalam terjadinya pengambilan suatu keputusan oleh pemilik usaha karena kurangnya informasi dan pengalaman, inilah yang akhirnya memunculkan risiko dalam suatu usaha </w:t>
      </w:r>
      <w:r w:rsidRPr="002D3AA6">
        <w:rPr>
          <w:rFonts w:ascii="Book Antiqua" w:hAnsi="Book Antiqua" w:cs="Arial"/>
        </w:rPr>
        <w:fldChar w:fldCharType="begin" w:fldLock="1"/>
      </w:r>
      <w:r w:rsidRPr="002D3AA6">
        <w:rPr>
          <w:rFonts w:ascii="Book Antiqua" w:hAnsi="Book Antiqua" w:cs="Arial"/>
        </w:rPr>
        <w:instrText>ADDIN CSL_CITATION {"citationItems":[{"id":"ITEM-1","itemData":{"abstract":"… 0.5 Sumber : PT. Minang Ternak Sejahtera … Sijunjung merupakan salah satu peternakan plasma yang dikembangkan dengan pola kemitraan inti-plasma dari PT. Minang Ternak Sejahtera yang merupakan salah satu perusahaan inti yang cukup besar di Sumatera Barat …","author":[{"dropping-particle":"","family":"Arwita","given":"Primalia","non-dropping-particle":"","parse-names":false,"suffix":""}],"container-title":"Skripsi","id":"ITEM-1","issued":{"date-parts":[["2013"]]},"publisher-place":"Bogor","title":"Analisis Risiko Usaha Peternakan Ayam Broiler Dengan Pola Kemitraan Dan Mandiri di Kota Sawahlunto/Kab. Sijunjung","type":"article-journal"},"uris":["http://www.mendeley.com/documents/?uuid=bab7693d-d94b-4b24-9d25-e8d1eb52d8e6"]}],"mendeley":{"formattedCitation":"(Arwita, 2013)","plainTextFormattedCitation":"(Arwita, 2013)","previouslyFormattedCitation":"(Arwita, 2013)"},"properties":{"noteIndex":0},"schema":"https://github.com/citation-style-language/schema/raw/master/csl-citation.json"}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(Arwita, 2013)</w:t>
      </w:r>
      <w:r w:rsidRPr="002D3AA6">
        <w:rPr>
          <w:rFonts w:ascii="Book Antiqua" w:hAnsi="Book Antiqua" w:cs="Arial"/>
        </w:rPr>
        <w:fldChar w:fldCharType="end"/>
      </w:r>
      <w:r w:rsidRPr="002D3AA6">
        <w:rPr>
          <w:rFonts w:ascii="Book Antiqua" w:hAnsi="Book Antiqua" w:cs="Arial"/>
        </w:rPr>
        <w:t xml:space="preserve">. Ketidakpastian dan risiko umumnya berbanding lurus, dimana semakin tinggi ketidakpastian, maka risiko yang akan dihadapi suatu usaha juga akan semakin tinggi </w:t>
      </w:r>
      <w:r w:rsidRPr="002D3AA6">
        <w:rPr>
          <w:rFonts w:ascii="Book Antiqua" w:hAnsi="Book Antiqua" w:cs="Arial"/>
        </w:rPr>
        <w:fldChar w:fldCharType="begin" w:fldLock="1"/>
      </w:r>
      <w:r w:rsidRPr="002D3AA6">
        <w:rPr>
          <w:rFonts w:ascii="Book Antiqua" w:hAnsi="Book Antiqua" w:cs="Arial"/>
        </w:rPr>
        <w:instrText>ADDIN CSL_CITATION {"citationItems":[{"id":"ITEM-1","itemData":{"DOI":"10.1055/s-1999-230","ISBN":"0471225770","ISSN":"09392661","PMID":"10665307","author":[{"dropping-particle":"","family":"Kerzner","given":"Harold","non-dropping-particle":"","parse-names":false,"suffix":""}],"container-title":"Anasthesiologie Intensivmedizin Notfallmedizin Schmerztherapie","edition":"8","editor":[{"dropping-particle":"","family":"Baldwin-Wallace College","given":"","non-dropping-particle":"","parse-names":false,"suffix":""}],"id":"ITEM-1","issue":"12","issued":{"date-parts":[["1998"]]},"number-of-pages":"1-891","publisher":"John Wiley &amp; Sons, Inc., Hoboken, New Jersey","publisher-place":"Canada","title":"Project Management a Systems Approach to Planning, Scheduling, and Controlling","type":"book","volume":"34"},"uris":["http://www.mendeley.com/documents/?uuid=6ca5371a-d4b1-49b1-a255-f385474f48b1"]}],"mendeley":{"formattedCitation":"(Kerzner, 1998)","plainTextFormattedCitation":"(Kerzner, 1998)","previouslyFormattedCitation":"(Kerzner, 1998)"},"properties":{"noteIndex":0},"schema":"https://github.com/citation-style-language/schema/raw/master/csl-citation.json"}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(Kerzner, 1998)</w:t>
      </w:r>
      <w:r w:rsidRPr="002D3AA6">
        <w:rPr>
          <w:rFonts w:ascii="Book Antiqua" w:hAnsi="Book Antiqua" w:cs="Arial"/>
        </w:rPr>
        <w:fldChar w:fldCharType="end"/>
      </w:r>
      <w:r w:rsidRPr="002D3AA6">
        <w:rPr>
          <w:rFonts w:ascii="Book Antiqua" w:hAnsi="Book Antiqua" w:cs="Arial"/>
        </w:rPr>
        <w:t>.</w:t>
      </w:r>
    </w:p>
    <w:p w:rsidR="00ED134F" w:rsidRPr="002D3AA6" w:rsidRDefault="00ED134F" w:rsidP="00ED134F">
      <w:pPr>
        <w:spacing w:after="0"/>
        <w:ind w:firstLine="567"/>
        <w:jc w:val="both"/>
        <w:rPr>
          <w:rFonts w:ascii="Book Antiqua" w:hAnsi="Book Antiqua" w:cs="Arial"/>
        </w:rPr>
      </w:pPr>
      <w:r w:rsidRPr="002D3AA6">
        <w:rPr>
          <w:rFonts w:ascii="Book Antiqua" w:hAnsi="Book Antiqua" w:cs="Arial"/>
        </w:rPr>
        <w:t xml:space="preserve">Sumber risiko yang kerap kali ditanggung oleh pemilik usaha yaitu; risiko finansial yang timbul dari kegiatan finansial, risiko produksi yang timbul dari kegiatan produski, risiko kebijakan yang ditimbulkan oleh kebijakan-kebijakan, risiko harga atau pasar yang ditimbulkan oleh pasar </w:t>
      </w:r>
      <w:r w:rsidRPr="002D3AA6">
        <w:rPr>
          <w:rFonts w:ascii="Book Antiqua" w:hAnsi="Book Antiqua" w:cs="Arial"/>
        </w:rPr>
        <w:fldChar w:fldCharType="begin" w:fldLock="1"/>
      </w:r>
      <w:r w:rsidRPr="002D3AA6">
        <w:rPr>
          <w:rFonts w:ascii="Book Antiqua" w:hAnsi="Book Antiqua" w:cs="Arial"/>
        </w:rPr>
        <w:instrText>ADDIN CSL_CITATION {"citationItems":[{"id":"ITEM-1","itemData":{"author":[{"dropping-particle":"","family":"Harwood","given":"Joy","non-dropping-particle":"","parse-names":false,"suffix":""},{"dropping-particle":"","family":"Heifner","given":"Richard","non-dropping-particle":"","parse-names":false,"suffix":""},{"dropping-particle":"","family":"Coble","given":"Keith","non-dropping-particle":"","parse-names":false,"suffix":""},{"dropping-particle":"","family":"Perry","given":"Janet","non-dropping-particle":"","parse-names":false,"suffix":""},{"dropping-particle":"","family":"Somwaru","given":"Agapi","non-dropping-particle":"","parse-names":false,"suffix":""}],"id":"ITEM-1","issued":{"date-parts":[["1999"]]},"publisher":"Economic Research Service, USDA.","title":"Managing Risk in Farming Concepts, research, and Analysis","type":"book"},"uris":["http://www.mendeley.com/documents/?uuid=56ffcb64-3428-4722-8ad4-eb5849115a07"]}],"mendeley":{"formattedCitation":"(Harwood et al., 1999)","plainTextFormattedCitation":"(Harwood et al., 1999)","previouslyFormattedCitation":"(Harwood et al., 1999)"},"properties":{"noteIndex":0},"schema":"https://github.com/citation-style-language/schema/raw/master/csl-citation.json"}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(Harwood et al., 1999)</w:t>
      </w:r>
      <w:r w:rsidRPr="002D3AA6">
        <w:rPr>
          <w:rFonts w:ascii="Book Antiqua" w:hAnsi="Book Antiqua" w:cs="Arial"/>
        </w:rPr>
        <w:fldChar w:fldCharType="end"/>
      </w:r>
      <w:r w:rsidRPr="002D3AA6">
        <w:rPr>
          <w:rFonts w:ascii="Book Antiqua" w:hAnsi="Book Antiqua" w:cs="Arial"/>
        </w:rPr>
        <w:t>.  Adapun beberapa ukuran risiko antara lain, standar deviasi (</w:t>
      </w:r>
      <w:r w:rsidRPr="002D3AA6">
        <w:rPr>
          <w:rFonts w:ascii="Book Antiqua" w:hAnsi="Book Antiqua" w:cs="Arial"/>
          <w:i/>
        </w:rPr>
        <w:t>standart deviation</w:t>
      </w:r>
      <w:r w:rsidRPr="002D3AA6">
        <w:rPr>
          <w:rFonts w:ascii="Book Antiqua" w:hAnsi="Book Antiqua" w:cs="Arial"/>
        </w:rPr>
        <w:t>), nilai varian (</w:t>
      </w:r>
      <w:r w:rsidRPr="002D3AA6">
        <w:rPr>
          <w:rFonts w:ascii="Book Antiqua" w:hAnsi="Book Antiqua" w:cs="Arial"/>
          <w:i/>
        </w:rPr>
        <w:t>variance</w:t>
      </w:r>
      <w:r w:rsidRPr="002D3AA6">
        <w:rPr>
          <w:rFonts w:ascii="Book Antiqua" w:hAnsi="Book Antiqua" w:cs="Arial"/>
        </w:rPr>
        <w:t>), dan koefisien variasi (</w:t>
      </w:r>
      <w:r w:rsidRPr="002D3AA6">
        <w:rPr>
          <w:rFonts w:ascii="Book Antiqua" w:hAnsi="Book Antiqua" w:cs="Arial"/>
          <w:i/>
        </w:rPr>
        <w:t>coefficient variation</w:t>
      </w:r>
      <w:r w:rsidRPr="002D3AA6">
        <w:rPr>
          <w:rFonts w:ascii="Book Antiqua" w:hAnsi="Book Antiqua" w:cs="Arial"/>
        </w:rPr>
        <w:t xml:space="preserve">), adapun nilai koefisien variasi (CV) diperoleh dari rasio antara standar deviasi dengan </w:t>
      </w:r>
      <w:r w:rsidRPr="002D3AA6">
        <w:rPr>
          <w:rFonts w:ascii="Book Antiqua" w:hAnsi="Book Antiqua" w:cs="Arial"/>
          <w:i/>
        </w:rPr>
        <w:t xml:space="preserve">expected </w:t>
      </w:r>
      <w:r w:rsidRPr="002D3AA6">
        <w:rPr>
          <w:rFonts w:ascii="Book Antiqua" w:hAnsi="Book Antiqua" w:cs="Arial"/>
          <w:i/>
        </w:rPr>
        <w:lastRenderedPageBreak/>
        <w:t>return</w:t>
      </w:r>
      <w:r w:rsidRPr="002D3AA6">
        <w:rPr>
          <w:rFonts w:ascii="Book Antiqua" w:hAnsi="Book Antiqua" w:cs="Arial"/>
        </w:rPr>
        <w:t xml:space="preserve">, sedangkan standar deviasi diperoleh dari akar kuadrat </w:t>
      </w:r>
      <w:r w:rsidRPr="002D3AA6">
        <w:rPr>
          <w:rFonts w:ascii="Book Antiqua" w:hAnsi="Book Antiqua" w:cs="Arial"/>
          <w:i/>
        </w:rPr>
        <w:t xml:space="preserve">variance </w:t>
      </w:r>
      <w:r w:rsidRPr="002D3AA6">
        <w:rPr>
          <w:rFonts w:ascii="Book Antiqua" w:hAnsi="Book Antiqua" w:cs="Arial"/>
          <w:i/>
        </w:rPr>
        <w:fldChar w:fldCharType="begin" w:fldLock="1"/>
      </w:r>
      <w:r w:rsidRPr="002D3AA6">
        <w:rPr>
          <w:rFonts w:ascii="Book Antiqua" w:hAnsi="Book Antiqua" w:cs="Arial"/>
          <w:i/>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approach.","author":[{"dropping-particle":"","family":"Winarti","given":"Lili","non-dropping-particle":"","parse-names":false,"suffix":""}],"container-title":"Ziraa'ah","id":"ITEM-1","issue":"2","issued":{"date-parts":[["2017"]]},"page":"100-106","title":"Analisis Resiko Usahatani Ikan Bandeng di Desa Sungai Undang Kecamatan Seruyan Hilir Kabupaten Seruyan Kalimantan Tengah","type":"article-journal","volume":"42"},"uris":["http://www.mendeley.com/documents/?uuid=5e4c2f18-5550-4cd8-8cd5-42daef5bc62a"]}],"mendeley":{"formattedCitation":"(Winarti, 2017)","plainTextFormattedCitation":"(Winarti, 2017)","previouslyFormattedCitation":"(Winarti, 2017)"},"properties":{"noteIndex":0},"schema":"https://github.com/citation-style-language/schema/raw/master/csl-citation.json"}</w:instrText>
      </w:r>
      <w:r w:rsidRPr="002D3AA6">
        <w:rPr>
          <w:rFonts w:ascii="Book Antiqua" w:hAnsi="Book Antiqua" w:cs="Arial"/>
          <w:i/>
        </w:rPr>
        <w:fldChar w:fldCharType="separate"/>
      </w:r>
      <w:r w:rsidRPr="002D3AA6">
        <w:rPr>
          <w:rFonts w:ascii="Book Antiqua" w:hAnsi="Book Antiqua" w:cs="Arial"/>
          <w:noProof/>
        </w:rPr>
        <w:t>(Winarti, 2017)</w:t>
      </w:r>
      <w:r w:rsidRPr="002D3AA6">
        <w:rPr>
          <w:rFonts w:ascii="Book Antiqua" w:hAnsi="Book Antiqua" w:cs="Arial"/>
          <w:i/>
        </w:rPr>
        <w:fldChar w:fldCharType="end"/>
      </w:r>
      <w:r w:rsidRPr="002D3AA6">
        <w:rPr>
          <w:rFonts w:ascii="Book Antiqua" w:hAnsi="Book Antiqua" w:cs="Arial"/>
        </w:rPr>
        <w:t xml:space="preserve">. </w:t>
      </w:r>
    </w:p>
    <w:p w:rsidR="00ED134F" w:rsidRPr="002D3AA6" w:rsidRDefault="00ED134F" w:rsidP="007B22FA">
      <w:pPr>
        <w:spacing w:before="120" w:after="0"/>
        <w:jc w:val="both"/>
        <w:rPr>
          <w:rFonts w:ascii="Book Antiqua" w:hAnsi="Book Antiqua" w:cs="Arial"/>
          <w:b/>
        </w:rPr>
      </w:pPr>
      <w:r w:rsidRPr="002D3AA6">
        <w:rPr>
          <w:rFonts w:ascii="Book Antiqua" w:hAnsi="Book Antiqua" w:cs="Arial"/>
          <w:b/>
        </w:rPr>
        <w:t>Analisis Kelayakan Finansial</w:t>
      </w:r>
    </w:p>
    <w:p w:rsidR="00ED134F" w:rsidRPr="002D3AA6" w:rsidRDefault="00ED134F" w:rsidP="00ED134F">
      <w:pPr>
        <w:spacing w:after="0"/>
        <w:ind w:firstLine="567"/>
        <w:jc w:val="both"/>
        <w:rPr>
          <w:rFonts w:ascii="Book Antiqua" w:hAnsi="Book Antiqua" w:cs="Arial"/>
        </w:rPr>
      </w:pPr>
      <w:r w:rsidRPr="002D3AA6">
        <w:rPr>
          <w:rFonts w:ascii="Book Antiqua" w:hAnsi="Book Antiqua" w:cs="Arial"/>
        </w:rPr>
        <w:t>Studi kelayakan bisnis merupakan</w:t>
      </w:r>
      <w:r w:rsidR="00E66796" w:rsidRPr="002D3AA6">
        <w:rPr>
          <w:rFonts w:ascii="Book Antiqua" w:hAnsi="Book Antiqua" w:cs="Arial"/>
        </w:rPr>
        <w:t xml:space="preserve"> suatu</w:t>
      </w:r>
      <w:r w:rsidRPr="002D3AA6">
        <w:rPr>
          <w:rFonts w:ascii="Book Antiqua" w:hAnsi="Book Antiqua" w:cs="Arial"/>
        </w:rPr>
        <w:t xml:space="preserve"> acuan </w:t>
      </w:r>
      <w:r w:rsidR="00E66796" w:rsidRPr="002D3AA6">
        <w:rPr>
          <w:rFonts w:ascii="Book Antiqua" w:hAnsi="Book Antiqua" w:cs="Arial"/>
        </w:rPr>
        <w:t xml:space="preserve">yang menilai </w:t>
      </w:r>
      <w:r w:rsidRPr="002D3AA6">
        <w:rPr>
          <w:rFonts w:ascii="Book Antiqua" w:hAnsi="Book Antiqua" w:cs="Arial"/>
        </w:rPr>
        <w:t xml:space="preserve">apakah usaha yang </w:t>
      </w:r>
      <w:r w:rsidR="00E66796" w:rsidRPr="002D3AA6">
        <w:rPr>
          <w:rFonts w:ascii="Book Antiqua" w:hAnsi="Book Antiqua" w:cs="Arial"/>
        </w:rPr>
        <w:t>telah dijalankan</w:t>
      </w:r>
      <w:r w:rsidR="00B51D66" w:rsidRPr="002D3AA6">
        <w:rPr>
          <w:rFonts w:ascii="Book Antiqua" w:hAnsi="Book Antiqua" w:cs="Arial"/>
        </w:rPr>
        <w:t xml:space="preserve"> dikatakan </w:t>
      </w:r>
      <w:r w:rsidRPr="002D3AA6">
        <w:rPr>
          <w:rFonts w:ascii="Book Antiqua" w:hAnsi="Book Antiqua" w:cs="Arial"/>
        </w:rPr>
        <w:t xml:space="preserve">layak atau tidak </w:t>
      </w:r>
      <w:r w:rsidRPr="002D3AA6">
        <w:rPr>
          <w:rFonts w:ascii="Book Antiqua" w:hAnsi="Book Antiqua" w:cs="Arial"/>
        </w:rPr>
        <w:fldChar w:fldCharType="begin" w:fldLock="1"/>
      </w:r>
      <w:r w:rsidRPr="002D3AA6">
        <w:rPr>
          <w:rFonts w:ascii="Book Antiqua" w:hAnsi="Book Antiqua" w:cs="Arial"/>
        </w:rPr>
        <w:instrText>ADDIN CSL_CITATION {"citationItems":[{"id":"ITEM-1","itemData":{"DOI":"10.1017/CBO9781107415324.004","ISBN":"9788578110796","ISSN":"1098-6596","PMID":"25246403","abstract":"To understand the way children develop, Bronfenbrenner believes that it is necessary to observe their behavior in natural settings, while they are interacting with familiar adults over prolonged periods of time. His book offers an important blueprint for constructing a new and ecologically valid psychology of development.","author":[{"dropping-particle":"","family":"Santa","given":"N. M.","non-dropping-particle":"","parse-names":false,"suffix":""},{"dropping-particle":"","family":"Kalangi","given":"L. S.","non-dropping-particle":"","parse-names":false,"suffix":""},{"dropping-particle":"","family":"Wantasen","given":"E.","non-dropping-particle":"","parse-names":false,"suffix":""}],"container-title":"Zootec","id":"ITEM-1","issue":"1","issued":{"date-parts":[["2020"]]},"page":"289-298","title":"Analisis Kelayakan Usaha Broiler di Kelurahan Taratara I Kecamatan Tomohon Barat Kota Tomohon","type":"article-journal","volume":"40"},"uris":["http://www.mendeley.com/documents/?uuid=27745ac8-f555-4815-9d5f-611c8957f8d3"]}],"mendeley":{"formattedCitation":"(Santa et al., 2020)","plainTextFormattedCitation":"(Santa et al., 2020)","previouslyFormattedCitation":"(Santa et al., 2020)"},"properties":{"noteIndex":0},"schema":"https://github.com/citation-style-language/schema/raw/master/csl-citation.json"}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(Santa et al., 2020)</w:t>
      </w:r>
      <w:r w:rsidRPr="002D3AA6">
        <w:rPr>
          <w:rFonts w:ascii="Book Antiqua" w:hAnsi="Book Antiqua" w:cs="Arial"/>
        </w:rPr>
        <w:fldChar w:fldCharType="end"/>
      </w:r>
      <w:r w:rsidRPr="002D3AA6">
        <w:rPr>
          <w:rFonts w:ascii="Book Antiqua" w:hAnsi="Book Antiqua" w:cs="Arial"/>
        </w:rPr>
        <w:t xml:space="preserve">. Analisis kelayakan digunakan untuk menganalisis peluang kemungkinan munculnya permasalahan pada masa mendatang </w:t>
      </w:r>
      <w:r w:rsidRPr="002D3AA6">
        <w:rPr>
          <w:rFonts w:ascii="Book Antiqua" w:hAnsi="Book Antiqua" w:cs="Arial"/>
        </w:rPr>
        <w:fldChar w:fldCharType="begin" w:fldLock="1"/>
      </w:r>
      <w:r w:rsidRPr="002D3AA6">
        <w:rPr>
          <w:rFonts w:ascii="Book Antiqua" w:hAnsi="Book Antiqua" w:cs="Arial"/>
        </w:rPr>
        <w:instrText>ADDIN CSL_CITATION {"citationItems":[{"id":"ITEM-1","itemData":{"author":[{"dropping-particle":"","family":"Affandi","given":"Ridho","non-dropping-particle":"","parse-names":false,"suffix":""},{"dropping-particle":"","family":"Siregar","given":"Muhammad Reza","non-dropping-particle":"","parse-names":false,"suffix":""},{"dropping-particle":"","family":"Sari","given":"Dini Indira","non-dropping-particle":"","parse-names":false,"suffix":""},{"dropping-particle":"","family":"Savira","given":"Nadila","non-dropping-particle":"","parse-names":false,"suffix":""},{"dropping-particle":"","family":"Wulantiya","given":"Syuhada","non-dropping-particle":"","parse-names":false,"suffix":""},{"dropping-particle":"","family":"Habib","given":"Akbar","non-dropping-particle":"","parse-names":false,"suffix":""}],"container-title":"Journal of Agribusiness Science","id":"ITEM-1","issue":"2","issued":{"date-parts":[["2019"]]},"page":"42-46","title":"Financial Feasibility Analisys Of Voerseri Business ( Packaging Bird Feed from Kersen / Singapore Cherry )","type":"article-journal","volume":"2"},"uris":["http://www.mendeley.com/documents/?uuid=0828a886-d912-4171-8d1b-44fed2440d3e"]}],"mendeley":{"formattedCitation":"(Affandi et al., 2019)","plainTextFormattedCitation":"(Affandi et al., 2019)","previouslyFormattedCitation":"(Affandi et al., 2019)"},"properties":{"noteIndex":0},"schema":"https://github.com/citation-style-language/schema/raw/master/csl-citation.json"}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(Affandi et al., 2019)</w:t>
      </w:r>
      <w:r w:rsidRPr="002D3AA6">
        <w:rPr>
          <w:rFonts w:ascii="Book Antiqua" w:hAnsi="Book Antiqua" w:cs="Arial"/>
        </w:rPr>
        <w:fldChar w:fldCharType="end"/>
      </w:r>
      <w:r w:rsidRPr="002D3AA6">
        <w:rPr>
          <w:rFonts w:ascii="Book Antiqua" w:hAnsi="Book Antiqua" w:cs="Arial"/>
        </w:rPr>
        <w:t>.</w:t>
      </w:r>
      <w:r w:rsidRPr="002D3AA6">
        <w:rPr>
          <w:rFonts w:ascii="Book Antiqua" w:hAnsi="Book Antiqua" w:cs="Arial"/>
          <w:color w:val="FF0000"/>
        </w:rPr>
        <w:t xml:space="preserve"> </w:t>
      </w:r>
      <w:r w:rsidRPr="002D3AA6">
        <w:rPr>
          <w:rFonts w:ascii="Book Antiqua" w:hAnsi="Book Antiqua" w:cs="Arial"/>
        </w:rPr>
        <w:t xml:space="preserve">Studi kelayakan bisnis sangat penting dalam pengambilan keputusan investasi untuk mengembangkan bisnis yang telah dijalankan </w:t>
      </w:r>
      <w:r w:rsidRPr="002D3AA6">
        <w:rPr>
          <w:rFonts w:ascii="Book Antiqua" w:hAnsi="Book Antiqua" w:cs="Arial"/>
        </w:rPr>
        <w:fldChar w:fldCharType="begin" w:fldLock="1"/>
      </w:r>
      <w:r w:rsidRPr="002D3AA6">
        <w:rPr>
          <w:rFonts w:ascii="Book Antiqua" w:hAnsi="Book Antiqua" w:cs="Arial"/>
        </w:rPr>
        <w:instrText>ADDIN CSL_CITATION {"citationItems":[{"id":"ITEM-1","itemData":{"abstract":"This study aims to explore the nature of relation and effect between market analysis and feasibility of establishing small businesses operating in the services sector in Jordan. Four independent variables were identified to market analysis: location, demand, price and competitors. The study population consisted of (163) cases and the researchers used a close ended 42-item questionnaire, with a (83.43%) reliability coefficient, as per the Chronbach Alfa equation for collecting the primary data of the study. Furthermore, two types of analysis were employed: simple regression analysis and stepwise multiple analysis. The study made a number of conclusions, most important of which is: there is a statistically significant relationship between the location, demand, price and competitors and the feasibility of establishing small businesses.","author":[{"dropping-particle":"","family":"Abou-moghli","given":"Azzam Azmi","non-dropping-particle":"","parse-names":false,"suffix":""},{"dropping-particle":"","family":"Al-abdallah","given":"Ghaith Mustafa","non-dropping-particle":"","parse-names":false,"suffix":""}],"container-title":"European Scientific Journal","id":"ITEM-1","issue":"9","issued":{"date-parts":[["2012"]]},"page":"94-113","title":"Market Analysis and the Feasibility of","type":"article-journal","volume":"8"},"uris":["http://www.mendeley.com/documents/?uuid=1c85038b-41c8-4857-8b9a-f326c74d65f6"]}],"mendeley":{"formattedCitation":"(Abou-moghli &amp; Al-abdallah, 2012)","plainTextFormattedCitation":"(Abou-moghli &amp; Al-abdallah, 2012)","previouslyFormattedCitation":"(Abou-moghli &amp; Al-abdallah, 2012)"},"properties":{"noteIndex":0},"schema":"https://github.com/citation-style-language/schema/raw/master/csl-citation.json"}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(Abou-moghli &amp; Al-abdallah, 2012)</w:t>
      </w:r>
      <w:r w:rsidRPr="002D3AA6">
        <w:rPr>
          <w:rFonts w:ascii="Book Antiqua" w:hAnsi="Book Antiqua" w:cs="Arial"/>
        </w:rPr>
        <w:fldChar w:fldCharType="end"/>
      </w:r>
      <w:r w:rsidRPr="002D3AA6">
        <w:rPr>
          <w:rFonts w:ascii="Book Antiqua" w:hAnsi="Book Antiqua" w:cs="Arial"/>
        </w:rPr>
        <w:t xml:space="preserve">. Pengertian lain menyebutkan bahwa studi kelayakan bisnis merupakan kegiatan mengkaji layak atau tidaknya suatu bisnis yang diusahakan terus-menerus, dan juga beberapa metode yang digunakan dalam analisis keayakan finasial </w:t>
      </w:r>
      <w:r w:rsidRPr="002D3AA6">
        <w:rPr>
          <w:rFonts w:ascii="Book Antiqua" w:hAnsi="Book Antiqua" w:cs="Arial"/>
        </w:rPr>
        <w:fldChar w:fldCharType="begin" w:fldLock="1"/>
      </w:r>
      <w:r w:rsidRPr="002D3AA6">
        <w:rPr>
          <w:rFonts w:ascii="Book Antiqua" w:hAnsi="Book Antiqua" w:cs="Arial"/>
        </w:rPr>
        <w:instrText>ADDIN CSL_CITATION {"citationItems":[{"id":"ITEM-1","itemData":{"DOI":"10.1145/2505515.2507827","ISBN":"978-85-232-0700-7","ISSN":"03601315","PMID":"470195","abstract":"ZnSn(OH)6 hierarchical cubes and Zn2SnO4 octahedra have been synthesized through a rapid, template-free, one-pot hydrothermal approach using zinc acetate, tin chloride and sodium hydroxide. ZnSn(OH)6 aggregates with cubic morphology and uniform size distribution have been successfully synthesized via aggregation-mediated crystallization. Through adjusting the hydrothermal parameters, Zn 2SnO4 octahedra were obtained at a higher temperature. The formation of Zn2SnO4 octahedra undergone a transformation from ZnSn(OH) 6 cubes. The as-synthesized products were characterized by powder X-ray diffraction (XRD), scanning electron microscopy (SEM) and differential scanning calorimetric analysis (DSC) and thermogravimetric analysis (TG). © (2011) Trans Tech Publications.","author":[{"dropping-particle":"","family":"Sobana","given":"H. Dadang Husen","non-dropping-particle":"","parse-names":false,"suffix":""}],"container-title":"Penerbit PUSTAKA SETIA Bandung","id":"ITEM-1","issued":{"date-parts":[["2018"]]},"number-of-pages":"342","title":"Studi Kelayakan Bisnis","type":"book"},"uris":["http://www.mendeley.com/documents/?uuid=871a04f4-ab55-4fd5-a1e4-7c7db27c1594"]}],"mendeley":{"formattedCitation":"(Sobana, 2018)","plainTextFormattedCitation":"(Sobana, 2018)","previouslyFormattedCitation":"(Sobana, 2018)"},"properties":{"noteIndex":0},"schema":"https://github.com/citation-style-language/schema/raw/master/csl-citation.json"}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(Sobana, 2018)</w:t>
      </w:r>
      <w:r w:rsidRPr="002D3AA6">
        <w:rPr>
          <w:rFonts w:ascii="Book Antiqua" w:hAnsi="Book Antiqua" w:cs="Arial"/>
        </w:rPr>
        <w:fldChar w:fldCharType="end"/>
      </w:r>
      <w:r w:rsidRPr="002D3AA6">
        <w:rPr>
          <w:rFonts w:ascii="Book Antiqua" w:hAnsi="Book Antiqua" w:cs="Arial"/>
        </w:rPr>
        <w:t>, antara lain:</w:t>
      </w:r>
    </w:p>
    <w:p w:rsidR="00ED134F" w:rsidRPr="002D3AA6" w:rsidRDefault="00ED134F" w:rsidP="00ED134F">
      <w:pPr>
        <w:pStyle w:val="ListParagraph"/>
        <w:numPr>
          <w:ilvl w:val="0"/>
          <w:numId w:val="3"/>
        </w:numPr>
        <w:spacing w:after="0"/>
        <w:ind w:left="425" w:hanging="357"/>
        <w:jc w:val="both"/>
        <w:rPr>
          <w:rFonts w:ascii="Book Antiqua" w:hAnsi="Book Antiqua" w:cs="Arial"/>
        </w:rPr>
      </w:pPr>
      <w:r w:rsidRPr="002D3AA6">
        <w:rPr>
          <w:rFonts w:ascii="Book Antiqua" w:hAnsi="Book Antiqua" w:cs="Arial"/>
        </w:rPr>
        <w:t>NPV (</w:t>
      </w:r>
      <w:r w:rsidRPr="002D3AA6">
        <w:rPr>
          <w:rFonts w:ascii="Book Antiqua" w:hAnsi="Book Antiqua" w:cs="Arial"/>
          <w:i/>
        </w:rPr>
        <w:t>Net Present Value</w:t>
      </w:r>
      <w:r w:rsidRPr="002D3AA6">
        <w:rPr>
          <w:rFonts w:ascii="Book Antiqua" w:hAnsi="Book Antiqua" w:cs="Arial"/>
        </w:rPr>
        <w:t xml:space="preserve">) adalah </w:t>
      </w:r>
      <w:r w:rsidR="00824BCC" w:rsidRPr="002D3AA6">
        <w:rPr>
          <w:rFonts w:ascii="Book Antiqua" w:hAnsi="Book Antiqua" w:cs="Arial"/>
        </w:rPr>
        <w:t xml:space="preserve">suatu jumlah atau nilai </w:t>
      </w:r>
      <w:r w:rsidRPr="002D3AA6">
        <w:rPr>
          <w:rFonts w:ascii="Book Antiqua" w:hAnsi="Book Antiqua" w:cs="Arial"/>
        </w:rPr>
        <w:t xml:space="preserve">bersih sekarang yang merupakan selisih antara </w:t>
      </w:r>
      <w:r w:rsidR="00824BCC" w:rsidRPr="002D3AA6">
        <w:rPr>
          <w:rFonts w:ascii="Book Antiqua" w:hAnsi="Book Antiqua" w:cs="Arial"/>
        </w:rPr>
        <w:t xml:space="preserve">jumlah </w:t>
      </w:r>
      <w:r w:rsidRPr="002D3AA6">
        <w:rPr>
          <w:rFonts w:ascii="Book Antiqua" w:hAnsi="Book Antiqua" w:cs="Arial"/>
        </w:rPr>
        <w:t xml:space="preserve">aliran kas bersih atau </w:t>
      </w:r>
      <w:r w:rsidR="00824BCC" w:rsidRPr="002D3AA6">
        <w:rPr>
          <w:rFonts w:ascii="Book Antiqua" w:hAnsi="Book Antiqua" w:cs="Arial"/>
        </w:rPr>
        <w:t xml:space="preserve">jumlah </w:t>
      </w:r>
      <w:r w:rsidRPr="002D3AA6">
        <w:rPr>
          <w:rFonts w:ascii="Book Antiqua" w:hAnsi="Book Antiqua" w:cs="Arial"/>
        </w:rPr>
        <w:t>penerimaan dengan biaya yang dikeluarkan.</w:t>
      </w:r>
    </w:p>
    <w:p w:rsidR="00ED134F" w:rsidRPr="002D3AA6" w:rsidRDefault="00ED134F" w:rsidP="00ED134F">
      <w:pPr>
        <w:pStyle w:val="ListParagraph"/>
        <w:numPr>
          <w:ilvl w:val="0"/>
          <w:numId w:val="3"/>
        </w:numPr>
        <w:spacing w:after="0"/>
        <w:ind w:left="426"/>
        <w:jc w:val="both"/>
        <w:rPr>
          <w:rFonts w:ascii="Book Antiqua" w:hAnsi="Book Antiqua" w:cs="Arial"/>
        </w:rPr>
      </w:pPr>
      <w:r w:rsidRPr="002D3AA6">
        <w:rPr>
          <w:rFonts w:ascii="Book Antiqua" w:hAnsi="Book Antiqua" w:cs="Arial"/>
        </w:rPr>
        <w:t>IRR (</w:t>
      </w:r>
      <w:r w:rsidRPr="002D3AA6">
        <w:rPr>
          <w:rFonts w:ascii="Book Antiqua" w:hAnsi="Book Antiqua" w:cs="Arial"/>
          <w:i/>
        </w:rPr>
        <w:t>Internal Rate of Return</w:t>
      </w:r>
      <w:r w:rsidR="007F563C" w:rsidRPr="002D3AA6">
        <w:rPr>
          <w:rFonts w:ascii="Book Antiqua" w:hAnsi="Book Antiqua" w:cs="Arial"/>
        </w:rPr>
        <w:t xml:space="preserve">), digunakan dalam perhitungan </w:t>
      </w:r>
      <w:r w:rsidRPr="002D3AA6">
        <w:rPr>
          <w:rFonts w:ascii="Book Antiqua" w:hAnsi="Book Antiqua" w:cs="Arial"/>
        </w:rPr>
        <w:t xml:space="preserve">tingkat suku bunga </w:t>
      </w:r>
      <w:r w:rsidR="007F563C" w:rsidRPr="002D3AA6">
        <w:rPr>
          <w:rFonts w:ascii="Book Antiqua" w:hAnsi="Book Antiqua" w:cs="Arial"/>
        </w:rPr>
        <w:t xml:space="preserve">dimana </w:t>
      </w:r>
      <w:r w:rsidRPr="002D3AA6">
        <w:rPr>
          <w:rFonts w:ascii="Book Antiqua" w:hAnsi="Book Antiqua" w:cs="Arial"/>
        </w:rPr>
        <w:t>dengan menyamakan nilai s</w:t>
      </w:r>
      <w:r w:rsidR="007F563C" w:rsidRPr="002D3AA6">
        <w:rPr>
          <w:rFonts w:ascii="Book Antiqua" w:hAnsi="Book Antiqua" w:cs="Arial"/>
        </w:rPr>
        <w:t>aat ini</w:t>
      </w:r>
      <w:r w:rsidRPr="002D3AA6">
        <w:rPr>
          <w:rFonts w:ascii="Book Antiqua" w:hAnsi="Book Antiqua" w:cs="Arial"/>
        </w:rPr>
        <w:t xml:space="preserve"> dari </w:t>
      </w:r>
      <w:r w:rsidR="007F563C" w:rsidRPr="002D3AA6">
        <w:rPr>
          <w:rFonts w:ascii="Book Antiqua" w:hAnsi="Book Antiqua" w:cs="Arial"/>
        </w:rPr>
        <w:t xml:space="preserve">suatu </w:t>
      </w:r>
      <w:r w:rsidRPr="002D3AA6">
        <w:rPr>
          <w:rFonts w:ascii="Book Antiqua" w:hAnsi="Book Antiqua" w:cs="Arial"/>
        </w:rPr>
        <w:t xml:space="preserve">arus kas yang diharapkan pada masa yang </w:t>
      </w:r>
      <w:proofErr w:type="gramStart"/>
      <w:r w:rsidRPr="002D3AA6">
        <w:rPr>
          <w:rFonts w:ascii="Book Antiqua" w:hAnsi="Book Antiqua" w:cs="Arial"/>
        </w:rPr>
        <w:t>akan</w:t>
      </w:r>
      <w:proofErr w:type="gramEnd"/>
      <w:r w:rsidRPr="002D3AA6">
        <w:rPr>
          <w:rFonts w:ascii="Book Antiqua" w:hAnsi="Book Antiqua" w:cs="Arial"/>
        </w:rPr>
        <w:t xml:space="preserve"> datang dengan mengeluarkan investasi awal.</w:t>
      </w:r>
    </w:p>
    <w:p w:rsidR="00ED134F" w:rsidRPr="002D3AA6" w:rsidRDefault="00ED134F" w:rsidP="00ED134F">
      <w:pPr>
        <w:pStyle w:val="ListParagraph"/>
        <w:numPr>
          <w:ilvl w:val="0"/>
          <w:numId w:val="3"/>
        </w:numPr>
        <w:spacing w:after="0"/>
        <w:ind w:left="426"/>
        <w:jc w:val="both"/>
        <w:rPr>
          <w:rFonts w:ascii="Book Antiqua" w:hAnsi="Book Antiqua" w:cs="Arial"/>
        </w:rPr>
      </w:pPr>
      <w:r w:rsidRPr="002D3AA6">
        <w:rPr>
          <w:rFonts w:ascii="Book Antiqua" w:hAnsi="Book Antiqua" w:cs="Arial"/>
          <w:color w:val="000000"/>
        </w:rPr>
        <w:t>B/C Ratio (</w:t>
      </w:r>
      <w:r w:rsidRPr="002D3AA6">
        <w:rPr>
          <w:rFonts w:ascii="Book Antiqua" w:hAnsi="Book Antiqua" w:cs="Arial"/>
          <w:i/>
          <w:iCs/>
          <w:color w:val="000000"/>
        </w:rPr>
        <w:t xml:space="preserve">benefit cost ratio), </w:t>
      </w:r>
      <w:r w:rsidRPr="002D3AA6">
        <w:rPr>
          <w:rFonts w:ascii="Book Antiqua" w:hAnsi="Book Antiqua" w:cs="Arial"/>
          <w:color w:val="000000"/>
        </w:rPr>
        <w:t xml:space="preserve">merupakan </w:t>
      </w:r>
      <w:r w:rsidR="007F563C" w:rsidRPr="002D3AA6">
        <w:rPr>
          <w:rFonts w:ascii="Book Antiqua" w:hAnsi="Book Antiqua" w:cs="Arial"/>
          <w:color w:val="000000"/>
        </w:rPr>
        <w:t xml:space="preserve">suatu </w:t>
      </w:r>
      <w:r w:rsidRPr="002D3AA6">
        <w:rPr>
          <w:rFonts w:ascii="Book Antiqua" w:hAnsi="Book Antiqua" w:cs="Arial"/>
          <w:color w:val="000000"/>
        </w:rPr>
        <w:t>perbandingan antara</w:t>
      </w:r>
      <w:r w:rsidRPr="002D3AA6">
        <w:rPr>
          <w:rFonts w:ascii="Book Antiqua" w:hAnsi="Book Antiqua" w:cs="Arial"/>
          <w:color w:val="000000"/>
        </w:rPr>
        <w:br/>
      </w:r>
      <w:r w:rsidRPr="002D3AA6">
        <w:rPr>
          <w:rFonts w:ascii="Book Antiqua" w:hAnsi="Book Antiqua" w:cs="Arial"/>
          <w:i/>
          <w:iCs/>
          <w:color w:val="000000"/>
        </w:rPr>
        <w:t>benefit</w:t>
      </w:r>
      <w:r w:rsidRPr="002D3AA6">
        <w:rPr>
          <w:rFonts w:ascii="Book Antiqua" w:hAnsi="Book Antiqua" w:cs="Arial"/>
          <w:iCs/>
          <w:color w:val="000000"/>
        </w:rPr>
        <w:t xml:space="preserve"> atau pendapatan dengan total biaya produksi yang dikeluarkan atau </w:t>
      </w:r>
      <w:r w:rsidRPr="002D3AA6">
        <w:rPr>
          <w:rFonts w:ascii="Book Antiqua" w:hAnsi="Book Antiqua" w:cs="Arial"/>
          <w:i/>
          <w:iCs/>
          <w:color w:val="000000"/>
        </w:rPr>
        <w:t>total cost</w:t>
      </w:r>
      <w:r w:rsidRPr="002D3AA6">
        <w:rPr>
          <w:rFonts w:ascii="Book Antiqua" w:hAnsi="Book Antiqua" w:cs="Arial"/>
          <w:color w:val="000000"/>
        </w:rPr>
        <w:t xml:space="preserve">. </w:t>
      </w:r>
    </w:p>
    <w:p w:rsidR="00ED134F" w:rsidRPr="002D3AA6" w:rsidRDefault="00ED134F" w:rsidP="00ED134F">
      <w:pPr>
        <w:pStyle w:val="ListParagraph"/>
        <w:numPr>
          <w:ilvl w:val="0"/>
          <w:numId w:val="3"/>
        </w:numPr>
        <w:spacing w:after="0"/>
        <w:ind w:left="426"/>
        <w:jc w:val="both"/>
        <w:rPr>
          <w:rFonts w:ascii="Book Antiqua" w:hAnsi="Book Antiqua" w:cs="Arial"/>
        </w:rPr>
      </w:pPr>
      <w:r w:rsidRPr="002D3AA6">
        <w:rPr>
          <w:rFonts w:ascii="Book Antiqua" w:hAnsi="Book Antiqua" w:cs="Arial"/>
        </w:rPr>
        <w:t xml:space="preserve">R/C Ratio, merupakan </w:t>
      </w:r>
      <w:r w:rsidR="00E66796" w:rsidRPr="002D3AA6">
        <w:rPr>
          <w:rFonts w:ascii="Book Antiqua" w:hAnsi="Book Antiqua" w:cs="Arial"/>
        </w:rPr>
        <w:t xml:space="preserve">suatu </w:t>
      </w:r>
      <w:r w:rsidRPr="002D3AA6">
        <w:rPr>
          <w:rFonts w:ascii="Book Antiqua" w:hAnsi="Book Antiqua" w:cs="Arial"/>
        </w:rPr>
        <w:t xml:space="preserve">perbandingan antara </w:t>
      </w:r>
      <w:r w:rsidRPr="002D3AA6">
        <w:rPr>
          <w:rFonts w:ascii="Book Antiqua" w:hAnsi="Book Antiqua" w:cs="Arial"/>
          <w:i/>
        </w:rPr>
        <w:t>total revenue</w:t>
      </w:r>
      <w:r w:rsidRPr="002D3AA6">
        <w:rPr>
          <w:rFonts w:ascii="Book Antiqua" w:hAnsi="Book Antiqua" w:cs="Arial"/>
        </w:rPr>
        <w:t xml:space="preserve"> atau total penerimaan dengan </w:t>
      </w:r>
      <w:r w:rsidRPr="002D3AA6">
        <w:rPr>
          <w:rFonts w:ascii="Book Antiqua" w:hAnsi="Book Antiqua" w:cs="Arial"/>
          <w:i/>
        </w:rPr>
        <w:t xml:space="preserve">total cost </w:t>
      </w:r>
      <w:r w:rsidRPr="002D3AA6">
        <w:rPr>
          <w:rFonts w:ascii="Book Antiqua" w:hAnsi="Book Antiqua" w:cs="Arial"/>
        </w:rPr>
        <w:t xml:space="preserve">atau total biaya yang telah dikeluarkan. </w:t>
      </w:r>
    </w:p>
    <w:p w:rsidR="00ED134F" w:rsidRPr="002D3AA6" w:rsidRDefault="00ED134F" w:rsidP="00ED134F">
      <w:pPr>
        <w:pStyle w:val="ListParagraph"/>
        <w:numPr>
          <w:ilvl w:val="0"/>
          <w:numId w:val="3"/>
        </w:numPr>
        <w:spacing w:after="0"/>
        <w:ind w:left="426"/>
        <w:jc w:val="both"/>
        <w:rPr>
          <w:rFonts w:ascii="Book Antiqua" w:hAnsi="Book Antiqua" w:cs="Arial"/>
        </w:rPr>
      </w:pPr>
      <w:r w:rsidRPr="002D3AA6">
        <w:rPr>
          <w:rFonts w:ascii="Book Antiqua" w:hAnsi="Book Antiqua" w:cs="Arial"/>
        </w:rPr>
        <w:t>PP (</w:t>
      </w:r>
      <w:r w:rsidRPr="002D3AA6">
        <w:rPr>
          <w:rFonts w:ascii="Book Antiqua" w:hAnsi="Book Antiqua" w:cs="Arial"/>
          <w:i/>
        </w:rPr>
        <w:t>Payback period</w:t>
      </w:r>
      <w:r w:rsidRPr="002D3AA6">
        <w:rPr>
          <w:rFonts w:ascii="Book Antiqua" w:hAnsi="Book Antiqua" w:cs="Arial"/>
        </w:rPr>
        <w:t>), merupakan jangka waktu pengembalian modal investasi dalam pembiayaan suatu usaha.</w:t>
      </w:r>
    </w:p>
    <w:p w:rsidR="00ED134F" w:rsidRPr="002D3AA6" w:rsidRDefault="00ED134F" w:rsidP="00ED134F">
      <w:pPr>
        <w:spacing w:after="0"/>
        <w:ind w:firstLine="567"/>
        <w:jc w:val="both"/>
        <w:rPr>
          <w:rFonts w:ascii="Book Antiqua" w:hAnsi="Book Antiqua" w:cs="Arial"/>
        </w:rPr>
      </w:pPr>
      <w:r w:rsidRPr="002D3AA6">
        <w:rPr>
          <w:rFonts w:ascii="Book Antiqua" w:hAnsi="Book Antiqua" w:cs="Arial"/>
        </w:rPr>
        <w:t xml:space="preserve">Penelitian tentang risiko usaha ayam pedaging di Kabupaten Mojokerto yang dilakukan oleh </w:t>
      </w:r>
      <w:r w:rsidRPr="002D3AA6">
        <w:rPr>
          <w:rFonts w:ascii="Book Antiqua" w:hAnsi="Book Antiqua" w:cs="Arial"/>
        </w:rPr>
        <w:fldChar w:fldCharType="begin" w:fldLock="1"/>
      </w:r>
      <w:r w:rsidRPr="002D3AA6">
        <w:rPr>
          <w:rFonts w:ascii="Book Antiqua" w:hAnsi="Book Antiqua" w:cs="Arial"/>
        </w:rPr>
        <w:instrText>ADDIN CSL_CITATION {"citationItems":[{"id":"ITEM-1","itemData":{"author":[{"dropping-particle":"","family":"Ramadhan","given":"Befrian Dio","non-dropping-particle":"","parse-names":false,"suffix":""},{"dropping-particle":"","family":"Yektiningsih","given":"Endang","non-dropping-particle":"","parse-names":false,"suffix":""},{"dropping-particle":"","family":"Sudiyarto","given":"","non-dropping-particle":"","parse-names":false,"suffix":""}],"id":"ITEM-1","issue":"1","issued":{"date-parts":[["2018"]]},"page":"77-92","title":"Analisis Risiko Usaha Ayam Pedaging di Kabupaten Mojokerto","type":"article-journal","volume":"18"},"uris":["http://www.mendeley.com/documents/?uuid=451b7925-d589-498a-82f6-69b65ff21ea4"]}],"mendeley":{"formattedCitation":"(Ramadhan et al., 2018)","manualFormatting":"Ramadhan et al., (2018)","plainTextFormattedCitation":"(Ramadhan et al., 2018)","previouslyFormattedCitation":"(Ramadhan et al., 2018)"},"properties":{"noteIndex":0},"schema":"https://github.com/citation-style-language/schema/raw/master/csl-citation.json"}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Ramadhan et al., (2018)</w:t>
      </w:r>
      <w:r w:rsidRPr="002D3AA6">
        <w:rPr>
          <w:rFonts w:ascii="Book Antiqua" w:hAnsi="Book Antiqua" w:cs="Arial"/>
        </w:rPr>
        <w:fldChar w:fldCharType="end"/>
      </w:r>
      <w:r w:rsidRPr="002D3AA6">
        <w:rPr>
          <w:rFonts w:ascii="Book Antiqua" w:hAnsi="Book Antiqua" w:cs="Arial"/>
        </w:rPr>
        <w:t xml:space="preserve"> menggunakan diagram </w:t>
      </w:r>
      <w:r w:rsidRPr="002D3AA6">
        <w:rPr>
          <w:rFonts w:ascii="Book Antiqua" w:hAnsi="Book Antiqua" w:cs="Arial"/>
          <w:i/>
        </w:rPr>
        <w:t>fish bone</w:t>
      </w:r>
      <w:r w:rsidRPr="002D3AA6">
        <w:rPr>
          <w:rFonts w:ascii="Book Antiqua" w:hAnsi="Book Antiqua" w:cs="Arial"/>
        </w:rPr>
        <w:t xml:space="preserve"> untuk mengidentifikasi sumber penyebab risiko. Penelitian oleh </w:t>
      </w:r>
      <w:r w:rsidRPr="002D3AA6">
        <w:rPr>
          <w:rFonts w:ascii="Book Antiqua" w:hAnsi="Book Antiqua" w:cs="Arial"/>
        </w:rPr>
        <w:fldChar w:fldCharType="begin" w:fldLock="1"/>
      </w:r>
      <w:r w:rsidRPr="002D3AA6">
        <w:rPr>
          <w:rFonts w:ascii="Book Antiqua" w:hAnsi="Book Antiqua" w:cs="Arial"/>
        </w:rPr>
        <w:instrText>ADDIN CSL_CITATION {"citationItems":[{"id":"ITEM-1","itemData":{"author":[{"dropping-particle":"","family":"Sekarrini","given":"Rina","non-dropping-particle":"","parse-names":false,"suffix":""},{"dropping-particle":"","family":"Harisudin","given":"Mohamad","non-dropping-particle":"","parse-names":false,"suffix":""},{"dropping-particle":"","family":"Riptanti","given":"Erlyna Wida","non-dropping-particle":"","parse-names":false,"suffix":""}],"container-title":"AGRISTA","id":"ITEM-1","issue":"3","issued":{"date-parts":[["2016"]]},"page":"329-340","title":"Manajemen Risiko Budidaya Ayam Broiler di Kabupaten Boyolali","type":"article-journal","volume":"4"},"uris":["http://www.mendeley.com/documents/?uuid=1a5d107e-667a-481f-a397-8504f1b0f284"]}],"mendeley":{"formattedCitation":"(Sekarrini et al., 2016)","manualFormatting":"Sekarrini et al., (2016)","plainTextFormattedCitation":"(Sekarrini et al., 2016)","previouslyFormattedCitation":"(Sekarrini et al., 2016)"},"properties":{"noteIndex":0},"schema":"https://github.com/citation-style-language/schema/raw/master/csl-citation.json"}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Sekarrini et al., (2016)</w:t>
      </w:r>
      <w:r w:rsidRPr="002D3AA6">
        <w:rPr>
          <w:rFonts w:ascii="Book Antiqua" w:hAnsi="Book Antiqua" w:cs="Arial"/>
        </w:rPr>
        <w:fldChar w:fldCharType="end"/>
      </w:r>
      <w:r w:rsidRPr="002D3AA6">
        <w:rPr>
          <w:rFonts w:ascii="Book Antiqua" w:hAnsi="Book Antiqua" w:cs="Arial"/>
        </w:rPr>
        <w:t xml:space="preserve"> tentang manajemen risiko budidaya ayam broiler di Kabupaten Boyolali menggunakan metode analisis koefisien variasi (CV). Penelitian lain yang dilakukan oleh </w:t>
      </w:r>
      <w:r w:rsidRPr="002D3AA6">
        <w:rPr>
          <w:rFonts w:ascii="Book Antiqua" w:hAnsi="Book Antiqua" w:cs="Arial"/>
        </w:rPr>
        <w:fldChar w:fldCharType="begin" w:fldLock="1"/>
      </w:r>
      <w:r w:rsidRPr="002D3AA6">
        <w:rPr>
          <w:rFonts w:ascii="Book Antiqua" w:hAnsi="Book Antiqua" w:cs="Arial"/>
        </w:rPr>
        <w:instrText>ADDIN CSL_CITATION {"citationItems":[{"id":"ITEM-1","itemData":{"DOI":"10.31328/jsed.v1i1.520","ISSN":"2615-6946","abstract":"Broiler meat is an important commodity to support national meat production and increase farmer's income. However, the broiler farmers are generally in a weak position in terms of poultry management. They require best management practices for increasing the business volume and income as well. This study aims to study the achievement of broiler farming business management, and the influence of the business management on income and its income in their broiler farms. This research was conducted in Lamongan regency. It used the primary data from selected the broiler farmers. The analysis method used was descriptive approach and multiple regression. The result shows that the achievement of broiler business management comprises planning 67.6%, organizing 65.68%, directing 84.18%, coordination 75.43%, and control 77.58%. The management of broiler business has a positive effect on income but negatively affects the income risk. In addition, the income of broilers is positively influenced by the cage size, experience, and business volume, and conversely, this is negatively affected by seed prices and feed prices. Meanwhile, the income risk of broiler business is positively influenced by seed price and feed price, and contrarily it is negatively influenced by the size of cage and the business volume.","author":[{"dropping-particle":"","family":"Suwarta","given":"","non-dropping-particle":"","parse-names":false,"suffix":""},{"dropping-particle":"","family":"Hanafie","given":"Rita","non-dropping-particle":"","parse-names":false,"suffix":""}],"container-title":"Journal of Socioeconomics and Development","id":"ITEM-1","issue":"1","issued":{"date-parts":[["2018"]]},"page":"25-31","title":"the Influence of Business Management on Income and the Risk of Income in the Broiler Chicken Farming","type":"article-journal","volume":"1"},"uris":["http://www.mendeley.com/documents/?uuid=7e98713e-6efc-4626-b1bd-b120613ab338"]}],"mendeley":{"formattedCitation":"(Suwarta &amp; Hanafie, 2018)","plainTextFormattedCitation":"(Suwarta &amp; Hanafie, 2018)","previouslyFormattedCitation":"(Suwarta &amp; Hanafie, 2018)"},"properties":{"noteIndex":0},"schema":"https://github.com/citation-style-language/schema/raw/master/csl-citation.json"}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(Suwarta &amp; Hanafie, 2018)</w:t>
      </w:r>
      <w:r w:rsidRPr="002D3AA6">
        <w:rPr>
          <w:rFonts w:ascii="Book Antiqua" w:hAnsi="Book Antiqua" w:cs="Arial"/>
        </w:rPr>
        <w:fldChar w:fldCharType="end"/>
      </w:r>
      <w:r w:rsidRPr="002D3AA6">
        <w:rPr>
          <w:rFonts w:ascii="Book Antiqua" w:hAnsi="Book Antiqua" w:cs="Arial"/>
        </w:rPr>
        <w:t xml:space="preserve"> menggunakan metode pendekatan destkriptif dan regresi berganda. Penelitian sejenis dilakukan oleh </w:t>
      </w:r>
      <w:r w:rsidRPr="002D3AA6">
        <w:rPr>
          <w:rFonts w:ascii="Book Antiqua" w:hAnsi="Book Antiqua" w:cs="Arial"/>
        </w:rPr>
        <w:fldChar w:fldCharType="begin" w:fldLock="1"/>
      </w:r>
      <w:r w:rsidRPr="002D3AA6">
        <w:rPr>
          <w:rFonts w:ascii="Book Antiqua" w:hAnsi="Book Antiqua" w:cs="Arial"/>
        </w:rPr>
        <w:instrText>ADDIN CSL_CITATION {"citationItems":[{"id":"ITEM-1","itemData":{"author":[{"dropping-particle":"","family":"Naftaliasari","given":"Tri","non-dropping-particle":"","parse-names":false,"suffix":""},{"dropping-particle":"","family":"Abidin","given":"Zainal","non-dropping-particle":"","parse-names":false,"suffix":""},{"dropping-particle":"","family":"Kalsum","given":"Umi","non-dropping-particle":"","parse-names":false,"suffix":""}],"container-title":"Jurnal Ilmu iImu Agribisnis","id":"ITEM-1","issue":"2","issued":{"date-parts":[["2015"]]},"page":"148-156","title":"Analisis Risiko Usahatani Kedelai di Kecamatan Raman Utara Kabupaten Lampung Timur","type":"article-journal","volume":"3"},"uris":["http://www.mendeley.com/documents/?uuid=54ce7a90-2799-49bc-8b9d-3075734e8775"]}],"mendeley":{"formattedCitation":"(Naftaliasari et al., 2015)","plainTextFormattedCitation":"(Naftaliasari et al., 2015)","previouslyFormattedCitation":"(Naftaliasari et al., 2015)"},"properties":{"noteIndex":0},"schema":"https://github.com/citation-style-language/schema/raw/master/csl-citation.json"}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(Naftaliasari et al., 2015)</w:t>
      </w:r>
      <w:r w:rsidRPr="002D3AA6">
        <w:rPr>
          <w:rFonts w:ascii="Book Antiqua" w:hAnsi="Book Antiqua" w:cs="Arial"/>
        </w:rPr>
        <w:fldChar w:fldCharType="end"/>
      </w:r>
      <w:r w:rsidRPr="002D3AA6">
        <w:rPr>
          <w:rFonts w:ascii="Book Antiqua" w:hAnsi="Book Antiqua" w:cs="Arial"/>
        </w:rPr>
        <w:t xml:space="preserve"> tentang analisis risiko usahatani kedelai di kecamatan Raman utara yang menggunakan metode analisis CV dengan melihat tingkat risiko produksi yang dihadapi  petani. </w:t>
      </w:r>
    </w:p>
    <w:p w:rsidR="00ED134F" w:rsidRPr="002D3AA6" w:rsidRDefault="00ED134F" w:rsidP="00ED134F">
      <w:pPr>
        <w:spacing w:after="0"/>
        <w:ind w:firstLine="567"/>
        <w:jc w:val="both"/>
        <w:rPr>
          <w:rFonts w:ascii="Book Antiqua" w:hAnsi="Book Antiqua" w:cs="Arial"/>
        </w:rPr>
      </w:pPr>
      <w:r w:rsidRPr="002D3AA6">
        <w:rPr>
          <w:rFonts w:ascii="Book Antiqua" w:hAnsi="Book Antiqua" w:cs="Arial"/>
        </w:rPr>
        <w:t xml:space="preserve">Penelitian tentang studi kelayakan yang dilakukan oleh </w:t>
      </w:r>
      <w:r w:rsidRPr="002D3AA6">
        <w:rPr>
          <w:rFonts w:ascii="Book Antiqua" w:hAnsi="Book Antiqua" w:cs="Arial"/>
        </w:rPr>
        <w:fldChar w:fldCharType="begin" w:fldLock="1"/>
      </w:r>
      <w:r w:rsidRPr="002D3AA6">
        <w:rPr>
          <w:rFonts w:ascii="Book Antiqua" w:hAnsi="Book Antiqua" w:cs="Arial"/>
        </w:rPr>
        <w:instrText>ADDIN CSL_CITATION {"citationItems":[{"id":"ITEM-1","itemData":{"DOI":"10.1017/CBO9781107415324.004","ISBN":"9788578110796","ISSN":"1098-6596","PMID":"25246403","abstract":"To understand the way children develop, Bronfenbrenner believes that it is necessary to observe their behavior in natural settings, while they are interacting with familiar adults over prolonged periods of time. His book offers an important blueprint for constructing a new and ecologically valid psychology of development.","author":[{"dropping-particle":"","family":"Santa","given":"N. M.","non-dropping-particle":"","parse-names":false,"suffix":""},{"dropping-particle":"","family":"Kalangi","given":"L. S.","non-dropping-particle":"","parse-names":false,"suffix":""},{"dropping-particle":"","family":"Wantasen","given":"E.","non-dropping-particle":"","parse-names":false,"suffix":""}],"container-title":"Zootec","id":"ITEM-1","issue":"1","issued":{"date-parts":[["2020"]]},"page":"289-298","title":"Analisis Kelayakan Usaha Broiler di Kelurahan Taratara I Kecamatan Tomohon Barat Kota Tomohon","type":"article-journal","volume":"40"},"uris":["http://www.mendeley.com/documents/?uuid=27745ac8-f555-4815-9d5f-611c8957f8d3"]}],"mendeley":{"formattedCitation":"(Santa et al., 2020)","plainTextFormattedCitation":"(Santa et al., 2020)","previouslyFormattedCitation":"(Santa et al., 2020)"},"properties":{"noteIndex":0},"schema":"https://github.com/citation-style-language/schema/raw/master/csl-citation.json"}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(Santa et al., 2020)</w:t>
      </w:r>
      <w:r w:rsidRPr="002D3AA6">
        <w:rPr>
          <w:rFonts w:ascii="Book Antiqua" w:hAnsi="Book Antiqua" w:cs="Arial"/>
        </w:rPr>
        <w:fldChar w:fldCharType="end"/>
      </w:r>
      <w:r w:rsidRPr="002D3AA6">
        <w:rPr>
          <w:rFonts w:ascii="Book Antiqua" w:hAnsi="Book Antiqua" w:cs="Arial"/>
        </w:rPr>
        <w:t xml:space="preserve"> menggunakan NPV, IRR, R/C, Net B/C untuk mengetahui kelayakan usaha broiler di Kabupaten Taratara I. Penelitian yang dilakukan oleh </w:t>
      </w:r>
      <w:r w:rsidRPr="002D3AA6">
        <w:rPr>
          <w:rFonts w:ascii="Book Antiqua" w:hAnsi="Book Antiqua" w:cs="Arial"/>
        </w:rPr>
        <w:fldChar w:fldCharType="begin" w:fldLock="1"/>
      </w:r>
      <w:r w:rsidRPr="002D3AA6">
        <w:rPr>
          <w:rFonts w:ascii="Book Antiqua" w:hAnsi="Book Antiqua" w:cs="Arial"/>
        </w:rPr>
        <w:instrText>ADDIN CSL_CITATION {"citationItems":[{"id":"ITEM-1","itemData":{"abstract":"Penelitian ini bertujuan untuk menganalisis usaha peternakan ayam ras pedaging dengan pola kemitraan. Di peternakan bu lilis yang beralamat di rancamidin ciboda pola kemitraan yang dilakukan adalah dengan membagi peran usaha dimana peternak menyiapkan lokasi tempat kandang ayam yang strategis, pekerja, gabah dan peralatan kandang sedangkan pihak perusahaan supplayer melakukan pengiriman bibit, pakan ayam, obat-obatan dan memasarkan hasil produksi ternak ayam peternaknya. Untuk menganalis usaha tersebut pertama dilakukan analisa kelayakan dengan menggunakan menghitung, laporan laba rugi, cash flow, payback period, net present value, internal rate of return dan break event point. Analisisyang kedua adalah melakukan analisis terhadap resiko-resiko yang muncul pada usaha ini. hasil anlisis diperoleh payback period slamar 7 bulan, net present value sebesar 3,252,725 dan internal rate of return sebesar 151,8%, sehingga dapat disimpulkan bahwa usaha peternakan ayam ras pedaging ini layak. Berdasarkan hasil analisa terhadap resiko-resiko yang tejadi adalah resiko wabah penyakit yang mengakibatka kematian di atas 9 % peternak akan rugi, resiko keterlambatan pengiriman pakan akan menambah beban operasional peternak sebesar rp 600,000 per siklus usaha dan resiko kesenjangan berat badan ayam yang dibawah standar mengakibatkan kerugian sebesar rp 2,678,316.","author":[{"dropping-particle":"","family":"Maulana","given":"Yusuf","non-dropping-particle":"","parse-names":false,"suffix":""},{"dropping-particle":"","family":"Mauludin","given":"Yusuf","non-dropping-particle":"","parse-names":false,"suffix":""},{"dropping-particle":"","family":"Gunadhi","given":"Erwin","non-dropping-particle":"","parse-names":false,"suffix":""}],"container-title":"Jurnal Kalibrasi","id":"ITEM-1","issue":"1","issued":{"date-parts":[["2014"]]},"page":"1-10","title":"Analisis Usaha Peternakan Ayam Ras Pedaging (Broiler) Dengan Pola Kemitraan (Studi Kasus Di Peternakan Bu Lilis Rancamidin, Cibodas)","type":"article-journal","volume":"12"},"uris":["http://www.mendeley.com/documents/?uuid=ab7b2543-1abc-4045-9ff7-7a379b09dc47"]}],"mendeley":{"formattedCitation":"(Maulana et al., 2014)","manualFormatting":"Maulana et al., (2014)","plainTextFormattedCitation":"(Maulana et al., 2014)","previouslyFormattedCitation":"(Maulana et al., 2014)"},"properties":{"noteIndex":0},"schema":"https://github.com/citation-style-language/schema/raw/master/csl-citation.json"}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 xml:space="preserve">Maulana et al., </w:t>
      </w:r>
      <w:r w:rsidRPr="002D3AA6">
        <w:rPr>
          <w:rFonts w:ascii="Book Antiqua" w:hAnsi="Book Antiqua" w:cs="Arial"/>
          <w:noProof/>
        </w:rPr>
        <w:lastRenderedPageBreak/>
        <w:t>(2014)</w:t>
      </w:r>
      <w:r w:rsidRPr="002D3AA6">
        <w:rPr>
          <w:rFonts w:ascii="Book Antiqua" w:hAnsi="Book Antiqua" w:cs="Arial"/>
        </w:rPr>
        <w:fldChar w:fldCharType="end"/>
      </w:r>
      <w:r w:rsidRPr="002D3AA6">
        <w:rPr>
          <w:rFonts w:ascii="Book Antiqua" w:hAnsi="Book Antiqua" w:cs="Arial"/>
        </w:rPr>
        <w:t xml:space="preserve">, </w:t>
      </w:r>
      <w:r w:rsidRPr="002D3AA6">
        <w:rPr>
          <w:rFonts w:ascii="Book Antiqua" w:hAnsi="Book Antiqua" w:cs="Arial"/>
        </w:rPr>
        <w:fldChar w:fldCharType="begin" w:fldLock="1"/>
      </w:r>
      <w:r w:rsidRPr="002D3AA6">
        <w:rPr>
          <w:rFonts w:ascii="Book Antiqua" w:hAnsi="Book Antiqua" w:cs="Arial"/>
        </w:rPr>
        <w:instrText>ADDIN CSL_CITATION {"citationItems":[{"id":"ITEM-1","itemData":{"abstract":"… Untuk memenuhi kewajiban-kewajiban sebagai perusahaan inti terhadap usaha plasma, PT.Gemilang Unggas Prima dapat melaksanakannya secara baik, meliputi penyediaan sarana produksi ternak (DOC, pakan, dan obat-obatan), peralatan … Penerimaa n bonus FCR (Rp) …","author":[{"dropping-particle":"","family":"Siringo-ringo","given":"Arman","non-dropping-particle":"","parse-names":false,"suffix":""}],"container-title":"skripsi","id":"ITEM-1","issued":{"date-parts":[["2016"]]},"title":"Studi Kelayakan Finansial Usaha Peternakan Ayam Ras Dengan Pola Kemitraan Di Kecamatan Rambah Hilir Kabupaten Rokan Hulu","type":"article-journal"},"uris":["http://www.mendeley.com/documents/?uuid=640ce1b1-a618-4bfc-981c-ea6cbb478749"]}],"mendeley":{"formattedCitation":"(Siringo-ringo, 2016)","manualFormatting":"Siringo-ringo (2016)","plainTextFormattedCitation":"(Siringo-ringo, 2016)","previouslyFormattedCitation":"(Siringo-ringo, 2016)"},"properties":{"noteIndex":0},"schema":"https://github.com/citation-style-language/schema/raw/master/csl-citation.json"}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Siringo-ringo (2016)</w:t>
      </w:r>
      <w:r w:rsidRPr="002D3AA6">
        <w:rPr>
          <w:rFonts w:ascii="Book Antiqua" w:hAnsi="Book Antiqua" w:cs="Arial"/>
        </w:rPr>
        <w:fldChar w:fldCharType="end"/>
      </w:r>
      <w:r w:rsidRPr="002D3AA6">
        <w:rPr>
          <w:rFonts w:ascii="Book Antiqua" w:hAnsi="Book Antiqua" w:cs="Arial"/>
        </w:rPr>
        <w:t xml:space="preserve"> memiliki kesamaan dalam analisis kelayakan finansial yaitu menggunakan NPV, IRR, dan PP. Penelitian oleh </w:t>
      </w:r>
      <w:r w:rsidRPr="002D3AA6">
        <w:rPr>
          <w:rFonts w:ascii="Book Antiqua" w:hAnsi="Book Antiqua" w:cs="Arial"/>
        </w:rPr>
        <w:fldChar w:fldCharType="begin" w:fldLock="1"/>
      </w:r>
      <w:r w:rsidRPr="002D3AA6">
        <w:rPr>
          <w:rFonts w:ascii="Book Antiqua" w:hAnsi="Book Antiqua" w:cs="Arial"/>
        </w:rPr>
        <w:instrText>ADDIN CSL_CITATION {"citationItems":[{"id":"ITEM-1","itemData":{"DOI":"10.37090/jwputb.v2i1.90","abstract":"This study aims to determine the income level of broiler plasma farmers in Samsul Arifin Farm, Tulang Bawang District, Lampung. This research is done by using case study method. The data was collected in November-September 2016. The selection of research sites was done purposively, considering that Samsul Arifin farm is one of the active farms to become PT Ciomas Adisatwa’s plasma. The data collected consists of primary and secondary. The analysis method used is descriptive analysis and income analysis. The results showed that broiler breeders with an average partner system earn a profit per period during the year 2016 amounting to Rp32.661.415,38. The R / C value of broiler farming with a partner system of 1.10, which means that livestock business is profitable. Keywords: Partnerships, Income, RO ratio","author":[{"dropping-particle":"","family":"Sidi","given":"M. Arief Ibrahim Purnomo","non-dropping-particle":"","parse-names":false,"suffix":""},{"dropping-particle":"","family":"M","given":"Herawati","non-dropping-particle":"","parse-names":false,"suffix":""},{"dropping-particle":"","family":"A","given":"Asek","non-dropping-particle":"","parse-names":false,"suffix":""}],"container-title":"Wahana Peternakan","id":"ITEM-1","issue":"1","issued":{"date-parts":[["2018"]]},"page":"19-32","title":"Analisis Pendapatan Usaha Kemitraan Ayam Broiler di PT. Ciomas Lampung Tahun 2016 (Studi Kasus di Samsul Arifin Farm, Kabupaten Tulang Bawang, Lampung)","type":"article-journal","volume":"2"},"uris":["http://www.mendeley.com/documents/?uuid=39edc6c8-7a0b-448f-8513-0899361259ab"]}],"mendeley":{"formattedCitation":"(Sidi et al., 2018)","manualFormatting":"Sidi et al., (2018)","plainTextFormattedCitation":"(Sidi et al., 2018)","previouslyFormattedCitation":"(Sidi et al., 2018)"},"properties":{"noteIndex":0},"schema":"https://github.com/citation-style-language/schema/raw/master/csl-citation.json"}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Sidi et al., (2018)</w:t>
      </w:r>
      <w:r w:rsidRPr="002D3AA6">
        <w:rPr>
          <w:rFonts w:ascii="Book Antiqua" w:hAnsi="Book Antiqua" w:cs="Arial"/>
        </w:rPr>
        <w:fldChar w:fldCharType="end"/>
      </w:r>
      <w:r w:rsidRPr="002D3AA6">
        <w:rPr>
          <w:rFonts w:ascii="Book Antiqua" w:hAnsi="Book Antiqua" w:cs="Arial"/>
        </w:rPr>
        <w:t xml:space="preserve"> dalam analisisnya menggunakan alat analisis R/C dan PP. Sementara itu  penelitian yang dilakukan oleh </w:t>
      </w:r>
      <w:r w:rsidRPr="002D3AA6">
        <w:rPr>
          <w:rFonts w:ascii="Book Antiqua" w:hAnsi="Book Antiqua" w:cs="Arial"/>
        </w:rPr>
        <w:fldChar w:fldCharType="begin" w:fldLock="1"/>
      </w:r>
      <w:r w:rsidRPr="002D3AA6">
        <w:rPr>
          <w:rFonts w:ascii="Book Antiqua" w:hAnsi="Book Antiqua" w:cs="Arial"/>
        </w:rPr>
        <w:instrText>ADDIN CSL_CITATION {"citationItems":[{"id":"ITEM-1","itemData":{"DOI":"10.32503/fillia.v4i2.640","author":[{"dropping-particle":"","family":"Sugiarti","given":"","non-dropping-particle":"","parse-names":false,"suffix":""}],"container-title":"Jurnal Ilmiah Fillia Cendekia","id":"ITEM-1","issue":"2","issued":{"date-parts":[["2019"]]},"page":"66-69","title":"Analisis Finansial Plasma Ayam Broiler Pola Kemitraan Di Sleman, Yogyakarta","type":"article-journal","volume":"4"},"uris":["http://www.mendeley.com/documents/?uuid=ddf650c2-8191-4c04-a6de-51bc37125a40"]}],"mendeley":{"formattedCitation":"(Sugiarti, 2019)","manualFormatting":"Sugiarti (2019)","plainTextFormattedCitation":"(Sugiarti, 2019)","previouslyFormattedCitation":"(Sugiarti, 2019)"},"properties":{"noteIndex":0},"schema":"https://github.com/citation-style-language/schema/raw/master/csl-citation.json"}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Sugiarti (2019)</w:t>
      </w:r>
      <w:r w:rsidRPr="002D3AA6">
        <w:rPr>
          <w:rFonts w:ascii="Book Antiqua" w:hAnsi="Book Antiqua" w:cs="Arial"/>
        </w:rPr>
        <w:fldChar w:fldCharType="end"/>
      </w:r>
      <w:r w:rsidRPr="002D3AA6">
        <w:rPr>
          <w:rFonts w:ascii="Book Antiqua" w:hAnsi="Book Antiqua" w:cs="Arial"/>
        </w:rPr>
        <w:t xml:space="preserve"> menggunakan alat analisis NPV, IRR, BCR. Penelitian yang dilakukan oleh </w:t>
      </w:r>
      <w:r w:rsidRPr="002D3AA6">
        <w:rPr>
          <w:rFonts w:ascii="Book Antiqua" w:hAnsi="Book Antiqua" w:cs="Arial"/>
        </w:rPr>
        <w:fldChar w:fldCharType="begin" w:fldLock="1"/>
      </w:r>
      <w:r w:rsidRPr="002D3AA6">
        <w:rPr>
          <w:rFonts w:ascii="Book Antiqua" w:hAnsi="Book Antiqua" w:cs="Arial"/>
        </w:rPr>
        <w:instrText>ADDIN CSL_CITATION {"citationItems":[{"id":"ITEM-1","itemData":{"abstract":"Tujuan dari penelitian ini adalah untuk menentukan besarnya biaya, penerimaan, pendapatan dan kelayakan usaha peternakan ayam broiler di Kecamatan Tapin Utara. Data didapatkan dari wawancara dengan 10 orang peternak ayam broiler responden di kecamatan Tapin Utara, kabupaten Tapin. Data dianalisis dengan menggunakan analisis biaya dan R/C ratio. Hasilnya menunjukan bahwa penerimaan total rata-rata adalah sebesar Rp. 56.833.250, total biaya tetap rata-rata adalah sebesar Rp. 3.235.706, sedangkan total biaya variabel rata-rata adalah sebesar Rp. 44.208.250. Pendapatan rata-rata adalah sebesar Rp. 9.389.294. Usaha ternak ayam broiler di Kecamatan Tapin Utara telah memenuhi standar kelayakan usaha, dengan analisa R/C usaha peternak yang dijadikan Responden seluruhnya &gt; 1 (rata-rata 1,20).","author":[{"dropping-particle":"","family":"Jaelani","given":"Achmad","non-dropping-particle":"","parse-names":false,"suffix":""},{"dropping-particle":"","family":"Suslinawati","given":"","non-dropping-particle":"","parse-names":false,"suffix":""},{"dropping-particle":"","family":"Maslan","given":"","non-dropping-particle":"","parse-names":false,"suffix":""}],"container-title":"Jurnal Ilmu Ternak","id":"ITEM-1","issue":"2","issued":{"date-parts":[["2013"]]},"page":"42-48","title":"Analisis kelayakan Usaha Peternakan Ayam Broiler Di Kecamatan Tapin Utara Kabupaten Tapin","type":"article-journal","volume":"13"},"uris":["http://www.mendeley.com/documents/?uuid=fa30f641-ab25-45fa-9b15-b771cf18a435"]}],"mendeley":{"formattedCitation":"(Jaelani et al., 2013)","manualFormatting":"Jaelani et al., (2013)","plainTextFormattedCitation":"(Jaelani et al., 2013)","previouslyFormattedCitation":"(Jaelani et al., 2013)"},"properties":{"noteIndex":0},"schema":"https://github.com/citation-style-language/schema/raw/master/csl-citation.json"}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Jaelani et al., (2013)</w:t>
      </w:r>
      <w:r w:rsidRPr="002D3AA6">
        <w:rPr>
          <w:rFonts w:ascii="Book Antiqua" w:hAnsi="Book Antiqua" w:cs="Arial"/>
        </w:rPr>
        <w:fldChar w:fldCharType="end"/>
      </w:r>
      <w:r w:rsidRPr="002D3AA6">
        <w:rPr>
          <w:rFonts w:ascii="Book Antiqua" w:hAnsi="Book Antiqua" w:cs="Arial"/>
        </w:rPr>
        <w:t xml:space="preserve"> di Kecamatan Tapin Utara menggunakan R/C dan analisis biaya, sedangkan penelitian yang dilakukan oleh </w:t>
      </w:r>
      <w:r w:rsidRPr="002D3AA6">
        <w:rPr>
          <w:rFonts w:ascii="Book Antiqua" w:hAnsi="Book Antiqua" w:cs="Arial"/>
        </w:rPr>
        <w:fldChar w:fldCharType="begin" w:fldLock="1"/>
      </w:r>
      <w:r w:rsidRPr="002D3AA6">
        <w:rPr>
          <w:rFonts w:ascii="Book Antiqua" w:hAnsi="Book Antiqua" w:cs="Arial"/>
        </w:rPr>
        <w:instrText>ADDIN CSL_CITATION {"citationItems":[{"id":"ITEM-1","itemData":{"DOI":"10.31942/md.v14i2.2747","ISSN":"2685-5321","abstract":"This research proposes to study production cost, revenue, income, BEP, R/C, and price changes analysis of broiler chicken farming business at PT Bilabong. The method of location determination was held by purposive method. The respondents sample determination method was census with 12 plasma farmer. The research result showed that the production cost average is Rp 223,737,701. Revenue average is Rp 268,247,430 and income average is Rp 44,509,729. The BEP (Unit) is Rp 13,375/kg, the production farmer average 16,467 kg. The BEP (Price) is Rp 15,465/kg, sale farmer average at Rp 16,290/kg. This result showed that broiler chicken business at plasma farmers of PT Bilabong plasma farmers reached higher value than BEP of unit and BEP of price. R/C value showed 1.2. The critical point analysis of price changes was 5% and it is mean that if broiler chicken price lower than 5%, so that the farmers will undergo a loss. Based on the income analysis, BEP and RC estimation, it can be definitely concluded that the plasma broiler chicken farming at PT Bilabong in Limpung district Batang regency is profitable and worth the effort.Keywords: Broiler, Business Analysis, Partnership, BEP, R/C","author":[{"dropping-particle":"","family":"Kurnianto","given":"Andi","non-dropping-particle":"","parse-names":false,"suffix":""},{"dropping-particle":"","family":"Subekti","given":"Endah","non-dropping-particle":"","parse-names":false,"suffix":""},{"dropping-particle":"","family":"Nurjayanti","given":"Eka Dewi","non-dropping-particle":"","parse-names":false,"suffix":""}],"container-title":"Jurnal Ilmu Ilmu Pertanian","id":"ITEM-1","issue":"2","issued":{"date-parts":[["2019"]]},"page":"47-57","title":"Analisis Usaha Peternakan Ayam Broiler Pola Kemitraan Inti-Plasma (Studi Kasus Peternak Plasma PT. Bilabong di Kecamatan Limpung Kabupaten Batang)","type":"article-journal","volume":"15"},"uris":["http://www.mendeley.com/documents/?uuid=36ae2333-81c3-4c38-9aef-82b949865295"]}],"mendeley":{"formattedCitation":"(Kurnianto et al., 2019)","plainTextFormattedCitation":"(Kurnianto et al., 2019)","previouslyFormattedCitation":"(Kurnianto et al., 2019)"},"properties":{"noteIndex":0},"schema":"https://github.com/citation-style-language/schema/raw/master/csl-citation.json"}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(Kurnianto et al., 2019)</w:t>
      </w:r>
      <w:r w:rsidRPr="002D3AA6">
        <w:rPr>
          <w:rFonts w:ascii="Book Antiqua" w:hAnsi="Book Antiqua" w:cs="Arial"/>
        </w:rPr>
        <w:fldChar w:fldCharType="end"/>
      </w:r>
      <w:r w:rsidRPr="002D3AA6">
        <w:rPr>
          <w:rFonts w:ascii="Book Antiqua" w:hAnsi="Book Antiqua" w:cs="Arial"/>
        </w:rPr>
        <w:t xml:space="preserve"> menggunakan alat analisis R/C dan BEP. Penelitian sejenis yang dilakukan oleh </w:t>
      </w:r>
      <w:r w:rsidRPr="002D3AA6">
        <w:rPr>
          <w:rFonts w:ascii="Book Antiqua" w:hAnsi="Book Antiqua" w:cs="Arial"/>
        </w:rPr>
        <w:fldChar w:fldCharType="begin" w:fldLock="1"/>
      </w:r>
      <w:r w:rsidRPr="002D3AA6">
        <w:rPr>
          <w:rFonts w:ascii="Book Antiqua" w:hAnsi="Book Antiqua" w:cs="Arial"/>
        </w:rPr>
        <w:instrText>ADDIN CSL_CITATION {"citationItems":[{"id":"ITEM-1","itemData":{"DOI":"10.20961/carakatani.v33i2.19090","ISSN":"2613-9456","abstract":"Indonesia poultry consumption has increased year by year, with the average positive growth rate of 4.6%. This situation can be a chance for both small and large scales of poultry farmers, considering that poultry consumption is increasing every year. The rate of poultry production in Gunung Sindur was correlated with the amount of the existing poultry farms. Romli Farm was a small scale poultry farm in Gunung Sindur, Bogor. This poultry farm, with no partnership, could independently survive amongst the many other existing farms. However, although the opportunities were wide open, this business was not always viable for the farmers because many of small-scale farmers could not be able either to increase the income or to carry on the business. This research aimed to study the income, financial feasibility (NPV, IRR, Net B/C Ratio, and PP), the BEP of Selling Price, and the BEP of Product in Romli Farm.","author":[{"dropping-particle":"","family":"Elpawati","given":"Elpawati","non-dropping-particle":"","parse-names":false,"suffix":""},{"dropping-particle":"","family":"Nugraha","given":"Achmad Tjachja","non-dropping-particle":"","parse-names":false,"suffix":""},{"dropping-particle":"","family":"Shofiatina","given":"Ratu","non-dropping-particle":"","parse-names":false,"suffix":""}],"container-title":"Journal of Sustainable Agriculture","id":"ITEM-1","issue":"2","issued":{"date-parts":[["2018"]]},"page":"96-105","title":"Kelayakan Usaha Ayam Broiler (Studi pada Usaha Peternakan di Desa Cibinong)","type":"article-journal","volume":"33"},"uris":["http://www.mendeley.com/documents/?uuid=1978e78f-f3d7-4e01-ab86-07d5d8768d1b"]}],"mendeley":{"formattedCitation":"(Elpawati et al., 2018)","manualFormatting":"Elpawati et al., (2018)","plainTextFormattedCitation":"(Elpawati et al., 2018)","previouslyFormattedCitation":"(Elpawati et al., 2018)"},"properties":{"noteIndex":0},"schema":"https://github.com/citation-style-language/schema/raw/master/csl-citation.json"}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Elpawati et al., (2018)</w:t>
      </w:r>
      <w:r w:rsidRPr="002D3AA6">
        <w:rPr>
          <w:rFonts w:ascii="Book Antiqua" w:hAnsi="Book Antiqua" w:cs="Arial"/>
        </w:rPr>
        <w:fldChar w:fldCharType="end"/>
      </w:r>
      <w:r w:rsidRPr="002D3AA6">
        <w:rPr>
          <w:rFonts w:ascii="Book Antiqua" w:hAnsi="Book Antiqua" w:cs="Arial"/>
        </w:rPr>
        <w:t xml:space="preserve"> yang menggunakan NPV. </w:t>
      </w:r>
      <w:proofErr w:type="gramStart"/>
      <w:r w:rsidRPr="002D3AA6">
        <w:rPr>
          <w:rFonts w:ascii="Book Antiqua" w:hAnsi="Book Antiqua" w:cs="Arial"/>
        </w:rPr>
        <w:t>IRR.</w:t>
      </w:r>
      <w:proofErr w:type="gramEnd"/>
      <w:r w:rsidRPr="002D3AA6">
        <w:rPr>
          <w:rFonts w:ascii="Book Antiqua" w:hAnsi="Book Antiqua" w:cs="Arial"/>
        </w:rPr>
        <w:t xml:space="preserve"> </w:t>
      </w:r>
      <w:proofErr w:type="gramStart"/>
      <w:r w:rsidRPr="002D3AA6">
        <w:rPr>
          <w:rFonts w:ascii="Book Antiqua" w:hAnsi="Book Antiqua" w:cs="Arial"/>
        </w:rPr>
        <w:t>B/C, PP, dan BEP.</w:t>
      </w:r>
      <w:proofErr w:type="gramEnd"/>
      <w:r w:rsidRPr="002D3AA6">
        <w:rPr>
          <w:rFonts w:ascii="Book Antiqua" w:hAnsi="Book Antiqua" w:cs="Arial"/>
        </w:rPr>
        <w:t xml:space="preserve"> Penelitian oleh </w:t>
      </w:r>
      <w:r w:rsidRPr="002D3AA6">
        <w:rPr>
          <w:rFonts w:ascii="Book Antiqua" w:hAnsi="Book Antiqua" w:cs="Arial"/>
        </w:rPr>
        <w:fldChar w:fldCharType="begin" w:fldLock="1"/>
      </w:r>
      <w:r w:rsidRPr="002D3AA6">
        <w:rPr>
          <w:rFonts w:ascii="Book Antiqua" w:hAnsi="Book Antiqua" w:cs="Arial"/>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approach.","author":[{"dropping-particle":"","family":"Amri","given":"Khabib Saiful","non-dropping-particle":"","parse-names":false,"suffix":""},{"dropping-particle":"","family":"Wahyuningsih","given":"Sri","non-dropping-particle":"","parse-names":false,"suffix":""},{"dropping-particle":"","family":"Subekti","given":"Endah","non-dropping-particle":"","parse-names":false,"suffix":""}],"container-title":"Jurnal Ilmu Ilmu Pertanian","id":"ITEM-1","issue":"2","issued":{"date-parts":[["2017"]]},"page":"78-86","title":"Analisis Kelayakan Usaha Ayam Broiler Pola Kemitraan Inti-Plasma (Studi Kasus Peternak Plasma PT. Mustika di Kecamatan Boja Kabupaten Kendal)","type":"article-journal","volume":"13"},"uris":["http://www.mendeley.com/documents/?uuid=baec4cce-3a2b-4a9c-ac11-ccdd08e7c2bc"]}],"mendeley":{"formattedCitation":"(Amri et al., 2017)","manualFormatting":"Amri et al., (2017)","plainTextFormattedCitation":"(Amri et al., 2017)","previouslyFormattedCitation":"(Amri et al., 2017)"},"properties":{"noteIndex":0},"schema":"https://github.com/citation-style-language/schema/raw/master/csl-citation.json"}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Amri et al., (2017)</w:t>
      </w:r>
      <w:r w:rsidRPr="002D3AA6">
        <w:rPr>
          <w:rFonts w:ascii="Book Antiqua" w:hAnsi="Book Antiqua" w:cs="Arial"/>
        </w:rPr>
        <w:fldChar w:fldCharType="end"/>
      </w:r>
      <w:r w:rsidRPr="002D3AA6">
        <w:rPr>
          <w:rFonts w:ascii="Book Antiqua" w:hAnsi="Book Antiqua" w:cs="Arial"/>
        </w:rPr>
        <w:t xml:space="preserve"> pada peternak plasma di Kecamatan Boja Kabupaten Kendal menggunakan alat analisis B/C dan BEP. Penelitian oleh </w:t>
      </w:r>
      <w:r w:rsidRPr="002D3AA6">
        <w:rPr>
          <w:rFonts w:ascii="Book Antiqua" w:hAnsi="Book Antiqua" w:cs="Arial"/>
        </w:rPr>
        <w:fldChar w:fldCharType="begin" w:fldLock="1"/>
      </w:r>
      <w:r w:rsidRPr="002D3AA6">
        <w:rPr>
          <w:rFonts w:ascii="Book Antiqua" w:hAnsi="Book Antiqua" w:cs="Arial"/>
        </w:rPr>
        <w:instrText>ADDIN CSL_CITATION {"citationItems":[{"id":"ITEM-1","itemData":{"DOI":"10.30997/jagi.v5i2.2320","ISSN":"2442-5982","abstract":"Dalam mengembangkan usaha ternak ayam broiler peternak melakukan usaha dengan menjalin pola kemitraan, sehingga peternak dibantu oleh perusahaan dalam menyediakan sapronak dan pemasaran. Penelitian ini bertujuan untuk mengetahui pola kemitraan antara peternak dan perusahaan, biaya, penerimaan, pendapatan, keuntungan, R/C dan Break Event Point (BEP) pada usaha ternak ayam broiler. Penelitian ini dilakukan pada bulan Februari hingga Maret 2019 di Kecamatan Nanggung.  Metode penelitian sampel menggunakan metode sesus dengan jumlah sampel 18 peternak mitra. Pengolahan dilakukan secara deskriptif dan kuantitatif (analisis pendapatan, analisis R/C ratio dan Break Event Point). Secara umum penelitian ini menunjukkan hubungan yang dilakukan antara peternak ayam broiler dan perusahaan yaitu pola Inti-Plasma dan kerjasama operasional agribisnis (KOA). Hasil analisis R/C ratio menunjukkan tidak terdapatnya peternak yang mengalami kerugian dengan nilai tertinggi rasionya 1,158 pada peternak skala IV. Hasil analisis Break Event Point (BEP) melebihi titik impas baik BEP produksi dan harga pada setiap skala. Peternak mitra memperoleh banyak manfaat seperti bantuan modal, penyuluhan serta pemasaran hasil.Kata Kunci : Ayam Broiler, Pola Kemitraan, Biaya, Pendapatan. ","author":[{"dropping-particle":"","family":"Illahi","given":"Nur Muhamad Akbar","non-dropping-particle":"","parse-names":false,"suffix":""},{"dropping-particle":"","family":"Novita","given":"Ita","non-dropping-particle":"","parse-names":false,"suffix":""},{"dropping-particle":"","family":"Masithoh","given":"Siti","non-dropping-particle":"","parse-names":false,"suffix":""}],"container-title":"Jurnal Agribisains","id":"ITEM-1","issue":"2","issued":{"date-parts":[["2019"]]},"page":"17-28","title":"Analisis Pendapatan Peternakan Ayam Broiler Pola Kemitraan Di Kecamatan Nanggung Kabupaten Bogor","type":"article-journal","volume":"5"},"uris":["http://www.mendeley.com/documents/?uuid=e063facd-9ac1-4519-b9fa-93cb214c5cec"]}],"mendeley":{"formattedCitation":"(Illahi et al., 2019)","manualFormatting":"Illahi et al., (2019)","plainTextFormattedCitation":"(Illahi et al., 2019)","previouslyFormattedCitation":"(Illahi et al., 2019)"},"properties":{"noteIndex":0},"schema":"https://github.com/citation-style-language/schema/raw/master/csl-citation.json"}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Illahi et al., (2019)</w:t>
      </w:r>
      <w:r w:rsidRPr="002D3AA6">
        <w:rPr>
          <w:rFonts w:ascii="Book Antiqua" w:hAnsi="Book Antiqua" w:cs="Arial"/>
        </w:rPr>
        <w:fldChar w:fldCharType="end"/>
      </w:r>
      <w:r w:rsidRPr="002D3AA6">
        <w:rPr>
          <w:rFonts w:ascii="Book Antiqua" w:hAnsi="Book Antiqua" w:cs="Arial"/>
        </w:rPr>
        <w:t xml:space="preserve"> di peternakan ayam broiler di Kecamatan Nanggungan Kabupaten Bogor menggunakan alat analisis R/C dan BEP.</w:t>
      </w:r>
    </w:p>
    <w:p w:rsidR="00ED134F" w:rsidRPr="002D3AA6" w:rsidRDefault="00ED134F" w:rsidP="00ED134F">
      <w:pPr>
        <w:pStyle w:val="Heading1"/>
        <w:numPr>
          <w:ilvl w:val="0"/>
          <w:numId w:val="2"/>
        </w:numPr>
        <w:spacing w:before="120"/>
        <w:ind w:left="425" w:hanging="425"/>
        <w:jc w:val="both"/>
        <w:rPr>
          <w:rFonts w:ascii="Book Antiqua" w:hAnsi="Book Antiqua" w:cs="Arial"/>
          <w:sz w:val="22"/>
          <w:szCs w:val="22"/>
        </w:rPr>
      </w:pPr>
      <w:bookmarkStart w:id="2" w:name="_Toc77148481"/>
      <w:r w:rsidRPr="002D3AA6">
        <w:rPr>
          <w:rFonts w:ascii="Book Antiqua" w:hAnsi="Book Antiqua" w:cs="Arial"/>
          <w:sz w:val="22"/>
          <w:szCs w:val="22"/>
        </w:rPr>
        <w:t>METODE PENELITIAN</w:t>
      </w:r>
      <w:bookmarkEnd w:id="2"/>
    </w:p>
    <w:p w:rsidR="00ED134F" w:rsidRPr="002D3AA6" w:rsidRDefault="00ED134F" w:rsidP="002D3AA6">
      <w:pPr>
        <w:spacing w:after="0"/>
        <w:jc w:val="both"/>
        <w:rPr>
          <w:rFonts w:ascii="Book Antiqua" w:hAnsi="Book Antiqua" w:cs="Arial"/>
        </w:rPr>
      </w:pPr>
      <w:proofErr w:type="gramStart"/>
      <w:r w:rsidRPr="002D3AA6">
        <w:rPr>
          <w:rFonts w:ascii="Book Antiqua" w:hAnsi="Book Antiqua" w:cs="Arial"/>
        </w:rPr>
        <w:t>Penelitian ini dilakukan diusaha peternakan ayam broiler Bapak Wawan yang berlokasi di Kecamatan Pilangkenceng, Kabupaten Madiun.</w:t>
      </w:r>
      <w:proofErr w:type="gramEnd"/>
      <w:r w:rsidRPr="002D3AA6">
        <w:rPr>
          <w:rFonts w:ascii="Book Antiqua" w:hAnsi="Book Antiqua" w:cs="Arial"/>
        </w:rPr>
        <w:t xml:space="preserve"> </w:t>
      </w:r>
      <w:proofErr w:type="gramStart"/>
      <w:r w:rsidRPr="002D3AA6">
        <w:rPr>
          <w:rFonts w:ascii="Book Antiqua" w:hAnsi="Book Antiqua" w:cs="Arial"/>
        </w:rPr>
        <w:t>Lokasi dengan sengaja dipilih (</w:t>
      </w:r>
      <w:r w:rsidRPr="002D3AA6">
        <w:rPr>
          <w:rFonts w:ascii="Book Antiqua" w:hAnsi="Book Antiqua" w:cs="Arial"/>
          <w:i/>
        </w:rPr>
        <w:t>purposive</w:t>
      </w:r>
      <w:r w:rsidRPr="002D3AA6">
        <w:rPr>
          <w:rFonts w:ascii="Book Antiqua" w:hAnsi="Book Antiqua" w:cs="Arial"/>
        </w:rPr>
        <w:t>) dengan mempertimbangkan usaha tersebut sudah dijalankan sejak tahun 2014</w:t>
      </w:r>
      <w:r w:rsidR="00B4225C" w:rsidRPr="002D3AA6">
        <w:rPr>
          <w:rFonts w:ascii="Book Antiqua" w:hAnsi="Book Antiqua" w:cs="Arial"/>
        </w:rPr>
        <w:t xml:space="preserve"> dan produksinya berlangsung secara terus-menerus</w:t>
      </w:r>
      <w:r w:rsidRPr="002D3AA6">
        <w:rPr>
          <w:rFonts w:ascii="Book Antiqua" w:hAnsi="Book Antiqua" w:cs="Arial"/>
        </w:rPr>
        <w:t>.</w:t>
      </w:r>
      <w:proofErr w:type="gramEnd"/>
      <w:r w:rsidRPr="002D3AA6">
        <w:rPr>
          <w:rFonts w:ascii="Book Antiqua" w:hAnsi="Book Antiqua" w:cs="Arial"/>
        </w:rPr>
        <w:t xml:space="preserve"> </w:t>
      </w:r>
    </w:p>
    <w:p w:rsidR="00ED134F" w:rsidRPr="002D3AA6" w:rsidRDefault="00ED134F" w:rsidP="00ED134F">
      <w:pPr>
        <w:spacing w:after="0"/>
        <w:ind w:firstLine="567"/>
        <w:jc w:val="both"/>
        <w:rPr>
          <w:rFonts w:ascii="Book Antiqua" w:hAnsi="Book Antiqua" w:cs="Arial"/>
        </w:rPr>
      </w:pPr>
      <w:proofErr w:type="gramStart"/>
      <w:r w:rsidRPr="002D3AA6">
        <w:rPr>
          <w:rFonts w:ascii="Book Antiqua" w:hAnsi="Book Antiqua" w:cs="Arial"/>
        </w:rPr>
        <w:t>Data penelitian menggunakan data primer dan data sekunder.</w:t>
      </w:r>
      <w:proofErr w:type="gramEnd"/>
      <w:r w:rsidRPr="002D3AA6">
        <w:rPr>
          <w:rFonts w:ascii="Book Antiqua" w:hAnsi="Book Antiqua" w:cs="Arial"/>
        </w:rPr>
        <w:t xml:space="preserve"> </w:t>
      </w:r>
      <w:proofErr w:type="gramStart"/>
      <w:r w:rsidRPr="002D3AA6">
        <w:rPr>
          <w:rFonts w:ascii="Book Antiqua" w:hAnsi="Book Antiqua" w:cs="Arial"/>
        </w:rPr>
        <w:t>Dimana data primer diperoleh langsung dari hasil wawancara, observasi dan kuesioner.</w:t>
      </w:r>
      <w:proofErr w:type="gramEnd"/>
      <w:r w:rsidRPr="002D3AA6">
        <w:rPr>
          <w:rFonts w:ascii="Book Antiqua" w:hAnsi="Book Antiqua" w:cs="Arial"/>
        </w:rPr>
        <w:t xml:space="preserve"> </w:t>
      </w:r>
      <w:proofErr w:type="gramStart"/>
      <w:r w:rsidRPr="002D3AA6">
        <w:rPr>
          <w:rFonts w:ascii="Book Antiqua" w:hAnsi="Book Antiqua" w:cs="Arial"/>
        </w:rPr>
        <w:t>Adapun data primer yang digunakan pada penelitian yaitu sumber biaya, jumlah penerimaan, dan jumlah biaya yang dikeluarkan yang diperoleh dari biaya operasional dan biaya investasi.</w:t>
      </w:r>
      <w:proofErr w:type="gramEnd"/>
      <w:r w:rsidRPr="002D3AA6">
        <w:rPr>
          <w:rFonts w:ascii="Book Antiqua" w:hAnsi="Book Antiqua" w:cs="Arial"/>
        </w:rPr>
        <w:t xml:space="preserve"> Sedangkan data sekunder yang berupa data time series tahun 2016-2020 diperoleh dari </w:t>
      </w:r>
      <w:proofErr w:type="gramStart"/>
      <w:r w:rsidRPr="002D3AA6">
        <w:rPr>
          <w:rFonts w:ascii="Book Antiqua" w:hAnsi="Book Antiqua" w:cs="Arial"/>
        </w:rPr>
        <w:t>dinas</w:t>
      </w:r>
      <w:proofErr w:type="gramEnd"/>
      <w:r w:rsidRPr="002D3AA6">
        <w:rPr>
          <w:rFonts w:ascii="Book Antiqua" w:hAnsi="Book Antiqua" w:cs="Arial"/>
        </w:rPr>
        <w:t xml:space="preserve"> terkait untuk menunjang data primer. </w:t>
      </w:r>
      <w:proofErr w:type="gramStart"/>
      <w:r w:rsidRPr="002D3AA6">
        <w:rPr>
          <w:rFonts w:ascii="Book Antiqua" w:hAnsi="Book Antiqua" w:cs="Arial"/>
        </w:rPr>
        <w:t>Penelitian ini menggunakan metode analisis deskriptif kuantitatif yang terdiri dari analisis risiko dan analisis kelayakan finansial.</w:t>
      </w:r>
      <w:proofErr w:type="gramEnd"/>
      <w:r w:rsidRPr="002D3AA6">
        <w:rPr>
          <w:rFonts w:ascii="Book Antiqua" w:hAnsi="Book Antiqua" w:cs="Arial"/>
        </w:rPr>
        <w:t xml:space="preserve"> Analisis risiko menggunakan koefisen variasi (CV) untuk mengetahui tingkat risiko, sedangkan dalam melakukan analisis kelayakan finansial menggunakan metode analisis yang terdiri dari </w:t>
      </w:r>
      <w:r w:rsidRPr="002D3AA6">
        <w:rPr>
          <w:rFonts w:ascii="Book Antiqua" w:hAnsi="Book Antiqua" w:cs="Arial"/>
          <w:i/>
        </w:rPr>
        <w:t xml:space="preserve">payback peroide, net present value, internal rate of return, B/C Ratio, </w:t>
      </w:r>
      <w:r w:rsidRPr="002D3AA6">
        <w:rPr>
          <w:rFonts w:ascii="Book Antiqua" w:hAnsi="Book Antiqua" w:cs="Arial"/>
        </w:rPr>
        <w:t xml:space="preserve">dan </w:t>
      </w:r>
      <w:r w:rsidRPr="002D3AA6">
        <w:rPr>
          <w:rFonts w:ascii="Book Antiqua" w:hAnsi="Book Antiqua" w:cs="Arial"/>
          <w:i/>
        </w:rPr>
        <w:t>R/C Ratio</w:t>
      </w:r>
      <w:r w:rsidRPr="002D3AA6">
        <w:rPr>
          <w:rFonts w:ascii="Book Antiqua" w:hAnsi="Book Antiqua" w:cs="Arial"/>
        </w:rPr>
        <w:t xml:space="preserve">. </w:t>
      </w:r>
    </w:p>
    <w:p w:rsidR="00ED134F" w:rsidRPr="002D3AA6" w:rsidRDefault="00ED134F" w:rsidP="00ED134F">
      <w:pPr>
        <w:spacing w:before="120" w:after="0"/>
        <w:jc w:val="both"/>
        <w:rPr>
          <w:rFonts w:ascii="Book Antiqua" w:hAnsi="Book Antiqua" w:cs="Arial"/>
          <w:b/>
        </w:rPr>
      </w:pPr>
      <w:r w:rsidRPr="002D3AA6">
        <w:rPr>
          <w:rFonts w:ascii="Book Antiqua" w:hAnsi="Book Antiqua" w:cs="Arial"/>
          <w:b/>
        </w:rPr>
        <w:t>Analisis Risiko</w:t>
      </w:r>
    </w:p>
    <w:p w:rsidR="00ED134F" w:rsidRPr="002D3AA6" w:rsidRDefault="00ED134F" w:rsidP="00ED134F">
      <w:pPr>
        <w:spacing w:after="0"/>
        <w:ind w:firstLine="567"/>
        <w:jc w:val="both"/>
        <w:rPr>
          <w:rFonts w:ascii="Book Antiqua" w:hAnsi="Book Antiqua" w:cs="Arial"/>
        </w:rPr>
      </w:pPr>
      <w:r w:rsidRPr="002D3AA6">
        <w:rPr>
          <w:rFonts w:ascii="Book Antiqua" w:hAnsi="Book Antiqua" w:cs="Arial"/>
        </w:rPr>
        <w:t xml:space="preserve">Pengukuran risiko diukur menggunakan batas bawah pendapatan terendah yang diperoleh peternak dan koefisien variasi yang nilainya diukur pada biaya, pendapatan, dan produksi </w:t>
      </w:r>
      <w:r w:rsidRPr="002D3AA6">
        <w:rPr>
          <w:rFonts w:ascii="Book Antiqua" w:hAnsi="Book Antiqua" w:cs="Arial"/>
        </w:rPr>
        <w:fldChar w:fldCharType="begin" w:fldLock="1"/>
      </w:r>
      <w:r w:rsidRPr="002D3AA6">
        <w:rPr>
          <w:rFonts w:ascii="Book Antiqua" w:hAnsi="Book Antiqua" w:cs="Arial"/>
        </w:rPr>
        <w:instrText>ADDIN CSL_CITATION {"citationItems":[{"id":"ITEM-1","itemData":{"author":[{"dropping-particle":"","family":"Hakim","given":"Lukman","non-dropping-particle":"","parse-names":false,"suffix":""},{"dropping-particle":"","family":"Widodo","given":"Slamet","non-dropping-particle":"","parse-names":false,"suffix":""},{"dropping-particle":"","family":"Fauziah","given":"Elys","non-dropping-particle":"","parse-names":false,"suffix":""}],"id":"ITEM-1","issued":{"date-parts":[["2013"]]},"page":"1-17","title":"Manajemen Risiko Usaha Peternakan Ayam Pedaging (Broiler) di Kecamatan Ganding Kabupaten Sumenep","type":"article-journal"},"uris":["http://www.mendeley.com/documents/?uuid=6a2ba4ed-6833-48ae-8d3f-337c9b2a2bb4"]}],"mendeley":{"formattedCitation":"(Hakim et al., 2013)","plainTextFormattedCitation":"(Hakim et al., 2013)","previouslyFormattedCitation":"(Hakim et al., 2013)"},"properties":{"noteIndex":0},"schema":"https://github.com/citation-style-language/schema/raw/master/csl-citation.json"}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(Hakim et al., 2013)</w:t>
      </w:r>
      <w:r w:rsidRPr="002D3AA6">
        <w:rPr>
          <w:rFonts w:ascii="Book Antiqua" w:hAnsi="Book Antiqua" w:cs="Arial"/>
        </w:rPr>
        <w:fldChar w:fldCharType="end"/>
      </w:r>
      <w:r w:rsidRPr="002D3AA6">
        <w:rPr>
          <w:rFonts w:ascii="Book Antiqua" w:hAnsi="Book Antiqua" w:cs="Arial"/>
        </w:rPr>
        <w:t xml:space="preserve">. Koefisien variasi merupakan salah satu pengukuran untuk mengetahui tingkat risiko yang diperoleh dari hasil bagi </w:t>
      </w:r>
      <w:r w:rsidRPr="002D3AA6">
        <w:rPr>
          <w:rFonts w:ascii="Book Antiqua" w:hAnsi="Book Antiqua" w:cs="Arial"/>
          <w:i/>
        </w:rPr>
        <w:t>standart deviation</w:t>
      </w:r>
      <w:r w:rsidRPr="002D3AA6">
        <w:rPr>
          <w:rFonts w:ascii="Book Antiqua" w:hAnsi="Book Antiqua" w:cs="Arial"/>
        </w:rPr>
        <w:t xml:space="preserve"> dengan nilai yang diharapkan, apabila semakin kecil koefisien variasi maka semakin kecil risiko yang dihadapi dalam menjalankan suatu usaha </w:t>
      </w:r>
      <w:r w:rsidRPr="002D3AA6">
        <w:rPr>
          <w:rFonts w:ascii="Book Antiqua" w:hAnsi="Book Antiqua" w:cs="Arial"/>
        </w:rPr>
        <w:fldChar w:fldCharType="begin" w:fldLock="1"/>
      </w:r>
      <w:r w:rsidRPr="002D3AA6">
        <w:rPr>
          <w:rFonts w:ascii="Book Antiqua" w:hAnsi="Book Antiqua" w:cs="Arial"/>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approach.","author":[{"dropping-particle":"","family":"Winarti","given":"Lili","non-dropping-particle":"","parse-names":false,"suffix":""}],"container-title":"Ziraa'ah","id":"ITEM-1","issue":"2","issued":{"date-parts":[["2017"]]},"page":"100-106","title":"Analisis Resiko Usahatani Ikan Bandeng di Desa Sungai Undang Kecamatan Seruyan Hilir Kabupaten Seruyan Kalimantan Tengah","type":"article-journal","volume":"42"},"uris":["http://www.mendeley.com/documents/?uuid=5e4c2f18-5550-4cd8-8cd5-42daef5bc62a"]}],"mendeley":{"formattedCitation":"(Winarti, 2017)","plainTextFormattedCitation":"(Winarti, 2017)","previouslyFormattedCitation":"(Winarti, 2017)"},"properties":{"noteIndex":0},"schema":"https://github.com/citation-style-language/schema/raw/master/csl-citation.json"}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(Winarti, 2017)</w:t>
      </w:r>
      <w:r w:rsidRPr="002D3AA6">
        <w:rPr>
          <w:rFonts w:ascii="Book Antiqua" w:hAnsi="Book Antiqua" w:cs="Arial"/>
        </w:rPr>
        <w:fldChar w:fldCharType="end"/>
      </w:r>
      <w:r w:rsidRPr="002D3AA6">
        <w:rPr>
          <w:rFonts w:ascii="Book Antiqua" w:hAnsi="Book Antiqua" w:cs="Arial"/>
        </w:rPr>
        <w:t>. Secara sistematis, koefisien variasi dituliskan sebagai berikut:</w:t>
      </w:r>
    </w:p>
    <w:p w:rsidR="00ED134F" w:rsidRPr="002D3AA6" w:rsidRDefault="00ED134F" w:rsidP="00ED134F">
      <w:pPr>
        <w:spacing w:after="0"/>
        <w:jc w:val="both"/>
        <w:rPr>
          <w:rFonts w:ascii="Book Antiqua" w:eastAsiaTheme="minorEastAsia" w:hAnsi="Book Antiqua" w:cs="Arial"/>
        </w:rPr>
      </w:pPr>
      <m:oMath>
        <m:r>
          <w:rPr>
            <w:rFonts w:ascii="Cambria Math" w:hAnsi="Cambria Math" w:cs="Arial"/>
          </w:rPr>
          <m:t>CV</m:t>
        </m:r>
        <m:r>
          <m:rPr>
            <m:sty m:val="p"/>
          </m:rPr>
          <w:rPr>
            <w:rFonts w:ascii="Cambria Math" w:hAnsi="Cambria Math" w:cs="Arial"/>
          </w:rPr>
          <m:t>=</m:t>
        </m:r>
        <m:f>
          <m:fPr>
            <m:ctrlPr>
              <w:rPr>
                <w:rFonts w:ascii="Cambria Math" w:hAnsi="Cambria Math" w:cs="Arial"/>
                <w:i/>
              </w:rPr>
            </m:ctrlPr>
          </m:fPr>
          <m:num>
            <m:r>
              <w:rPr>
                <w:rFonts w:ascii="Cambria Math" w:hAnsi="Cambria Math" w:cs="Arial"/>
              </w:rPr>
              <m:t>σ</m:t>
            </m:r>
          </m:num>
          <m:den>
            <m:r>
              <w:rPr>
                <w:rFonts w:ascii="Cambria Math" w:hAnsi="Cambria Math" w:cs="Arial"/>
              </w:rPr>
              <m:t>Ri</m:t>
            </m:r>
          </m:den>
        </m:f>
      </m:oMath>
      <w:r w:rsidRPr="002D3AA6">
        <w:rPr>
          <w:rFonts w:ascii="Book Antiqua" w:eastAsiaTheme="minorEastAsia" w:hAnsi="Book Antiqua" w:cs="Arial"/>
        </w:rPr>
        <w:t>…………………………………………………………………………………</w:t>
      </w:r>
      <w:proofErr w:type="gramStart"/>
      <w:r w:rsidRPr="002D3AA6">
        <w:rPr>
          <w:rFonts w:ascii="Book Antiqua" w:eastAsiaTheme="minorEastAsia" w:hAnsi="Book Antiqua" w:cs="Arial"/>
        </w:rPr>
        <w:t>.(</w:t>
      </w:r>
      <w:proofErr w:type="gramEnd"/>
      <w:r w:rsidRPr="002D3AA6">
        <w:rPr>
          <w:rFonts w:ascii="Book Antiqua" w:eastAsiaTheme="minorEastAsia" w:hAnsi="Book Antiqua" w:cs="Arial"/>
        </w:rPr>
        <w:t>1)</w:t>
      </w:r>
    </w:p>
    <w:p w:rsidR="00ED134F" w:rsidRPr="002D3AA6" w:rsidRDefault="00ED134F" w:rsidP="00ED134F">
      <w:pPr>
        <w:spacing w:after="0"/>
        <w:jc w:val="both"/>
        <w:rPr>
          <w:rFonts w:ascii="Book Antiqua" w:eastAsiaTheme="minorEastAsia" w:hAnsi="Book Antiqua" w:cs="Arial"/>
        </w:rPr>
      </w:pPr>
      <w:r w:rsidRPr="002D3AA6">
        <w:rPr>
          <w:rFonts w:ascii="Book Antiqua" w:eastAsiaTheme="minorEastAsia" w:hAnsi="Book Antiqua" w:cs="Arial"/>
        </w:rPr>
        <w:lastRenderedPageBreak/>
        <w:t xml:space="preserve">Dimana </w:t>
      </w:r>
      <w:r w:rsidRPr="002D3AA6">
        <w:rPr>
          <w:rFonts w:ascii="Book Antiqua" w:eastAsiaTheme="minorEastAsia" w:hAnsi="Book Antiqua" w:cs="Arial"/>
          <w:b/>
          <w:i/>
        </w:rPr>
        <w:t>CV</w:t>
      </w:r>
      <w:r w:rsidRPr="002D3AA6">
        <w:rPr>
          <w:rFonts w:ascii="Book Antiqua" w:eastAsiaTheme="minorEastAsia" w:hAnsi="Book Antiqua" w:cs="Arial"/>
        </w:rPr>
        <w:t xml:space="preserve"> merupakan koefisien variasi, </w:t>
      </w:r>
      <m:oMath>
        <m:r>
          <m:rPr>
            <m:sty m:val="bi"/>
          </m:rPr>
          <w:rPr>
            <w:rFonts w:ascii="Cambria Math" w:hAnsi="Cambria Math" w:cs="Arial"/>
          </w:rPr>
          <m:t>σ</m:t>
        </m:r>
      </m:oMath>
      <w:r w:rsidRPr="002D3AA6">
        <w:rPr>
          <w:rFonts w:ascii="Book Antiqua" w:eastAsiaTheme="minorEastAsia" w:hAnsi="Book Antiqua" w:cs="Arial"/>
          <w:b/>
        </w:rPr>
        <w:t xml:space="preserve"> </w:t>
      </w:r>
      <w:r w:rsidRPr="002D3AA6">
        <w:rPr>
          <w:rFonts w:ascii="Book Antiqua" w:eastAsiaTheme="minorEastAsia" w:hAnsi="Book Antiqua" w:cs="Arial"/>
        </w:rPr>
        <w:t xml:space="preserve">adalah </w:t>
      </w:r>
      <w:r w:rsidRPr="002D3AA6">
        <w:rPr>
          <w:rFonts w:ascii="Book Antiqua" w:eastAsiaTheme="minorEastAsia" w:hAnsi="Book Antiqua" w:cs="Arial"/>
          <w:i/>
        </w:rPr>
        <w:t xml:space="preserve">standart deviation </w:t>
      </w:r>
      <w:r w:rsidRPr="002D3AA6">
        <w:rPr>
          <w:rFonts w:ascii="Book Antiqua" w:eastAsiaTheme="minorEastAsia" w:hAnsi="Book Antiqua" w:cs="Arial"/>
        </w:rPr>
        <w:t xml:space="preserve">atau simpangan </w:t>
      </w:r>
      <w:proofErr w:type="gramStart"/>
      <w:r w:rsidRPr="002D3AA6">
        <w:rPr>
          <w:rFonts w:ascii="Book Antiqua" w:eastAsiaTheme="minorEastAsia" w:hAnsi="Book Antiqua" w:cs="Arial"/>
        </w:rPr>
        <w:t>baku</w:t>
      </w:r>
      <w:proofErr w:type="gramEnd"/>
      <w:r w:rsidRPr="002D3AA6">
        <w:rPr>
          <w:rFonts w:ascii="Book Antiqua" w:eastAsiaTheme="minorEastAsia" w:hAnsi="Book Antiqua" w:cs="Arial"/>
        </w:rPr>
        <w:t xml:space="preserve">, </w:t>
      </w:r>
      <m:oMath>
        <m:r>
          <m:rPr>
            <m:sty m:val="bi"/>
          </m:rPr>
          <w:rPr>
            <w:rFonts w:ascii="Cambria Math" w:hAnsi="Cambria Math" w:cs="Arial"/>
          </w:rPr>
          <m:t>Ri</m:t>
        </m:r>
      </m:oMath>
      <w:r w:rsidRPr="002D3AA6">
        <w:rPr>
          <w:rFonts w:ascii="Book Antiqua" w:eastAsiaTheme="minorEastAsia" w:hAnsi="Book Antiqua" w:cs="Arial"/>
        </w:rPr>
        <w:t xml:space="preserve"> adalah nilai yang diharapkan. </w:t>
      </w:r>
    </w:p>
    <w:p w:rsidR="00ED134F" w:rsidRPr="002D3AA6" w:rsidRDefault="00ED134F" w:rsidP="00ED134F">
      <w:pPr>
        <w:spacing w:after="0"/>
        <w:ind w:firstLine="567"/>
        <w:jc w:val="both"/>
        <w:rPr>
          <w:rFonts w:ascii="Book Antiqua" w:eastAsiaTheme="minorEastAsia" w:hAnsi="Book Antiqua" w:cs="Arial"/>
        </w:rPr>
      </w:pPr>
      <w:r w:rsidRPr="002D3AA6">
        <w:rPr>
          <w:rFonts w:ascii="Book Antiqua" w:eastAsiaTheme="minorEastAsia" w:hAnsi="Book Antiqua" w:cs="Arial"/>
        </w:rPr>
        <w:t xml:space="preserve">Menurut </w:t>
      </w:r>
      <w:r w:rsidRPr="002D3AA6">
        <w:rPr>
          <w:rFonts w:ascii="Book Antiqua" w:eastAsiaTheme="minorEastAsia" w:hAnsi="Book Antiqua" w:cs="Arial"/>
        </w:rPr>
        <w:fldChar w:fldCharType="begin" w:fldLock="1"/>
      </w:r>
      <w:r w:rsidRPr="002D3AA6">
        <w:rPr>
          <w:rFonts w:ascii="Book Antiqua" w:eastAsiaTheme="minorEastAsia" w:hAnsi="Book Antiqua" w:cs="Arial"/>
        </w:rPr>
        <w:instrText>ADDIN CSL_CITATION {"citationItems":[{"id":"ITEM-1","itemData":{"author":[{"dropping-particle":"","family":"Naftaliasari","given":"Tri","non-dropping-particle":"","parse-names":false,"suffix":""},{"dropping-particle":"","family":"Abidin","given":"Zainal","non-dropping-particle":"","parse-names":false,"suffix":""},{"dropping-particle":"","family":"Kalsum","given":"Umi","non-dropping-particle":"","parse-names":false,"suffix":""}],"container-title":"Jurnal Ilmu iImu Agribisnis","id":"ITEM-1","issue":"2","issued":{"date-parts":[["2015"]]},"page":"148-156","title":"Analisis Risiko Usahatani Kedelai di Kecamatan Raman Utara Kabupaten Lampung Timur","type":"article-journal","volume":"3"},"uris":["http://www.mendeley.com/documents/?uuid=54ce7a90-2799-49bc-8b9d-3075734e8775"]}],"mendeley":{"formattedCitation":"(Naftaliasari et al., 2015)","plainTextFormattedCitation":"(Naftaliasari et al., 2015)","previouslyFormattedCitation":"(Naftaliasari et al., 2015)"},"properties":{"noteIndex":0},"schema":"https://github.com/citation-style-language/schema/raw/master/csl-citation.json"}</w:instrText>
      </w:r>
      <w:r w:rsidRPr="002D3AA6">
        <w:rPr>
          <w:rFonts w:ascii="Book Antiqua" w:eastAsiaTheme="minorEastAsia" w:hAnsi="Book Antiqua" w:cs="Arial"/>
        </w:rPr>
        <w:fldChar w:fldCharType="separate"/>
      </w:r>
      <w:r w:rsidRPr="002D3AA6">
        <w:rPr>
          <w:rFonts w:ascii="Book Antiqua" w:eastAsiaTheme="minorEastAsia" w:hAnsi="Book Antiqua" w:cs="Arial"/>
          <w:noProof/>
        </w:rPr>
        <w:t>(Naftaliasari et al., 2015)</w:t>
      </w:r>
      <w:r w:rsidRPr="002D3AA6">
        <w:rPr>
          <w:rFonts w:ascii="Book Antiqua" w:eastAsiaTheme="minorEastAsia" w:hAnsi="Book Antiqua" w:cs="Arial"/>
        </w:rPr>
        <w:fldChar w:fldCharType="end"/>
      </w:r>
      <w:r w:rsidRPr="002D3AA6">
        <w:rPr>
          <w:rFonts w:ascii="Book Antiqua" w:eastAsiaTheme="minorEastAsia" w:hAnsi="Book Antiqua" w:cs="Arial"/>
        </w:rPr>
        <w:t xml:space="preserve"> batas bawah (L) diperlukan dalam menunjukkan nilai keuntungan terendah yang diterima oleh pemilik usaha, selain itu untuk mengetahui aman tidaknya modal atau investasi yang ditanam dari kemungkinan terjadinya kerugian. Rumus batas bawah dituliskan sebagai berikut:</w:t>
      </w:r>
    </w:p>
    <w:p w:rsidR="00ED134F" w:rsidRPr="002D3AA6" w:rsidRDefault="00ED134F" w:rsidP="00ED134F">
      <w:pPr>
        <w:spacing w:after="0"/>
        <w:jc w:val="both"/>
        <w:rPr>
          <w:rFonts w:ascii="Book Antiqua" w:eastAsiaTheme="minorEastAsia" w:hAnsi="Book Antiqua" w:cs="Arial"/>
        </w:rPr>
      </w:pPr>
      <m:oMath>
        <m:r>
          <m:rPr>
            <m:sty m:val="p"/>
          </m:rPr>
          <w:rPr>
            <w:rFonts w:ascii="Cambria Math" w:hAnsi="Cambria Math" w:cs="Arial"/>
          </w:rPr>
          <m:t>L=</m:t>
        </m:r>
        <m:r>
          <w:rPr>
            <w:rFonts w:ascii="Cambria Math" w:hAnsi="Cambria Math" w:cs="Arial"/>
          </w:rPr>
          <m:t>Ri˗2σ</m:t>
        </m:r>
      </m:oMath>
      <w:r w:rsidRPr="002D3AA6">
        <w:rPr>
          <w:rFonts w:ascii="Book Antiqua" w:eastAsiaTheme="minorEastAsia" w:hAnsi="Book Antiqua" w:cs="Arial"/>
        </w:rPr>
        <w:t>………………………………………………………………………………</w:t>
      </w:r>
      <w:proofErr w:type="gramStart"/>
      <w:r w:rsidRPr="002D3AA6">
        <w:rPr>
          <w:rFonts w:ascii="Book Antiqua" w:eastAsiaTheme="minorEastAsia" w:hAnsi="Book Antiqua" w:cs="Arial"/>
        </w:rPr>
        <w:t>..(</w:t>
      </w:r>
      <w:proofErr w:type="gramEnd"/>
      <w:r w:rsidRPr="002D3AA6">
        <w:rPr>
          <w:rFonts w:ascii="Book Antiqua" w:eastAsiaTheme="minorEastAsia" w:hAnsi="Book Antiqua" w:cs="Arial"/>
        </w:rPr>
        <w:t>2)</w:t>
      </w:r>
    </w:p>
    <w:p w:rsidR="00ED134F" w:rsidRPr="002D3AA6" w:rsidRDefault="00ED134F" w:rsidP="00ED134F">
      <w:pPr>
        <w:spacing w:after="0"/>
        <w:jc w:val="both"/>
        <w:rPr>
          <w:rFonts w:ascii="Book Antiqua" w:eastAsiaTheme="minorEastAsia" w:hAnsi="Book Antiqua" w:cs="Arial"/>
          <w:i/>
        </w:rPr>
      </w:pPr>
      <w:r w:rsidRPr="002D3AA6">
        <w:rPr>
          <w:rFonts w:ascii="Book Antiqua" w:eastAsiaTheme="minorEastAsia" w:hAnsi="Book Antiqua" w:cs="Arial"/>
        </w:rPr>
        <w:t xml:space="preserve">Dimana </w:t>
      </w:r>
      <w:r w:rsidRPr="002D3AA6">
        <w:rPr>
          <w:rFonts w:ascii="Book Antiqua" w:eastAsiaTheme="minorEastAsia" w:hAnsi="Book Antiqua" w:cs="Arial"/>
          <w:b/>
        </w:rPr>
        <w:t>L</w:t>
      </w:r>
      <w:r w:rsidRPr="002D3AA6">
        <w:rPr>
          <w:rFonts w:ascii="Book Antiqua" w:eastAsiaTheme="minorEastAsia" w:hAnsi="Book Antiqua" w:cs="Arial"/>
        </w:rPr>
        <w:t xml:space="preserve"> adalah batas bawah, </w:t>
      </w:r>
      <m:oMath>
        <m:r>
          <m:rPr>
            <m:sty m:val="bi"/>
          </m:rPr>
          <w:rPr>
            <w:rFonts w:ascii="Cambria Math" w:hAnsi="Cambria Math" w:cs="Arial"/>
          </w:rPr>
          <m:t>Ri</m:t>
        </m:r>
      </m:oMath>
      <w:r w:rsidRPr="002D3AA6">
        <w:rPr>
          <w:rFonts w:ascii="Book Antiqua" w:eastAsiaTheme="minorEastAsia" w:hAnsi="Book Antiqua" w:cs="Arial"/>
        </w:rPr>
        <w:t xml:space="preserve"> adalah nilai yang diharapkan, dan </w:t>
      </w:r>
      <m:oMath>
        <m:r>
          <m:rPr>
            <m:sty m:val="bi"/>
          </m:rPr>
          <w:rPr>
            <w:rFonts w:ascii="Cambria Math" w:hAnsi="Cambria Math" w:cs="Arial"/>
          </w:rPr>
          <m:t>σ</m:t>
        </m:r>
      </m:oMath>
      <w:r w:rsidRPr="002D3AA6">
        <w:rPr>
          <w:rFonts w:ascii="Book Antiqua" w:eastAsiaTheme="minorEastAsia" w:hAnsi="Book Antiqua" w:cs="Arial"/>
          <w:b/>
        </w:rPr>
        <w:t xml:space="preserve"> </w:t>
      </w:r>
      <w:r w:rsidRPr="002D3AA6">
        <w:rPr>
          <w:rFonts w:ascii="Book Antiqua" w:eastAsiaTheme="minorEastAsia" w:hAnsi="Book Antiqua" w:cs="Arial"/>
        </w:rPr>
        <w:t xml:space="preserve">adalah simpangan </w:t>
      </w:r>
      <w:proofErr w:type="gramStart"/>
      <w:r w:rsidRPr="002D3AA6">
        <w:rPr>
          <w:rFonts w:ascii="Book Antiqua" w:eastAsiaTheme="minorEastAsia" w:hAnsi="Book Antiqua" w:cs="Arial"/>
        </w:rPr>
        <w:t>baku</w:t>
      </w:r>
      <w:proofErr w:type="gramEnd"/>
      <w:r w:rsidRPr="002D3AA6">
        <w:rPr>
          <w:rFonts w:ascii="Book Antiqua" w:eastAsiaTheme="minorEastAsia" w:hAnsi="Book Antiqua" w:cs="Arial"/>
        </w:rPr>
        <w:t xml:space="preserve"> atau </w:t>
      </w:r>
      <w:r w:rsidRPr="002D3AA6">
        <w:rPr>
          <w:rFonts w:ascii="Book Antiqua" w:eastAsiaTheme="minorEastAsia" w:hAnsi="Book Antiqua" w:cs="Arial"/>
          <w:i/>
        </w:rPr>
        <w:t>standart deviation.</w:t>
      </w:r>
    </w:p>
    <w:p w:rsidR="00ED134F" w:rsidRPr="002D3AA6" w:rsidRDefault="00ED134F" w:rsidP="00ED134F">
      <w:pPr>
        <w:spacing w:after="0"/>
        <w:ind w:firstLine="567"/>
        <w:jc w:val="both"/>
        <w:rPr>
          <w:rFonts w:ascii="Book Antiqua" w:hAnsi="Book Antiqua" w:cs="Arial"/>
          <w:b/>
        </w:rPr>
      </w:pPr>
      <w:proofErr w:type="gramStart"/>
      <w:r w:rsidRPr="002D3AA6">
        <w:rPr>
          <w:rFonts w:ascii="Book Antiqua" w:eastAsiaTheme="minorEastAsia" w:hAnsi="Book Antiqua" w:cs="Arial"/>
        </w:rPr>
        <w:t>Terdapat hubungan antara nilai koefisien variasi (CV) dan batas bawah (L).</w:t>
      </w:r>
      <w:proofErr w:type="gramEnd"/>
      <w:r w:rsidRPr="002D3AA6">
        <w:rPr>
          <w:rFonts w:ascii="Book Antiqua" w:eastAsiaTheme="minorEastAsia" w:hAnsi="Book Antiqua" w:cs="Arial"/>
        </w:rPr>
        <w:t xml:space="preserve"> Apabila nilai CV&gt;0</w:t>
      </w:r>
      <w:proofErr w:type="gramStart"/>
      <w:r w:rsidRPr="002D3AA6">
        <w:rPr>
          <w:rFonts w:ascii="Book Antiqua" w:eastAsiaTheme="minorEastAsia" w:hAnsi="Book Antiqua" w:cs="Arial"/>
        </w:rPr>
        <w:t>,5</w:t>
      </w:r>
      <w:proofErr w:type="gramEnd"/>
      <w:r w:rsidRPr="002D3AA6">
        <w:rPr>
          <w:rFonts w:ascii="Book Antiqua" w:eastAsiaTheme="minorEastAsia" w:hAnsi="Book Antiqua" w:cs="Arial"/>
        </w:rPr>
        <w:t xml:space="preserve"> maka nilai L&lt;0, artinya pada tiap proses produksi ada peluang mengalami kerugian. Apabila nilai CV&lt;0</w:t>
      </w:r>
      <w:proofErr w:type="gramStart"/>
      <w:r w:rsidRPr="002D3AA6">
        <w:rPr>
          <w:rFonts w:ascii="Book Antiqua" w:eastAsiaTheme="minorEastAsia" w:hAnsi="Book Antiqua" w:cs="Arial"/>
        </w:rPr>
        <w:t>,5</w:t>
      </w:r>
      <w:proofErr w:type="gramEnd"/>
      <w:r w:rsidRPr="002D3AA6">
        <w:rPr>
          <w:rFonts w:ascii="Book Antiqua" w:eastAsiaTheme="minorEastAsia" w:hAnsi="Book Antiqua" w:cs="Arial"/>
        </w:rPr>
        <w:t xml:space="preserve">, maka nilai L&gt;0, artinya terhindar dari kerugian. Dan apabila nilai CV=0 dan L=0, artinya usaha tidak untung dan tidak rugi </w:t>
      </w:r>
      <w:r w:rsidRPr="002D3AA6">
        <w:rPr>
          <w:rFonts w:ascii="Book Antiqua" w:eastAsiaTheme="minorEastAsia" w:hAnsi="Book Antiqua" w:cs="Arial"/>
        </w:rPr>
        <w:fldChar w:fldCharType="begin" w:fldLock="1"/>
      </w:r>
      <w:r w:rsidRPr="002D3AA6">
        <w:rPr>
          <w:rFonts w:ascii="Book Antiqua" w:eastAsiaTheme="minorEastAsia" w:hAnsi="Book Antiqua" w:cs="Arial"/>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approach.","author":[{"dropping-particle":"","family":"Winarti","given":"Lili","non-dropping-particle":"","parse-names":false,"suffix":""}],"container-title":"Ziraa'ah","id":"ITEM-1","issue":"2","issued":{"date-parts":[["2017"]]},"page":"100-106","title":"Analisis Resiko Usahatani Ikan Bandeng di Desa Sungai Undang Kecamatan Seruyan Hilir Kabupaten Seruyan Kalimantan Tengah","type":"article-journal","volume":"42"},"uris":["http://www.mendeley.com/documents/?uuid=5e4c2f18-5550-4cd8-8cd5-42daef5bc62a"]}],"mendeley":{"formattedCitation":"(Winarti, 2017)","plainTextFormattedCitation":"(Winarti, 2017)","previouslyFormattedCitation":"(Winarti, 2017)"},"properties":{"noteIndex":0},"schema":"https://github.com/citation-style-language/schema/raw/master/csl-citation.json"}</w:instrText>
      </w:r>
      <w:r w:rsidRPr="002D3AA6">
        <w:rPr>
          <w:rFonts w:ascii="Book Antiqua" w:eastAsiaTheme="minorEastAsia" w:hAnsi="Book Antiqua" w:cs="Arial"/>
        </w:rPr>
        <w:fldChar w:fldCharType="separate"/>
      </w:r>
      <w:r w:rsidRPr="002D3AA6">
        <w:rPr>
          <w:rFonts w:ascii="Book Antiqua" w:eastAsiaTheme="minorEastAsia" w:hAnsi="Book Antiqua" w:cs="Arial"/>
          <w:noProof/>
        </w:rPr>
        <w:t>(Winarti, 2017)</w:t>
      </w:r>
      <w:r w:rsidRPr="002D3AA6">
        <w:rPr>
          <w:rFonts w:ascii="Book Antiqua" w:eastAsiaTheme="minorEastAsia" w:hAnsi="Book Antiqua" w:cs="Arial"/>
        </w:rPr>
        <w:fldChar w:fldCharType="end"/>
      </w:r>
      <w:r w:rsidRPr="002D3AA6">
        <w:rPr>
          <w:rFonts w:ascii="Book Antiqua" w:eastAsiaTheme="minorEastAsia" w:hAnsi="Book Antiqua" w:cs="Arial"/>
        </w:rPr>
        <w:t>.</w:t>
      </w:r>
    </w:p>
    <w:p w:rsidR="00ED134F" w:rsidRPr="002D3AA6" w:rsidRDefault="00ED134F" w:rsidP="00ED134F">
      <w:pPr>
        <w:spacing w:before="120" w:after="0"/>
        <w:jc w:val="both"/>
        <w:rPr>
          <w:rFonts w:ascii="Book Antiqua" w:hAnsi="Book Antiqua" w:cs="Arial"/>
          <w:b/>
        </w:rPr>
      </w:pPr>
      <w:r w:rsidRPr="002D3AA6">
        <w:rPr>
          <w:rFonts w:ascii="Book Antiqua" w:hAnsi="Book Antiqua" w:cs="Arial"/>
          <w:b/>
        </w:rPr>
        <w:t>Analisis Kelayakan Finansial</w:t>
      </w:r>
    </w:p>
    <w:p w:rsidR="00ED134F" w:rsidRPr="002D3AA6" w:rsidRDefault="00ED134F" w:rsidP="00ED134F">
      <w:pPr>
        <w:spacing w:after="0"/>
        <w:ind w:firstLine="567"/>
        <w:jc w:val="both"/>
        <w:rPr>
          <w:rFonts w:ascii="Book Antiqua" w:hAnsi="Book Antiqua" w:cs="Arial"/>
        </w:rPr>
      </w:pPr>
      <w:proofErr w:type="gramStart"/>
      <w:r w:rsidRPr="002D3AA6">
        <w:rPr>
          <w:rFonts w:ascii="Book Antiqua" w:hAnsi="Book Antiqua" w:cs="Arial"/>
        </w:rPr>
        <w:t>Data yang digunakan berupa data penerimaan, pembiayaan, termasuk biaya investasi oleh peternak.</w:t>
      </w:r>
      <w:proofErr w:type="gramEnd"/>
      <w:r w:rsidRPr="002D3AA6">
        <w:rPr>
          <w:rFonts w:ascii="Book Antiqua" w:hAnsi="Book Antiqua" w:cs="Arial"/>
        </w:rPr>
        <w:t xml:space="preserve"> Selanjutnya data tersebut akan diolah dengan menggunakan persamaan di bawah ini </w:t>
      </w:r>
      <w:r w:rsidRPr="002D3AA6">
        <w:rPr>
          <w:rFonts w:ascii="Book Antiqua" w:hAnsi="Book Antiqua" w:cs="Arial"/>
        </w:rPr>
        <w:fldChar w:fldCharType="begin" w:fldLock="1"/>
      </w:r>
      <w:r w:rsidRPr="002D3AA6">
        <w:rPr>
          <w:rFonts w:ascii="Book Antiqua" w:hAnsi="Book Antiqua" w:cs="Arial"/>
        </w:rPr>
        <w:instrText>ADDIN CSL_CITATION {"citationItems":[{"id":"ITEM-1","itemData":{"ISBN":"9786237815563","author":[{"dropping-particle":"","family":"Sugiyanto","given":"","non-dropping-particle":"","parse-names":false,"suffix":""},{"dropping-particle":"","family":"Nadi","given":"Luh","non-dropping-particle":"","parse-names":false,"suffix":""},{"dropping-particle":"","family":"Wenten","given":"I Ketut","non-dropping-particle":"","parse-names":false,"suffix":""}],"id":"ITEM-1","issued":{"date-parts":[["2020"]]},"publisher":"YPSIM","publisher-place":"Tangerang","title":"Studi Kelayakan Bisnis","type":"book"},"uris":["http://www.mendeley.com/documents/?uuid=5f61786d-9321-4e0b-8fe9-15bb1611805a"]}],"mendeley":{"formattedCitation":"(Sugiyanto et al., 2020)","plainTextFormattedCitation":"(Sugiyanto et al., 2020)","previouslyFormattedCitation":"(Sugiyanto et al., 2020)"},"properties":{"noteIndex":0},"schema":"https://github.com/citation-style-language/schema/raw/master/csl-citation.json"}</w:instrText>
      </w:r>
      <w:r w:rsidRPr="002D3AA6">
        <w:rPr>
          <w:rFonts w:ascii="Book Antiqua" w:hAnsi="Book Antiqua" w:cs="Arial"/>
        </w:rPr>
        <w:fldChar w:fldCharType="separate"/>
      </w:r>
      <w:r w:rsidRPr="002D3AA6">
        <w:rPr>
          <w:rFonts w:ascii="Book Antiqua" w:hAnsi="Book Antiqua" w:cs="Arial"/>
          <w:noProof/>
        </w:rPr>
        <w:t>(Sugiyanto et al., 2020)</w:t>
      </w:r>
      <w:r w:rsidRPr="002D3AA6">
        <w:rPr>
          <w:rFonts w:ascii="Book Antiqua" w:hAnsi="Book Antiqua" w:cs="Arial"/>
        </w:rPr>
        <w:fldChar w:fldCharType="end"/>
      </w:r>
      <w:r w:rsidRPr="002D3AA6">
        <w:rPr>
          <w:rFonts w:ascii="Book Antiqua" w:hAnsi="Book Antiqua" w:cs="Arial"/>
        </w:rPr>
        <w:t>.</w:t>
      </w:r>
    </w:p>
    <w:p w:rsidR="00ED134F" w:rsidRPr="002D3AA6" w:rsidRDefault="00ED134F" w:rsidP="00ED134F">
      <w:pPr>
        <w:pStyle w:val="ListParagraph"/>
        <w:numPr>
          <w:ilvl w:val="0"/>
          <w:numId w:val="10"/>
        </w:numPr>
        <w:spacing w:before="120" w:after="0"/>
        <w:ind w:left="284" w:hanging="284"/>
        <w:jc w:val="both"/>
        <w:rPr>
          <w:rFonts w:ascii="Book Antiqua" w:hAnsi="Book Antiqua" w:cs="Arial"/>
        </w:rPr>
      </w:pPr>
      <w:r w:rsidRPr="002D3AA6">
        <w:rPr>
          <w:rFonts w:ascii="Book Antiqua" w:hAnsi="Book Antiqua" w:cs="Arial"/>
        </w:rPr>
        <w:t>NPV, rumus NPV dituliskan sebagai berikut:</w:t>
      </w:r>
    </w:p>
    <w:p w:rsidR="00ED134F" w:rsidRPr="002D3AA6" w:rsidRDefault="00ED134F" w:rsidP="00ED134F">
      <w:pPr>
        <w:tabs>
          <w:tab w:val="right" w:leader="dot" w:pos="9072"/>
        </w:tabs>
        <w:spacing w:after="0"/>
        <w:jc w:val="both"/>
        <w:rPr>
          <w:rStyle w:val="fontstyle01"/>
          <w:rFonts w:cs="Arial"/>
          <w:b w:val="0"/>
        </w:rPr>
      </w:pPr>
      <w:r w:rsidRPr="002D3AA6">
        <w:rPr>
          <w:rStyle w:val="fontstyle01"/>
          <w:rFonts w:cs="Arial"/>
          <w:b w:val="0"/>
        </w:rPr>
        <w:t>NPV =</w:t>
      </w:r>
      <m:oMath>
        <m:r>
          <m:rPr>
            <m:sty m:val="p"/>
          </m:rPr>
          <w:rPr>
            <w:rStyle w:val="fontstyle01"/>
            <w:rFonts w:ascii="Cambria Math" w:hAnsi="Cambria Math" w:cs="Arial"/>
          </w:rPr>
          <m:t xml:space="preserve"> Total Kas bersih ˗ Total Investasi</m:t>
        </m:r>
      </m:oMath>
      <w:proofErr w:type="gramStart"/>
      <w:r w:rsidRPr="002D3AA6">
        <w:rPr>
          <w:rStyle w:val="fontstyle01"/>
          <w:rFonts w:cs="Arial"/>
          <w:b w:val="0"/>
        </w:rPr>
        <w:t>..</w:t>
      </w:r>
      <w:proofErr w:type="gramEnd"/>
      <w:r w:rsidRPr="002D3AA6">
        <w:rPr>
          <w:rStyle w:val="fontstyle01"/>
          <w:rFonts w:cs="Arial"/>
          <w:b w:val="0"/>
        </w:rPr>
        <w:t>……………………...…..………..……</w:t>
      </w:r>
      <w:proofErr w:type="gramStart"/>
      <w:r w:rsidRPr="002D3AA6">
        <w:rPr>
          <w:rStyle w:val="fontstyle01"/>
          <w:rFonts w:cs="Arial"/>
          <w:b w:val="0"/>
        </w:rPr>
        <w:t>....(</w:t>
      </w:r>
      <w:proofErr w:type="gramEnd"/>
      <w:r w:rsidRPr="002D3AA6">
        <w:rPr>
          <w:rStyle w:val="fontstyle01"/>
          <w:rFonts w:cs="Arial"/>
          <w:b w:val="0"/>
        </w:rPr>
        <w:t>3)</w:t>
      </w:r>
    </w:p>
    <w:p w:rsidR="00ED134F" w:rsidRPr="002D3AA6" w:rsidRDefault="00ED134F" w:rsidP="00ED134F">
      <w:pPr>
        <w:spacing w:after="0"/>
        <w:jc w:val="both"/>
        <w:rPr>
          <w:rFonts w:ascii="Book Antiqua" w:hAnsi="Book Antiqua" w:cs="Arial"/>
        </w:rPr>
      </w:pPr>
      <w:r w:rsidRPr="002D3AA6">
        <w:rPr>
          <w:rFonts w:ascii="Book Antiqua" w:hAnsi="Book Antiqua" w:cs="Arial"/>
        </w:rPr>
        <w:t>Kriteria kelayakan NPV yaitu:</w:t>
      </w:r>
    </w:p>
    <w:p w:rsidR="00ED134F" w:rsidRPr="002D3AA6" w:rsidRDefault="00ED134F" w:rsidP="00ED134F">
      <w:pPr>
        <w:spacing w:after="0"/>
        <w:jc w:val="both"/>
        <w:rPr>
          <w:rFonts w:ascii="Book Antiqua" w:hAnsi="Book Antiqua" w:cs="Arial"/>
        </w:rPr>
      </w:pPr>
      <w:r w:rsidRPr="002D3AA6">
        <w:rPr>
          <w:rFonts w:ascii="Book Antiqua" w:hAnsi="Book Antiqua" w:cs="Arial"/>
        </w:rPr>
        <w:t>NPV&gt;0, maka usaha yang dijalankan menguntungkan</w:t>
      </w:r>
    </w:p>
    <w:p w:rsidR="00ED134F" w:rsidRPr="002D3AA6" w:rsidRDefault="00ED134F" w:rsidP="00ED134F">
      <w:pPr>
        <w:spacing w:after="0"/>
        <w:jc w:val="both"/>
        <w:rPr>
          <w:rFonts w:ascii="Book Antiqua" w:hAnsi="Book Antiqua" w:cs="Arial"/>
        </w:rPr>
      </w:pPr>
      <w:r w:rsidRPr="002D3AA6">
        <w:rPr>
          <w:rFonts w:ascii="Book Antiqua" w:hAnsi="Book Antiqua" w:cs="Arial"/>
        </w:rPr>
        <w:t>NPV=0, maka usaha yang dijalankan mengalami titik impas</w:t>
      </w:r>
    </w:p>
    <w:p w:rsidR="00ED134F" w:rsidRPr="002D3AA6" w:rsidRDefault="00ED134F" w:rsidP="00ED134F">
      <w:pPr>
        <w:spacing w:after="0"/>
        <w:jc w:val="both"/>
        <w:rPr>
          <w:rFonts w:ascii="Book Antiqua" w:hAnsi="Book Antiqua" w:cs="Arial"/>
        </w:rPr>
      </w:pPr>
      <w:r w:rsidRPr="002D3AA6">
        <w:rPr>
          <w:rFonts w:ascii="Book Antiqua" w:hAnsi="Book Antiqua" w:cs="Arial"/>
        </w:rPr>
        <w:t>NPV&lt;0, maka usaha yang dijalankan merugikan</w:t>
      </w:r>
    </w:p>
    <w:p w:rsidR="00ED134F" w:rsidRPr="002D3AA6" w:rsidRDefault="00ED134F" w:rsidP="00ED134F">
      <w:pPr>
        <w:pStyle w:val="ListParagraph"/>
        <w:numPr>
          <w:ilvl w:val="0"/>
          <w:numId w:val="10"/>
        </w:numPr>
        <w:spacing w:before="120" w:after="0"/>
        <w:ind w:left="284" w:hanging="284"/>
        <w:jc w:val="both"/>
        <w:rPr>
          <w:rFonts w:ascii="Book Antiqua" w:hAnsi="Book Antiqua" w:cs="Arial"/>
        </w:rPr>
      </w:pPr>
      <w:r w:rsidRPr="002D3AA6">
        <w:rPr>
          <w:rFonts w:ascii="Book Antiqua" w:hAnsi="Book Antiqua" w:cs="Arial"/>
        </w:rPr>
        <w:t>IRR, rumus IRR dituliskan sebagai berikut:</w:t>
      </w:r>
    </w:p>
    <w:p w:rsidR="00ED134F" w:rsidRPr="002D3AA6" w:rsidRDefault="00ED134F" w:rsidP="00ED134F">
      <w:pPr>
        <w:spacing w:before="120" w:after="0"/>
        <w:jc w:val="both"/>
        <w:rPr>
          <w:rFonts w:ascii="Book Antiqua" w:hAnsi="Book Antiqua" w:cs="Arial"/>
        </w:rPr>
      </w:pPr>
      <m:oMath>
        <m:r>
          <m:rPr>
            <m:sty m:val="p"/>
          </m:rPr>
          <w:rPr>
            <w:rFonts w:ascii="Cambria Math" w:hAnsi="Cambria Math" w:cs="Arial"/>
          </w:rPr>
          <m:t>IRR=</m:t>
        </m:r>
        <m:sSub>
          <m:sSubPr>
            <m:ctrlPr>
              <w:rPr>
                <w:rFonts w:ascii="Cambria Math" w:hAnsi="Cambria Math" w:cs="Arial"/>
              </w:rPr>
            </m:ctrlPr>
          </m:sSubPr>
          <m:e>
            <m:r>
              <w:rPr>
                <w:rFonts w:ascii="Cambria Math" w:hAnsi="Cambria Math" w:cs="Arial"/>
              </w:rPr>
              <m:t>i</m:t>
            </m:r>
          </m:e>
          <m:sub>
            <m:r>
              <w:rPr>
                <w:rFonts w:ascii="Cambria Math" w:hAnsi="Cambria Math" w:cs="Arial"/>
              </w:rPr>
              <m:t>1</m:t>
            </m:r>
          </m:sub>
        </m:sSub>
        <m:r>
          <w:rPr>
            <w:rFonts w:ascii="Cambria Math" w:hAnsi="Cambria Math" w:cs="Arial"/>
          </w:rPr>
          <m:t>+</m:t>
        </m:r>
        <m:f>
          <m:fPr>
            <m:ctrlPr>
              <w:rPr>
                <w:rFonts w:ascii="Cambria Math" w:hAnsi="Cambria Math" w:cs="Arial"/>
              </w:rPr>
            </m:ctrlPr>
          </m:fPr>
          <m:num>
            <m:sSub>
              <m:sSubPr>
                <m:ctrlPr>
                  <w:rPr>
                    <w:rFonts w:ascii="Cambria Math" w:hAnsi="Cambria Math" w:cs="Arial"/>
                  </w:rPr>
                </m:ctrlPr>
              </m:sSubPr>
              <m:e>
                <m:r>
                  <w:rPr>
                    <w:rFonts w:ascii="Cambria Math" w:hAnsi="Cambria Math" w:cs="Arial"/>
                  </w:rPr>
                  <m:t>NPV</m:t>
                </m:r>
              </m:e>
              <m:sub>
                <m:r>
                  <w:rPr>
                    <w:rFonts w:ascii="Cambria Math" w:hAnsi="Cambria Math" w:cs="Arial"/>
                  </w:rPr>
                  <m:t>1</m:t>
                </m:r>
              </m:sub>
            </m:sSub>
          </m:num>
          <m:den>
            <m:sSub>
              <m:sSubPr>
                <m:ctrlPr>
                  <w:rPr>
                    <w:rFonts w:ascii="Cambria Math" w:hAnsi="Cambria Math" w:cs="Arial"/>
                    <w:i/>
                  </w:rPr>
                </m:ctrlPr>
              </m:sSubPr>
              <m:e>
                <m:r>
                  <w:rPr>
                    <w:rFonts w:ascii="Cambria Math" w:hAnsi="Cambria Math" w:cs="Arial"/>
                  </w:rPr>
                  <m:t>NPV</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NPV</m:t>
                </m:r>
              </m:e>
              <m:sub>
                <m:r>
                  <w:rPr>
                    <w:rFonts w:ascii="Cambria Math" w:hAnsi="Cambria Math" w:cs="Arial"/>
                  </w:rPr>
                  <m:t>2</m:t>
                </m:r>
              </m:sub>
            </m:sSub>
          </m:den>
        </m:f>
        <m:r>
          <w:rPr>
            <w:rFonts w:ascii="Cambria Math" w:hAnsi="Cambria Math" w:cs="Arial"/>
          </w:rPr>
          <m:t>×(</m:t>
        </m:r>
        <m:sSub>
          <m:sSubPr>
            <m:ctrlPr>
              <w:rPr>
                <w:rFonts w:ascii="Cambria Math" w:hAnsi="Cambria Math" w:cs="Arial"/>
                <w:i/>
              </w:rPr>
            </m:ctrlPr>
          </m:sSubPr>
          <m:e>
            <m:r>
              <w:rPr>
                <w:rFonts w:ascii="Cambria Math" w:hAnsi="Cambria Math" w:cs="Arial"/>
              </w:rPr>
              <m:t>i</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i</m:t>
            </m:r>
          </m:e>
          <m:sub>
            <m:r>
              <w:rPr>
                <w:rFonts w:ascii="Cambria Math" w:hAnsi="Cambria Math" w:cs="Arial"/>
              </w:rPr>
              <m:t>1</m:t>
            </m:r>
          </m:sub>
        </m:sSub>
        <m:r>
          <w:rPr>
            <w:rFonts w:ascii="Cambria Math" w:hAnsi="Cambria Math" w:cs="Arial"/>
          </w:rPr>
          <m:t>)</m:t>
        </m:r>
      </m:oMath>
      <w:r w:rsidRPr="002D3AA6">
        <w:rPr>
          <w:rFonts w:ascii="Book Antiqua" w:hAnsi="Book Antiqua" w:cs="Arial"/>
        </w:rPr>
        <w:t>………………………………………….…………</w:t>
      </w:r>
      <w:proofErr w:type="gramStart"/>
      <w:r w:rsidRPr="002D3AA6">
        <w:rPr>
          <w:rFonts w:ascii="Book Antiqua" w:hAnsi="Book Antiqua" w:cs="Arial"/>
        </w:rPr>
        <w:t>…(</w:t>
      </w:r>
      <w:proofErr w:type="gramEnd"/>
      <w:r w:rsidRPr="002D3AA6">
        <w:rPr>
          <w:rFonts w:ascii="Book Antiqua" w:hAnsi="Book Antiqua" w:cs="Arial"/>
        </w:rPr>
        <w:t>4)</w:t>
      </w:r>
    </w:p>
    <w:p w:rsidR="00ED134F" w:rsidRPr="002D3AA6" w:rsidRDefault="00ED134F" w:rsidP="00ED134F">
      <w:pPr>
        <w:spacing w:before="120" w:after="0"/>
        <w:jc w:val="both"/>
        <w:rPr>
          <w:rFonts w:ascii="Book Antiqua" w:eastAsiaTheme="minorEastAsia" w:hAnsi="Book Antiqua" w:cs="Arial"/>
        </w:rPr>
      </w:pPr>
      <w:r w:rsidRPr="002D3AA6">
        <w:rPr>
          <w:rFonts w:ascii="Book Antiqua" w:hAnsi="Book Antiqua" w:cs="Arial"/>
        </w:rPr>
        <w:t>Dimana</w:t>
      </w:r>
      <w:r w:rsidRPr="002D3AA6">
        <w:rPr>
          <w:rFonts w:ascii="Book Antiqua" w:hAnsi="Book Antiqua" w:cs="Arial"/>
          <w:b/>
        </w:rPr>
        <w:t xml:space="preserve"> </w:t>
      </w:r>
      <m:oMath>
        <m:sSub>
          <m:sSubPr>
            <m:ctrlPr>
              <w:rPr>
                <w:rFonts w:ascii="Cambria Math" w:hAnsi="Cambria Math" w:cs="Arial"/>
                <w:b/>
              </w:rPr>
            </m:ctrlPr>
          </m:sSubPr>
          <m:e>
            <m:r>
              <m:rPr>
                <m:sty m:val="bi"/>
              </m:rPr>
              <w:rPr>
                <w:rFonts w:ascii="Cambria Math" w:hAnsi="Cambria Math" w:cs="Arial"/>
              </w:rPr>
              <m:t>i</m:t>
            </m:r>
          </m:e>
          <m:sub>
            <m:r>
              <m:rPr>
                <m:sty m:val="bi"/>
              </m:rPr>
              <w:rPr>
                <w:rFonts w:ascii="Cambria Math" w:hAnsi="Cambria Math" w:cs="Arial"/>
              </w:rPr>
              <m:t>1</m:t>
            </m:r>
          </m:sub>
        </m:sSub>
        <m:r>
          <m:rPr>
            <m:sty m:val="bi"/>
          </m:rPr>
          <w:rPr>
            <w:rFonts w:ascii="Cambria Math" w:hAnsi="Cambria Math" w:cs="Arial"/>
          </w:rPr>
          <m:t xml:space="preserve"> </m:t>
        </m:r>
      </m:oMath>
      <w:r w:rsidRPr="002D3AA6">
        <w:rPr>
          <w:rFonts w:ascii="Book Antiqua" w:hAnsi="Book Antiqua" w:cs="Arial"/>
        </w:rPr>
        <w:t xml:space="preserve">adalah </w:t>
      </w:r>
      <w:r w:rsidRPr="002D3AA6">
        <w:rPr>
          <w:rFonts w:ascii="Book Antiqua" w:hAnsi="Book Antiqua" w:cs="Arial"/>
          <w:i/>
        </w:rPr>
        <w:t>discount rate</w:t>
      </w:r>
      <w:r w:rsidRPr="002D3AA6">
        <w:rPr>
          <w:rFonts w:ascii="Book Antiqua" w:hAnsi="Book Antiqua" w:cs="Arial"/>
        </w:rPr>
        <w:t xml:space="preserve"> yang menghasilkan NPV positif</w:t>
      </w:r>
      <w:proofErr w:type="gramStart"/>
      <w:r w:rsidRPr="002D3AA6">
        <w:rPr>
          <w:rFonts w:ascii="Book Antiqua" w:hAnsi="Book Antiqua" w:cs="Arial"/>
        </w:rPr>
        <w:t>,</w:t>
      </w:r>
      <w:proofErr w:type="gramEnd"/>
      <m:oMath>
        <m:r>
          <m:rPr>
            <m:sty m:val="p"/>
          </m:rPr>
          <w:rPr>
            <w:rFonts w:ascii="Cambria Math" w:hAnsi="Cambria Math" w:cs="Arial"/>
          </w:rPr>
          <m:t xml:space="preserve"> </m:t>
        </m:r>
        <m:sSub>
          <m:sSubPr>
            <m:ctrlPr>
              <w:rPr>
                <w:rFonts w:ascii="Cambria Math" w:hAnsi="Cambria Math" w:cs="Arial"/>
                <w:b/>
              </w:rPr>
            </m:ctrlPr>
          </m:sSubPr>
          <m:e>
            <m:r>
              <m:rPr>
                <m:sty m:val="bi"/>
              </m:rPr>
              <w:rPr>
                <w:rFonts w:ascii="Cambria Math" w:hAnsi="Cambria Math" w:cs="Arial"/>
              </w:rPr>
              <m:t>i</m:t>
            </m:r>
          </m:e>
          <m:sub>
            <m:r>
              <m:rPr>
                <m:sty m:val="bi"/>
              </m:rPr>
              <w:rPr>
                <w:rFonts w:ascii="Cambria Math" w:hAnsi="Cambria Math" w:cs="Arial"/>
              </w:rPr>
              <m:t>2</m:t>
            </m:r>
          </m:sub>
        </m:sSub>
        <m:r>
          <m:rPr>
            <m:sty m:val="bi"/>
          </m:rPr>
          <w:rPr>
            <w:rFonts w:ascii="Cambria Math" w:hAnsi="Cambria Math" w:cs="Arial"/>
          </w:rPr>
          <m:t xml:space="preserve"> </m:t>
        </m:r>
      </m:oMath>
      <w:r w:rsidRPr="002D3AA6">
        <w:rPr>
          <w:rFonts w:ascii="Book Antiqua" w:eastAsiaTheme="minorEastAsia" w:hAnsi="Book Antiqua" w:cs="Arial"/>
        </w:rPr>
        <w:t xml:space="preserve">adalah </w:t>
      </w:r>
      <w:r w:rsidRPr="002D3AA6">
        <w:rPr>
          <w:rFonts w:ascii="Book Antiqua" w:eastAsiaTheme="minorEastAsia" w:hAnsi="Book Antiqua" w:cs="Arial"/>
          <w:i/>
        </w:rPr>
        <w:t xml:space="preserve">discount rate </w:t>
      </w:r>
      <w:r w:rsidRPr="002D3AA6">
        <w:rPr>
          <w:rFonts w:ascii="Book Antiqua" w:eastAsiaTheme="minorEastAsia" w:hAnsi="Book Antiqua" w:cs="Arial"/>
        </w:rPr>
        <w:t>yang menghasilkan NPV negatif. Kriteria dalam penilaian IRR yaitu:</w:t>
      </w:r>
    </w:p>
    <w:p w:rsidR="00ED134F" w:rsidRPr="002D3AA6" w:rsidRDefault="00ED134F" w:rsidP="00ED134F">
      <w:pPr>
        <w:spacing w:after="0"/>
        <w:jc w:val="both"/>
        <w:rPr>
          <w:rFonts w:ascii="Book Antiqua" w:hAnsi="Book Antiqua" w:cs="Arial"/>
        </w:rPr>
      </w:pPr>
      <w:r w:rsidRPr="002D3AA6">
        <w:rPr>
          <w:rFonts w:ascii="Book Antiqua" w:hAnsi="Book Antiqua" w:cs="Arial"/>
        </w:rPr>
        <w:t xml:space="preserve">IRR &gt; tingkat </w:t>
      </w:r>
      <w:r w:rsidRPr="002D3AA6">
        <w:rPr>
          <w:rFonts w:ascii="Book Antiqua" w:hAnsi="Book Antiqua" w:cs="Arial"/>
          <w:i/>
        </w:rPr>
        <w:t>discount rate</w:t>
      </w:r>
      <w:r w:rsidRPr="002D3AA6">
        <w:rPr>
          <w:rFonts w:ascii="Book Antiqua" w:hAnsi="Book Antiqua" w:cs="Arial"/>
        </w:rPr>
        <w:t>, maka usaha yang dijalankan layak</w:t>
      </w:r>
    </w:p>
    <w:p w:rsidR="00ED134F" w:rsidRPr="002D3AA6" w:rsidRDefault="00ED134F" w:rsidP="00ED134F">
      <w:pPr>
        <w:spacing w:after="0"/>
        <w:jc w:val="both"/>
        <w:rPr>
          <w:rFonts w:ascii="Book Antiqua" w:hAnsi="Book Antiqua" w:cs="Arial"/>
        </w:rPr>
      </w:pPr>
      <w:r w:rsidRPr="002D3AA6">
        <w:rPr>
          <w:rFonts w:ascii="Book Antiqua" w:hAnsi="Book Antiqua" w:cs="Arial"/>
        </w:rPr>
        <w:t xml:space="preserve">IRR &lt; tingkat </w:t>
      </w:r>
      <w:r w:rsidRPr="002D3AA6">
        <w:rPr>
          <w:rFonts w:ascii="Book Antiqua" w:hAnsi="Book Antiqua" w:cs="Arial"/>
          <w:i/>
        </w:rPr>
        <w:t>discount rate</w:t>
      </w:r>
      <w:r w:rsidRPr="002D3AA6">
        <w:rPr>
          <w:rFonts w:ascii="Book Antiqua" w:hAnsi="Book Antiqua" w:cs="Arial"/>
        </w:rPr>
        <w:t xml:space="preserve">, maka usaha yang dijalankan tidak layak </w:t>
      </w:r>
    </w:p>
    <w:p w:rsidR="00ED134F" w:rsidRPr="002D3AA6" w:rsidRDefault="00ED134F" w:rsidP="00ED134F">
      <w:pPr>
        <w:pStyle w:val="ListParagraph"/>
        <w:numPr>
          <w:ilvl w:val="0"/>
          <w:numId w:val="10"/>
        </w:numPr>
        <w:spacing w:before="120" w:after="0"/>
        <w:ind w:left="284" w:hanging="284"/>
        <w:jc w:val="both"/>
        <w:rPr>
          <w:rFonts w:ascii="Book Antiqua" w:hAnsi="Book Antiqua" w:cs="Arial"/>
        </w:rPr>
      </w:pPr>
      <w:r w:rsidRPr="002D3AA6">
        <w:rPr>
          <w:rFonts w:ascii="Book Antiqua" w:hAnsi="Book Antiqua" w:cs="Arial"/>
        </w:rPr>
        <w:t>B/C Ratio, rumus B/C Ratio dituliskan sebagai berikut:</w:t>
      </w:r>
    </w:p>
    <w:p w:rsidR="00ED134F" w:rsidRPr="002D3AA6" w:rsidRDefault="002A0EBA" w:rsidP="00ED134F">
      <w:pPr>
        <w:spacing w:after="0"/>
        <w:jc w:val="both"/>
        <w:rPr>
          <w:rFonts w:ascii="Book Antiqua" w:eastAsiaTheme="minorEastAsia" w:hAnsi="Book Antiqua" w:cs="Arial"/>
        </w:rPr>
      </w:pPr>
      <m:oMath>
        <m:f>
          <m:fPr>
            <m:type m:val="skw"/>
            <m:ctrlPr>
              <w:rPr>
                <w:rFonts w:ascii="Cambria Math" w:hAnsi="Cambria Math" w:cs="Arial"/>
                <w:i/>
              </w:rPr>
            </m:ctrlPr>
          </m:fPr>
          <m:num>
            <m:r>
              <w:rPr>
                <w:rFonts w:ascii="Cambria Math" w:hAnsi="Cambria Math" w:cs="Arial"/>
              </w:rPr>
              <m:t>B</m:t>
            </m:r>
          </m:num>
          <m:den>
            <m:r>
              <w:rPr>
                <w:rFonts w:ascii="Cambria Math" w:hAnsi="Cambria Math" w:cs="Arial"/>
              </w:rPr>
              <m:t>C</m:t>
            </m:r>
          </m:den>
        </m:f>
        <m:r>
          <w:rPr>
            <w:rFonts w:ascii="Cambria Math" w:hAnsi="Cambria Math" w:cs="Arial"/>
          </w:rPr>
          <m:t>Ratio=</m:t>
        </m:r>
        <m:f>
          <m:fPr>
            <m:ctrlPr>
              <w:rPr>
                <w:rFonts w:ascii="Cambria Math" w:hAnsi="Cambria Math" w:cs="Arial"/>
                <w:i/>
              </w:rPr>
            </m:ctrlPr>
          </m:fPr>
          <m:num>
            <m:r>
              <w:rPr>
                <w:rFonts w:ascii="Cambria Math" w:hAnsi="Cambria Math" w:cs="Arial"/>
              </w:rPr>
              <m:t>jumlah keuntungan</m:t>
            </m:r>
          </m:num>
          <m:den>
            <m:r>
              <w:rPr>
                <w:rFonts w:ascii="Cambria Math" w:hAnsi="Cambria Math" w:cs="Arial"/>
              </w:rPr>
              <m:t>total biaya</m:t>
            </m:r>
          </m:den>
        </m:f>
      </m:oMath>
      <w:r w:rsidR="00ED134F" w:rsidRPr="002D3AA6">
        <w:rPr>
          <w:rFonts w:ascii="Book Antiqua" w:eastAsiaTheme="minorEastAsia" w:hAnsi="Book Antiqua" w:cs="Arial"/>
        </w:rPr>
        <w:t xml:space="preserve"> ………………………………………………………</w:t>
      </w:r>
      <w:proofErr w:type="gramStart"/>
      <w:r w:rsidR="00ED134F" w:rsidRPr="002D3AA6">
        <w:rPr>
          <w:rFonts w:ascii="Book Antiqua" w:eastAsiaTheme="minorEastAsia" w:hAnsi="Book Antiqua" w:cs="Arial"/>
        </w:rPr>
        <w:t>..(</w:t>
      </w:r>
      <w:proofErr w:type="gramEnd"/>
      <w:r w:rsidR="00ED134F" w:rsidRPr="002D3AA6">
        <w:rPr>
          <w:rFonts w:ascii="Book Antiqua" w:eastAsiaTheme="minorEastAsia" w:hAnsi="Book Antiqua" w:cs="Arial"/>
        </w:rPr>
        <w:t>5)</w:t>
      </w:r>
    </w:p>
    <w:p w:rsidR="00ED134F" w:rsidRPr="002D3AA6" w:rsidRDefault="00ED134F" w:rsidP="00ED134F">
      <w:pPr>
        <w:spacing w:after="0"/>
        <w:jc w:val="both"/>
        <w:rPr>
          <w:rFonts w:ascii="Book Antiqua" w:eastAsiaTheme="minorEastAsia" w:hAnsi="Book Antiqua" w:cs="Arial"/>
        </w:rPr>
      </w:pPr>
      <w:r w:rsidRPr="002D3AA6">
        <w:rPr>
          <w:rFonts w:ascii="Book Antiqua" w:eastAsiaTheme="minorEastAsia" w:hAnsi="Book Antiqua" w:cs="Arial"/>
        </w:rPr>
        <w:t xml:space="preserve">Kriteria kelayakan </w:t>
      </w:r>
      <m:oMath>
        <m:f>
          <m:fPr>
            <m:type m:val="skw"/>
            <m:ctrlPr>
              <w:rPr>
                <w:rFonts w:ascii="Cambria Math" w:hAnsi="Cambria Math" w:cs="Arial"/>
                <w:i/>
              </w:rPr>
            </m:ctrlPr>
          </m:fPr>
          <m:num>
            <m:r>
              <w:rPr>
                <w:rFonts w:ascii="Cambria Math" w:hAnsi="Cambria Math" w:cs="Arial"/>
              </w:rPr>
              <m:t>B</m:t>
            </m:r>
          </m:num>
          <m:den>
            <m:r>
              <w:rPr>
                <w:rFonts w:ascii="Cambria Math" w:hAnsi="Cambria Math" w:cs="Arial"/>
              </w:rPr>
              <m:t>C</m:t>
            </m:r>
          </m:den>
        </m:f>
        <m:r>
          <w:rPr>
            <w:rFonts w:ascii="Cambria Math" w:hAnsi="Cambria Math" w:cs="Arial"/>
          </w:rPr>
          <m:t>Ratio</m:t>
        </m:r>
      </m:oMath>
      <w:r w:rsidRPr="002D3AA6">
        <w:rPr>
          <w:rFonts w:ascii="Book Antiqua" w:eastAsiaTheme="minorEastAsia" w:hAnsi="Book Antiqua" w:cs="Arial"/>
        </w:rPr>
        <w:t xml:space="preserve"> yaitu:</w:t>
      </w:r>
    </w:p>
    <w:p w:rsidR="00ED134F" w:rsidRPr="002D3AA6" w:rsidRDefault="00ED134F" w:rsidP="00ED134F">
      <w:pPr>
        <w:spacing w:after="0"/>
        <w:jc w:val="both"/>
        <w:rPr>
          <w:rFonts w:ascii="Book Antiqua" w:eastAsiaTheme="minorEastAsia" w:hAnsi="Book Antiqua" w:cs="Arial"/>
        </w:rPr>
      </w:pPr>
      <w:r w:rsidRPr="002D3AA6">
        <w:rPr>
          <w:rFonts w:ascii="Book Antiqua" w:eastAsiaTheme="minorEastAsia" w:hAnsi="Book Antiqua" w:cs="Arial"/>
        </w:rPr>
        <w:t xml:space="preserve">Jika </w:t>
      </w:r>
      <m:oMath>
        <m:f>
          <m:fPr>
            <m:type m:val="skw"/>
            <m:ctrlPr>
              <w:rPr>
                <w:rFonts w:ascii="Cambria Math" w:hAnsi="Cambria Math" w:cs="Arial"/>
                <w:i/>
              </w:rPr>
            </m:ctrlPr>
          </m:fPr>
          <m:num>
            <m:r>
              <w:rPr>
                <w:rFonts w:ascii="Cambria Math" w:hAnsi="Cambria Math" w:cs="Arial"/>
              </w:rPr>
              <m:t>B</m:t>
            </m:r>
          </m:num>
          <m:den>
            <m:r>
              <w:rPr>
                <w:rFonts w:ascii="Cambria Math" w:hAnsi="Cambria Math" w:cs="Arial"/>
              </w:rPr>
              <m:t>C</m:t>
            </m:r>
          </m:den>
        </m:f>
        <m:r>
          <w:rPr>
            <w:rFonts w:ascii="Cambria Math" w:hAnsi="Cambria Math" w:cs="Arial"/>
          </w:rPr>
          <m:t>Ratio</m:t>
        </m:r>
      </m:oMath>
      <w:r w:rsidRPr="002D3AA6">
        <w:rPr>
          <w:rFonts w:ascii="Book Antiqua" w:eastAsiaTheme="minorEastAsia" w:hAnsi="Book Antiqua" w:cs="Arial"/>
        </w:rPr>
        <w:t xml:space="preserve"> &gt; 0, maka bisnis layak diusahakan</w:t>
      </w:r>
    </w:p>
    <w:p w:rsidR="00ED134F" w:rsidRPr="002D3AA6" w:rsidRDefault="00ED134F" w:rsidP="00ED134F">
      <w:pPr>
        <w:spacing w:after="0"/>
        <w:jc w:val="both"/>
        <w:rPr>
          <w:rFonts w:ascii="Book Antiqua" w:eastAsiaTheme="minorEastAsia" w:hAnsi="Book Antiqua" w:cs="Arial"/>
        </w:rPr>
      </w:pPr>
      <w:r w:rsidRPr="002D3AA6">
        <w:rPr>
          <w:rFonts w:ascii="Book Antiqua" w:eastAsiaTheme="minorEastAsia" w:hAnsi="Book Antiqua" w:cs="Arial"/>
        </w:rPr>
        <w:t xml:space="preserve">Jika </w:t>
      </w:r>
      <m:oMath>
        <m:f>
          <m:fPr>
            <m:type m:val="skw"/>
            <m:ctrlPr>
              <w:rPr>
                <w:rFonts w:ascii="Cambria Math" w:hAnsi="Cambria Math" w:cs="Arial"/>
                <w:i/>
              </w:rPr>
            </m:ctrlPr>
          </m:fPr>
          <m:num>
            <m:r>
              <w:rPr>
                <w:rFonts w:ascii="Cambria Math" w:hAnsi="Cambria Math" w:cs="Arial"/>
              </w:rPr>
              <m:t>B</m:t>
            </m:r>
          </m:num>
          <m:den>
            <m:r>
              <w:rPr>
                <w:rFonts w:ascii="Cambria Math" w:hAnsi="Cambria Math" w:cs="Arial"/>
              </w:rPr>
              <m:t>C</m:t>
            </m:r>
          </m:den>
        </m:f>
        <m:r>
          <w:rPr>
            <w:rFonts w:ascii="Cambria Math" w:hAnsi="Cambria Math" w:cs="Arial"/>
          </w:rPr>
          <m:t>Ratio</m:t>
        </m:r>
      </m:oMath>
      <w:r w:rsidRPr="002D3AA6">
        <w:rPr>
          <w:rFonts w:ascii="Book Antiqua" w:eastAsiaTheme="minorEastAsia" w:hAnsi="Book Antiqua" w:cs="Arial"/>
        </w:rPr>
        <w:t xml:space="preserve"> &lt; 0, maka bisnis tidak layak diusahakan</w:t>
      </w:r>
    </w:p>
    <w:p w:rsidR="00ED134F" w:rsidRPr="002D3AA6" w:rsidRDefault="00ED134F" w:rsidP="00ED134F">
      <w:pPr>
        <w:pStyle w:val="ListParagraph"/>
        <w:numPr>
          <w:ilvl w:val="0"/>
          <w:numId w:val="10"/>
        </w:numPr>
        <w:spacing w:before="120" w:after="0"/>
        <w:ind w:left="284" w:hanging="284"/>
        <w:jc w:val="both"/>
        <w:rPr>
          <w:rFonts w:ascii="Book Antiqua" w:eastAsiaTheme="minorEastAsia" w:hAnsi="Book Antiqua" w:cs="Arial"/>
        </w:rPr>
      </w:pPr>
      <w:r w:rsidRPr="002D3AA6">
        <w:rPr>
          <w:rFonts w:ascii="Book Antiqua" w:eastAsiaTheme="minorEastAsia" w:hAnsi="Book Antiqua" w:cs="Arial"/>
        </w:rPr>
        <w:lastRenderedPageBreak/>
        <w:t>R/C Ratio, rumus R/C Ratio dituliskan sebagai berikut:</w:t>
      </w:r>
    </w:p>
    <w:p w:rsidR="00ED134F" w:rsidRPr="002D3AA6" w:rsidRDefault="002A0EBA" w:rsidP="00ED134F">
      <w:pPr>
        <w:spacing w:after="0"/>
        <w:jc w:val="both"/>
        <w:rPr>
          <w:rFonts w:ascii="Book Antiqua" w:eastAsiaTheme="minorEastAsia" w:hAnsi="Book Antiqua" w:cs="Arial"/>
        </w:rPr>
      </w:pPr>
      <m:oMath>
        <m:f>
          <m:fPr>
            <m:type m:val="skw"/>
            <m:ctrlPr>
              <w:rPr>
                <w:rFonts w:ascii="Cambria Math" w:hAnsi="Cambria Math" w:cs="Arial"/>
                <w:i/>
              </w:rPr>
            </m:ctrlPr>
          </m:fPr>
          <m:num>
            <m:r>
              <w:rPr>
                <w:rFonts w:ascii="Cambria Math" w:hAnsi="Cambria Math" w:cs="Arial"/>
              </w:rPr>
              <m:t>R</m:t>
            </m:r>
          </m:num>
          <m:den>
            <m:r>
              <w:rPr>
                <w:rFonts w:ascii="Cambria Math" w:hAnsi="Cambria Math" w:cs="Arial"/>
              </w:rPr>
              <m:t>C</m:t>
            </m:r>
          </m:den>
        </m:f>
        <m:r>
          <w:rPr>
            <w:rFonts w:ascii="Cambria Math" w:hAnsi="Cambria Math" w:cs="Arial"/>
          </w:rPr>
          <m:t xml:space="preserve">Ratio= </m:t>
        </m:r>
        <m:f>
          <m:fPr>
            <m:ctrlPr>
              <w:rPr>
                <w:rFonts w:ascii="Cambria Math" w:hAnsi="Cambria Math" w:cs="Arial"/>
                <w:i/>
              </w:rPr>
            </m:ctrlPr>
          </m:fPr>
          <m:num>
            <m:r>
              <w:rPr>
                <w:rFonts w:ascii="Cambria Math" w:hAnsi="Cambria Math" w:cs="Arial"/>
              </w:rPr>
              <m:t>total pendapatan</m:t>
            </m:r>
          </m:num>
          <m:den>
            <m:r>
              <w:rPr>
                <w:rFonts w:ascii="Cambria Math" w:hAnsi="Cambria Math" w:cs="Arial"/>
              </w:rPr>
              <m:t>total biaya</m:t>
            </m:r>
          </m:den>
        </m:f>
      </m:oMath>
      <w:r w:rsidR="00ED134F" w:rsidRPr="002D3AA6">
        <w:rPr>
          <w:rFonts w:ascii="Book Antiqua" w:eastAsiaTheme="minorEastAsia" w:hAnsi="Book Antiqua" w:cs="Arial"/>
        </w:rPr>
        <w:t>…………………………………………………………</w:t>
      </w:r>
      <w:proofErr w:type="gramStart"/>
      <w:r w:rsidR="00ED134F" w:rsidRPr="002D3AA6">
        <w:rPr>
          <w:rFonts w:ascii="Book Antiqua" w:eastAsiaTheme="minorEastAsia" w:hAnsi="Book Antiqua" w:cs="Arial"/>
        </w:rPr>
        <w:t>..(</w:t>
      </w:r>
      <w:proofErr w:type="gramEnd"/>
      <w:r w:rsidR="00ED134F" w:rsidRPr="002D3AA6">
        <w:rPr>
          <w:rFonts w:ascii="Book Antiqua" w:eastAsiaTheme="minorEastAsia" w:hAnsi="Book Antiqua" w:cs="Arial"/>
        </w:rPr>
        <w:t>6)</w:t>
      </w:r>
    </w:p>
    <w:p w:rsidR="00ED134F" w:rsidRPr="002D3AA6" w:rsidRDefault="00ED134F" w:rsidP="00ED134F">
      <w:pPr>
        <w:spacing w:after="0"/>
        <w:jc w:val="both"/>
        <w:rPr>
          <w:rFonts w:ascii="Book Antiqua" w:eastAsiaTheme="minorEastAsia" w:hAnsi="Book Antiqua" w:cs="Arial"/>
        </w:rPr>
      </w:pPr>
      <w:r w:rsidRPr="002D3AA6">
        <w:rPr>
          <w:rFonts w:ascii="Book Antiqua" w:eastAsiaTheme="minorEastAsia" w:hAnsi="Book Antiqua" w:cs="Arial"/>
        </w:rPr>
        <w:t xml:space="preserve">Kriteria kelayakan </w:t>
      </w:r>
      <m:oMath>
        <m:f>
          <m:fPr>
            <m:type m:val="skw"/>
            <m:ctrlPr>
              <w:rPr>
                <w:rFonts w:ascii="Cambria Math" w:hAnsi="Cambria Math" w:cs="Arial"/>
                <w:i/>
              </w:rPr>
            </m:ctrlPr>
          </m:fPr>
          <m:num>
            <m:r>
              <w:rPr>
                <w:rFonts w:ascii="Cambria Math" w:hAnsi="Cambria Math" w:cs="Arial"/>
              </w:rPr>
              <m:t>R</m:t>
            </m:r>
          </m:num>
          <m:den>
            <m:r>
              <w:rPr>
                <w:rFonts w:ascii="Cambria Math" w:hAnsi="Cambria Math" w:cs="Arial"/>
              </w:rPr>
              <m:t>C</m:t>
            </m:r>
          </m:den>
        </m:f>
        <m:r>
          <w:rPr>
            <w:rFonts w:ascii="Cambria Math" w:hAnsi="Cambria Math" w:cs="Arial"/>
          </w:rPr>
          <m:t>Ratio</m:t>
        </m:r>
      </m:oMath>
      <w:r w:rsidRPr="002D3AA6">
        <w:rPr>
          <w:rFonts w:ascii="Book Antiqua" w:eastAsiaTheme="minorEastAsia" w:hAnsi="Book Antiqua" w:cs="Arial"/>
        </w:rPr>
        <w:t xml:space="preserve"> yaitu:</w:t>
      </w:r>
    </w:p>
    <w:p w:rsidR="00ED134F" w:rsidRPr="002D3AA6" w:rsidRDefault="00ED134F" w:rsidP="00ED134F">
      <w:pPr>
        <w:spacing w:after="0"/>
        <w:jc w:val="both"/>
        <w:rPr>
          <w:rFonts w:ascii="Book Antiqua" w:eastAsiaTheme="minorEastAsia" w:hAnsi="Book Antiqua" w:cs="Arial"/>
        </w:rPr>
      </w:pPr>
      <w:r w:rsidRPr="002D3AA6">
        <w:rPr>
          <w:rFonts w:ascii="Book Antiqua" w:eastAsiaTheme="minorEastAsia" w:hAnsi="Book Antiqua" w:cs="Arial"/>
        </w:rPr>
        <w:t xml:space="preserve">Jika </w:t>
      </w:r>
      <m:oMath>
        <m:f>
          <m:fPr>
            <m:type m:val="skw"/>
            <m:ctrlPr>
              <w:rPr>
                <w:rFonts w:ascii="Cambria Math" w:hAnsi="Cambria Math" w:cs="Arial"/>
                <w:i/>
              </w:rPr>
            </m:ctrlPr>
          </m:fPr>
          <m:num>
            <m:r>
              <w:rPr>
                <w:rFonts w:ascii="Cambria Math" w:hAnsi="Cambria Math" w:cs="Arial"/>
              </w:rPr>
              <m:t>R</m:t>
            </m:r>
          </m:num>
          <m:den>
            <m:r>
              <w:rPr>
                <w:rFonts w:ascii="Cambria Math" w:hAnsi="Cambria Math" w:cs="Arial"/>
              </w:rPr>
              <m:t>C</m:t>
            </m:r>
          </m:den>
        </m:f>
        <m:r>
          <w:rPr>
            <w:rFonts w:ascii="Cambria Math" w:hAnsi="Cambria Math" w:cs="Arial"/>
          </w:rPr>
          <m:t>Ratio</m:t>
        </m:r>
      </m:oMath>
      <w:r w:rsidRPr="002D3AA6">
        <w:rPr>
          <w:rFonts w:ascii="Book Antiqua" w:eastAsiaTheme="minorEastAsia" w:hAnsi="Book Antiqua" w:cs="Arial"/>
        </w:rPr>
        <w:t xml:space="preserve"> &gt; 1, maka usaha yang dijalankan layak</w:t>
      </w:r>
    </w:p>
    <w:p w:rsidR="00ED134F" w:rsidRPr="002D3AA6" w:rsidRDefault="00ED134F" w:rsidP="00ED134F">
      <w:pPr>
        <w:spacing w:after="0"/>
        <w:jc w:val="both"/>
        <w:rPr>
          <w:rFonts w:ascii="Book Antiqua" w:eastAsiaTheme="minorEastAsia" w:hAnsi="Book Antiqua" w:cs="Arial"/>
        </w:rPr>
      </w:pPr>
      <w:r w:rsidRPr="002D3AA6">
        <w:rPr>
          <w:rFonts w:ascii="Book Antiqua" w:eastAsiaTheme="minorEastAsia" w:hAnsi="Book Antiqua" w:cs="Arial"/>
        </w:rPr>
        <w:t xml:space="preserve">Jika </w:t>
      </w:r>
      <m:oMath>
        <m:f>
          <m:fPr>
            <m:type m:val="skw"/>
            <m:ctrlPr>
              <w:rPr>
                <w:rFonts w:ascii="Cambria Math" w:hAnsi="Cambria Math" w:cs="Arial"/>
                <w:i/>
              </w:rPr>
            </m:ctrlPr>
          </m:fPr>
          <m:num>
            <m:r>
              <w:rPr>
                <w:rFonts w:ascii="Cambria Math" w:hAnsi="Cambria Math" w:cs="Arial"/>
              </w:rPr>
              <m:t>R</m:t>
            </m:r>
          </m:num>
          <m:den>
            <m:r>
              <w:rPr>
                <w:rFonts w:ascii="Cambria Math" w:hAnsi="Cambria Math" w:cs="Arial"/>
              </w:rPr>
              <m:t>C</m:t>
            </m:r>
          </m:den>
        </m:f>
        <m:r>
          <w:rPr>
            <w:rFonts w:ascii="Cambria Math" w:hAnsi="Cambria Math" w:cs="Arial"/>
          </w:rPr>
          <m:t>Ratio</m:t>
        </m:r>
      </m:oMath>
      <w:r w:rsidRPr="002D3AA6">
        <w:rPr>
          <w:rFonts w:ascii="Book Antiqua" w:eastAsiaTheme="minorEastAsia" w:hAnsi="Book Antiqua" w:cs="Arial"/>
        </w:rPr>
        <w:t xml:space="preserve"> &lt; 1, maka usaha yan dijalankan tidak layak</w:t>
      </w:r>
    </w:p>
    <w:p w:rsidR="001A0FCE" w:rsidRPr="002D3AA6" w:rsidRDefault="00ED134F" w:rsidP="001A0FCE">
      <w:pPr>
        <w:spacing w:after="0"/>
        <w:jc w:val="both"/>
        <w:rPr>
          <w:rFonts w:ascii="Book Antiqua" w:eastAsiaTheme="minorEastAsia" w:hAnsi="Book Antiqua" w:cs="Arial"/>
        </w:rPr>
      </w:pPr>
      <w:r w:rsidRPr="002D3AA6">
        <w:rPr>
          <w:rFonts w:ascii="Book Antiqua" w:eastAsiaTheme="minorEastAsia" w:hAnsi="Book Antiqua" w:cs="Arial"/>
        </w:rPr>
        <w:t xml:space="preserve">Jika </w:t>
      </w:r>
      <m:oMath>
        <m:f>
          <m:fPr>
            <m:type m:val="skw"/>
            <m:ctrlPr>
              <w:rPr>
                <w:rFonts w:ascii="Cambria Math" w:hAnsi="Cambria Math" w:cs="Arial"/>
                <w:i/>
              </w:rPr>
            </m:ctrlPr>
          </m:fPr>
          <m:num>
            <m:r>
              <w:rPr>
                <w:rFonts w:ascii="Cambria Math" w:hAnsi="Cambria Math" w:cs="Arial"/>
              </w:rPr>
              <m:t>R</m:t>
            </m:r>
          </m:num>
          <m:den>
            <m:r>
              <w:rPr>
                <w:rFonts w:ascii="Cambria Math" w:hAnsi="Cambria Math" w:cs="Arial"/>
              </w:rPr>
              <m:t>C</m:t>
            </m:r>
          </m:den>
        </m:f>
        <m:r>
          <w:rPr>
            <w:rFonts w:ascii="Cambria Math" w:hAnsi="Cambria Math" w:cs="Arial"/>
          </w:rPr>
          <m:t>Ratio</m:t>
        </m:r>
      </m:oMath>
      <w:r w:rsidRPr="002D3AA6">
        <w:rPr>
          <w:rFonts w:ascii="Book Antiqua" w:eastAsiaTheme="minorEastAsia" w:hAnsi="Book Antiqua" w:cs="Arial"/>
        </w:rPr>
        <w:t xml:space="preserve"> = 1, maka usaha </w:t>
      </w:r>
      <w:r w:rsidR="001A0FCE" w:rsidRPr="002D3AA6">
        <w:rPr>
          <w:rFonts w:ascii="Book Antiqua" w:eastAsiaTheme="minorEastAsia" w:hAnsi="Book Antiqua" w:cs="Arial"/>
        </w:rPr>
        <w:t>yang dijalankan BEP</w:t>
      </w:r>
    </w:p>
    <w:p w:rsidR="00ED134F" w:rsidRPr="002D3AA6" w:rsidRDefault="00ED134F" w:rsidP="00ED134F">
      <w:pPr>
        <w:pStyle w:val="ListParagraph"/>
        <w:numPr>
          <w:ilvl w:val="0"/>
          <w:numId w:val="10"/>
        </w:numPr>
        <w:spacing w:before="120" w:after="0"/>
        <w:ind w:left="284" w:hanging="284"/>
        <w:jc w:val="both"/>
        <w:rPr>
          <w:rFonts w:ascii="Book Antiqua" w:eastAsiaTheme="minorEastAsia" w:hAnsi="Book Antiqua" w:cs="Arial"/>
        </w:rPr>
      </w:pPr>
      <w:r w:rsidRPr="002D3AA6">
        <w:rPr>
          <w:rFonts w:ascii="Book Antiqua" w:eastAsiaTheme="minorEastAsia" w:hAnsi="Book Antiqua" w:cs="Arial"/>
        </w:rPr>
        <w:t>Payback Period, PP dapat dihitung dengan rumus:</w:t>
      </w:r>
    </w:p>
    <w:p w:rsidR="0036744B" w:rsidRPr="002D3AA6" w:rsidRDefault="00ED134F" w:rsidP="001A0FCE">
      <w:pPr>
        <w:spacing w:after="0"/>
        <w:jc w:val="both"/>
        <w:rPr>
          <w:rFonts w:ascii="Book Antiqua" w:eastAsiaTheme="minorEastAsia" w:hAnsi="Book Antiqua" w:cs="Arial"/>
        </w:rPr>
      </w:pPr>
      <m:oMath>
        <m:r>
          <m:rPr>
            <m:sty m:val="p"/>
          </m:rPr>
          <w:rPr>
            <w:rFonts w:ascii="Cambria Math" w:eastAsiaTheme="minorEastAsia" w:hAnsi="Cambria Math" w:cs="Arial"/>
          </w:rPr>
          <m:t xml:space="preserve">PP= </m:t>
        </m:r>
        <m:f>
          <m:fPr>
            <m:ctrlPr>
              <w:rPr>
                <w:rFonts w:ascii="Cambria Math" w:eastAsiaTheme="minorEastAsia" w:hAnsi="Cambria Math" w:cs="Arial"/>
              </w:rPr>
            </m:ctrlPr>
          </m:fPr>
          <m:num>
            <m:r>
              <w:rPr>
                <w:rFonts w:ascii="Cambria Math" w:eastAsiaTheme="minorEastAsia" w:hAnsi="Cambria Math" w:cs="Arial"/>
              </w:rPr>
              <m:t>investasi awal</m:t>
            </m:r>
          </m:num>
          <m:den>
            <m:r>
              <w:rPr>
                <w:rFonts w:ascii="Cambria Math" w:eastAsiaTheme="minorEastAsia" w:hAnsi="Cambria Math" w:cs="Arial"/>
              </w:rPr>
              <m:t>kas bersih</m:t>
            </m:r>
          </m:den>
        </m:f>
        <m:r>
          <w:rPr>
            <w:rFonts w:ascii="Cambria Math" w:eastAsiaTheme="minorEastAsia" w:hAnsi="Cambria Math" w:cs="Arial"/>
          </w:rPr>
          <m:t>×1 tahun</m:t>
        </m:r>
      </m:oMath>
      <w:r w:rsidRPr="002D3AA6">
        <w:rPr>
          <w:rFonts w:ascii="Book Antiqua" w:eastAsiaTheme="minorEastAsia" w:hAnsi="Book Antiqua" w:cs="Arial"/>
        </w:rPr>
        <w:t>……………………………………………..….………</w:t>
      </w:r>
      <w:proofErr w:type="gramStart"/>
      <w:r w:rsidRPr="002D3AA6">
        <w:rPr>
          <w:rFonts w:ascii="Book Antiqua" w:eastAsiaTheme="minorEastAsia" w:hAnsi="Book Antiqua" w:cs="Arial"/>
        </w:rPr>
        <w:t>..(</w:t>
      </w:r>
      <w:proofErr w:type="gramEnd"/>
      <w:r w:rsidRPr="002D3AA6">
        <w:rPr>
          <w:rFonts w:ascii="Book Antiqua" w:eastAsiaTheme="minorEastAsia" w:hAnsi="Book Antiqua" w:cs="Arial"/>
        </w:rPr>
        <w:t>7)</w:t>
      </w:r>
    </w:p>
    <w:p w:rsidR="001A0FCE" w:rsidRPr="002D3AA6" w:rsidRDefault="001A0FCE" w:rsidP="002E66C7">
      <w:pPr>
        <w:pStyle w:val="ListParagraph"/>
        <w:numPr>
          <w:ilvl w:val="0"/>
          <w:numId w:val="10"/>
        </w:numPr>
        <w:spacing w:before="120" w:after="0"/>
        <w:ind w:left="284" w:hanging="284"/>
        <w:jc w:val="both"/>
        <w:rPr>
          <w:rFonts w:ascii="Book Antiqua" w:eastAsiaTheme="minorEastAsia" w:hAnsi="Book Antiqua" w:cs="Arial"/>
          <w:i/>
        </w:rPr>
      </w:pPr>
      <w:r w:rsidRPr="002D3AA6">
        <w:rPr>
          <w:rFonts w:ascii="Book Antiqua" w:eastAsiaTheme="minorEastAsia" w:hAnsi="Book Antiqua" w:cs="Arial"/>
          <w:i/>
        </w:rPr>
        <w:t>Indek Performance</w:t>
      </w:r>
      <w:r w:rsidR="002E66C7" w:rsidRPr="002D3AA6">
        <w:rPr>
          <w:rFonts w:ascii="Book Antiqua" w:eastAsiaTheme="minorEastAsia" w:hAnsi="Book Antiqua" w:cs="Arial"/>
          <w:i/>
        </w:rPr>
        <w:t xml:space="preserve">, </w:t>
      </w:r>
      <w:r w:rsidR="00F604FC" w:rsidRPr="002D3AA6">
        <w:rPr>
          <w:rFonts w:ascii="Book Antiqua" w:eastAsiaTheme="minorEastAsia" w:hAnsi="Book Antiqua" w:cs="Arial"/>
        </w:rPr>
        <w:t xml:space="preserve">rumus dan kriteria </w:t>
      </w:r>
      <w:r w:rsidR="00F604FC" w:rsidRPr="002D3AA6">
        <w:rPr>
          <w:rFonts w:ascii="Book Antiqua" w:eastAsiaTheme="minorEastAsia" w:hAnsi="Book Antiqua" w:cs="Arial"/>
          <w:i/>
        </w:rPr>
        <w:t>Indek Performance</w:t>
      </w:r>
      <w:r w:rsidR="00F604FC" w:rsidRPr="002D3AA6">
        <w:rPr>
          <w:rFonts w:ascii="Book Antiqua" w:eastAsiaTheme="minorEastAsia" w:hAnsi="Book Antiqua" w:cs="Arial"/>
        </w:rPr>
        <w:t xml:space="preserve"> </w:t>
      </w:r>
      <w:r w:rsidR="00691755" w:rsidRPr="002D3AA6">
        <w:rPr>
          <w:rFonts w:ascii="Book Antiqua" w:eastAsiaTheme="minorEastAsia" w:hAnsi="Book Antiqua" w:cs="Arial"/>
        </w:rPr>
        <w:t>menurut Santoso dan Sudaryani dalam</w:t>
      </w:r>
      <w:r w:rsidR="00E768BC" w:rsidRPr="002D3AA6">
        <w:rPr>
          <w:rFonts w:ascii="Book Antiqua" w:eastAsiaTheme="minorEastAsia" w:hAnsi="Book Antiqua" w:cs="Arial"/>
        </w:rPr>
        <w:t xml:space="preserve"> </w:t>
      </w:r>
      <w:r w:rsidR="00E768BC" w:rsidRPr="002D3AA6">
        <w:rPr>
          <w:rFonts w:ascii="Book Antiqua" w:eastAsiaTheme="minorEastAsia" w:hAnsi="Book Antiqua" w:cs="Arial"/>
        </w:rPr>
        <w:fldChar w:fldCharType="begin" w:fldLock="1"/>
      </w:r>
      <w:r w:rsidR="00E768BC" w:rsidRPr="002D3AA6">
        <w:rPr>
          <w:rFonts w:ascii="Book Antiqua" w:eastAsiaTheme="minorEastAsia" w:hAnsi="Book Antiqua" w:cs="Arial"/>
        </w:rPr>
        <w:instrText>ADDIN CSL_CITATION {"citationItems":[{"id":"ITEM-1","itemData":{"author":[{"dropping-particle":"","family":"Sahari","given":"Rahmat Egon","non-dropping-particle":"","parse-names":false,"suffix":""},{"dropping-particle":"","family":"Nurhapsa","given":"","non-dropping-particle":"","parse-names":false,"suffix":""},{"dropping-particle":"","family":"Muhdiar","given":"","non-dropping-particle":"","parse-names":false,"suffix":""}],"container-title":"Jurnal Ecosystem","id":"ITEM-1","issue":"03","issued":{"date-parts":[["2019"]]},"page":"309-315","title":"Efisiensi Biaya Produksi Ayam Broiler dengan Pola kemitraan PT.Agri Arcandia di Kelurahan Dolangan kabupten Pinrang","type":"article-journal","volume":"19"},"uris":["http://www.mendeley.com/documents/?uuid=9d798f75-cafa-430b-b667-eae6ae01103a"]}],"mendeley":{"formattedCitation":"(Sahari et al., 2019)","plainTextFormattedCitation":"(Sahari et al., 2019)"},"properties":{"noteIndex":0},"schema":"https://github.com/citation-style-language/schema/raw/master/csl-citation.json"}</w:instrText>
      </w:r>
      <w:r w:rsidR="00E768BC" w:rsidRPr="002D3AA6">
        <w:rPr>
          <w:rFonts w:ascii="Book Antiqua" w:eastAsiaTheme="minorEastAsia" w:hAnsi="Book Antiqua" w:cs="Arial"/>
        </w:rPr>
        <w:fldChar w:fldCharType="separate"/>
      </w:r>
      <w:r w:rsidR="00E768BC" w:rsidRPr="002D3AA6">
        <w:rPr>
          <w:rFonts w:ascii="Book Antiqua" w:eastAsiaTheme="minorEastAsia" w:hAnsi="Book Antiqua" w:cs="Arial"/>
          <w:noProof/>
        </w:rPr>
        <w:t>(Sahari et al., 2019)</w:t>
      </w:r>
      <w:r w:rsidR="00E768BC" w:rsidRPr="002D3AA6">
        <w:rPr>
          <w:rFonts w:ascii="Book Antiqua" w:eastAsiaTheme="minorEastAsia" w:hAnsi="Book Antiqua" w:cs="Arial"/>
        </w:rPr>
        <w:fldChar w:fldCharType="end"/>
      </w:r>
      <w:r w:rsidR="00691755" w:rsidRPr="002D3AA6">
        <w:rPr>
          <w:rFonts w:ascii="Book Antiqua" w:eastAsiaTheme="minorEastAsia" w:hAnsi="Book Antiqua" w:cs="Arial"/>
        </w:rPr>
        <w:t xml:space="preserve"> </w:t>
      </w:r>
      <w:r w:rsidR="00F604FC" w:rsidRPr="002D3AA6">
        <w:rPr>
          <w:rFonts w:ascii="Book Antiqua" w:eastAsiaTheme="minorEastAsia" w:hAnsi="Book Antiqua" w:cs="Arial"/>
        </w:rPr>
        <w:t>yaitu:</w:t>
      </w:r>
    </w:p>
    <w:p w:rsidR="00DF673A" w:rsidRPr="002D3AA6" w:rsidRDefault="00DF673A" w:rsidP="00DF673A">
      <w:pPr>
        <w:spacing w:after="0"/>
        <w:jc w:val="both"/>
        <w:rPr>
          <w:rFonts w:ascii="Book Antiqua" w:eastAsiaTheme="minorEastAsia" w:hAnsi="Book Antiqua" w:cs="Arial"/>
        </w:rPr>
      </w:pPr>
      <m:oMath>
        <m:r>
          <w:rPr>
            <w:rFonts w:ascii="Cambria Math" w:eastAsiaTheme="minorEastAsia" w:hAnsi="Cambria Math" w:cs="Arial"/>
          </w:rPr>
          <m:t xml:space="preserve">IP= </m:t>
        </m:r>
        <m:f>
          <m:fPr>
            <m:ctrlPr>
              <w:rPr>
                <w:rFonts w:ascii="Cambria Math" w:eastAsiaTheme="minorEastAsia" w:hAnsi="Cambria Math" w:cs="Arial"/>
                <w:i/>
              </w:rPr>
            </m:ctrlPr>
          </m:fPr>
          <m:num>
            <m:d>
              <m:dPr>
                <m:ctrlPr>
                  <w:rPr>
                    <w:rFonts w:ascii="Cambria Math" w:eastAsiaTheme="minorEastAsia" w:hAnsi="Cambria Math" w:cs="Arial"/>
                    <w:i/>
                  </w:rPr>
                </m:ctrlPr>
              </m:dPr>
              <m:e>
                <m:r>
                  <w:rPr>
                    <w:rFonts w:ascii="Cambria Math" w:eastAsiaTheme="minorEastAsia" w:hAnsi="Cambria Math" w:cs="Arial"/>
                  </w:rPr>
                  <m:t>100%-M</m:t>
                </m:r>
              </m:e>
            </m:d>
            <m:r>
              <w:rPr>
                <w:rFonts w:ascii="Cambria Math" w:eastAsiaTheme="minorEastAsia" w:hAnsi="Cambria Math" w:cs="Arial"/>
              </w:rPr>
              <m:t xml:space="preserve"> x BW</m:t>
            </m:r>
          </m:num>
          <m:den>
            <m:r>
              <w:rPr>
                <w:rFonts w:ascii="Cambria Math" w:eastAsiaTheme="minorEastAsia" w:hAnsi="Cambria Math" w:cs="Arial"/>
              </w:rPr>
              <m:t>FCR x U</m:t>
            </m:r>
          </m:den>
        </m:f>
        <m:r>
          <w:rPr>
            <w:rFonts w:ascii="Cambria Math" w:eastAsiaTheme="minorEastAsia" w:hAnsi="Cambria Math" w:cs="Arial"/>
          </w:rPr>
          <m:t xml:space="preserve"> x 100</m:t>
        </m:r>
      </m:oMath>
      <w:r w:rsidR="002E66C7" w:rsidRPr="002D3AA6">
        <w:rPr>
          <w:rFonts w:ascii="Book Antiqua" w:eastAsiaTheme="minorEastAsia" w:hAnsi="Book Antiqua" w:cs="Arial"/>
        </w:rPr>
        <w:t>……………………………………………………………</w:t>
      </w:r>
      <w:proofErr w:type="gramStart"/>
      <w:r w:rsidR="002E66C7" w:rsidRPr="002D3AA6">
        <w:rPr>
          <w:rFonts w:ascii="Book Antiqua" w:eastAsiaTheme="minorEastAsia" w:hAnsi="Book Antiqua" w:cs="Arial"/>
        </w:rPr>
        <w:t>...(</w:t>
      </w:r>
      <w:proofErr w:type="gramEnd"/>
      <w:r w:rsidR="002E66C7" w:rsidRPr="002D3AA6">
        <w:rPr>
          <w:rFonts w:ascii="Book Antiqua" w:eastAsiaTheme="minorEastAsia" w:hAnsi="Book Antiqua" w:cs="Arial"/>
        </w:rPr>
        <w:t>8)</w:t>
      </w:r>
    </w:p>
    <w:p w:rsidR="002E66C7" w:rsidRPr="002D3AA6" w:rsidRDefault="002E66C7" w:rsidP="00DF673A">
      <w:pPr>
        <w:spacing w:after="0"/>
        <w:jc w:val="both"/>
        <w:rPr>
          <w:rFonts w:ascii="Book Antiqua" w:eastAsiaTheme="minorEastAsia" w:hAnsi="Book Antiqua" w:cs="Arial"/>
        </w:rPr>
      </w:pPr>
      <w:proofErr w:type="gramStart"/>
      <w:r w:rsidRPr="002D3AA6">
        <w:rPr>
          <w:rFonts w:ascii="Book Antiqua" w:eastAsiaTheme="minorEastAsia" w:hAnsi="Book Antiqua" w:cs="Arial"/>
        </w:rPr>
        <w:t xml:space="preserve">Dimana </w:t>
      </w:r>
      <w:r w:rsidRPr="002D3AA6">
        <w:rPr>
          <w:rFonts w:ascii="Book Antiqua" w:eastAsiaTheme="minorEastAsia" w:hAnsi="Book Antiqua" w:cs="Arial"/>
          <w:b/>
          <w:i/>
        </w:rPr>
        <w:t>M</w:t>
      </w:r>
      <w:r w:rsidRPr="002D3AA6">
        <w:rPr>
          <w:rFonts w:ascii="Book Antiqua" w:eastAsiaTheme="minorEastAsia" w:hAnsi="Book Antiqua" w:cs="Arial"/>
        </w:rPr>
        <w:t xml:space="preserve"> adalah tingkat kematian ayam, </w:t>
      </w:r>
      <w:r w:rsidRPr="002D3AA6">
        <w:rPr>
          <w:rFonts w:ascii="Book Antiqua" w:eastAsiaTheme="minorEastAsia" w:hAnsi="Book Antiqua" w:cs="Arial"/>
          <w:b/>
          <w:i/>
        </w:rPr>
        <w:t xml:space="preserve">BW </w:t>
      </w:r>
      <w:r w:rsidRPr="002D3AA6">
        <w:rPr>
          <w:rFonts w:ascii="Book Antiqua" w:eastAsiaTheme="minorEastAsia" w:hAnsi="Book Antiqua" w:cs="Arial"/>
        </w:rPr>
        <w:t xml:space="preserve">adalah bobot badan/ekor, </w:t>
      </w:r>
      <w:r w:rsidRPr="002D3AA6">
        <w:rPr>
          <w:rFonts w:ascii="Book Antiqua" w:eastAsiaTheme="minorEastAsia" w:hAnsi="Book Antiqua" w:cs="Arial"/>
          <w:b/>
          <w:i/>
        </w:rPr>
        <w:t>FCR</w:t>
      </w:r>
      <w:r w:rsidRPr="002D3AA6">
        <w:rPr>
          <w:rFonts w:ascii="Book Antiqua" w:eastAsiaTheme="minorEastAsia" w:hAnsi="Book Antiqua" w:cs="Arial"/>
        </w:rPr>
        <w:t xml:space="preserve"> adalah tingkat konsumsi pakan, </w:t>
      </w:r>
      <w:r w:rsidRPr="002D3AA6">
        <w:rPr>
          <w:rFonts w:ascii="Book Antiqua" w:eastAsiaTheme="minorEastAsia" w:hAnsi="Book Antiqua" w:cs="Arial"/>
          <w:b/>
          <w:i/>
        </w:rPr>
        <w:t>U</w:t>
      </w:r>
      <w:r w:rsidRPr="002D3AA6">
        <w:rPr>
          <w:rFonts w:ascii="Book Antiqua" w:eastAsiaTheme="minorEastAsia" w:hAnsi="Book Antiqua" w:cs="Arial"/>
        </w:rPr>
        <w:t xml:space="preserve"> adalah rata-rata umur panen.</w:t>
      </w:r>
      <w:proofErr w:type="gramEnd"/>
    </w:p>
    <w:p w:rsidR="005E0FA5" w:rsidRPr="002D3AA6" w:rsidRDefault="005E0FA5" w:rsidP="00DF673A">
      <w:pPr>
        <w:spacing w:after="0"/>
        <w:jc w:val="both"/>
        <w:rPr>
          <w:rFonts w:ascii="Book Antiqua" w:eastAsiaTheme="minorEastAsia" w:hAnsi="Book Antiqua" w:cs="Arial"/>
        </w:rPr>
      </w:pPr>
      <w:r w:rsidRPr="002D3AA6">
        <w:rPr>
          <w:rFonts w:ascii="Book Antiqua" w:eastAsiaTheme="minorEastAsia" w:hAnsi="Book Antiqua" w:cs="Arial"/>
        </w:rPr>
        <w:t xml:space="preserve">Kriteria </w:t>
      </w:r>
      <w:r w:rsidRPr="002D3AA6">
        <w:rPr>
          <w:rFonts w:ascii="Book Antiqua" w:eastAsiaTheme="minorEastAsia" w:hAnsi="Book Antiqua" w:cs="Arial"/>
          <w:i/>
        </w:rPr>
        <w:t xml:space="preserve">Indek Performance </w:t>
      </w:r>
      <w:r w:rsidRPr="002D3AA6">
        <w:rPr>
          <w:rFonts w:ascii="Book Antiqua" w:eastAsiaTheme="minorEastAsia" w:hAnsi="Book Antiqua" w:cs="Arial"/>
        </w:rPr>
        <w:t>yaitu:</w:t>
      </w:r>
    </w:p>
    <w:p w:rsidR="005E0FA5" w:rsidRPr="002D3AA6" w:rsidRDefault="005E0FA5" w:rsidP="00DF673A">
      <w:pPr>
        <w:spacing w:after="0"/>
        <w:jc w:val="both"/>
        <w:rPr>
          <w:rFonts w:ascii="Book Antiqua" w:eastAsiaTheme="minorEastAsia" w:hAnsi="Book Antiqua" w:cs="Arial"/>
        </w:rPr>
      </w:pPr>
      <m:oMath>
        <m:r>
          <m:rPr>
            <m:sty m:val="p"/>
          </m:rPr>
          <w:rPr>
            <w:rFonts w:ascii="Cambria Math" w:eastAsiaTheme="minorEastAsia" w:hAnsi="Cambria Math" w:cs="Arial"/>
          </w:rPr>
          <m:t xml:space="preserve">Jika IP </m:t>
        </m:r>
        <m:r>
          <w:rPr>
            <w:rFonts w:ascii="Cambria Math" w:eastAsiaTheme="minorEastAsia" w:hAnsi="Cambria Math" w:cs="Arial"/>
          </w:rPr>
          <m:t>&lt;300</m:t>
        </m:r>
      </m:oMath>
      <w:r w:rsidRPr="002D3AA6">
        <w:rPr>
          <w:rFonts w:ascii="Book Antiqua" w:eastAsiaTheme="minorEastAsia" w:hAnsi="Book Antiqua" w:cs="Arial"/>
        </w:rPr>
        <w:t>,</w:t>
      </w:r>
      <w:r w:rsidRPr="002D3AA6">
        <w:rPr>
          <w:rFonts w:ascii="Book Antiqua" w:eastAsiaTheme="minorEastAsia" w:hAnsi="Book Antiqua" w:cs="Arial"/>
        </w:rPr>
        <w:tab/>
        <w:t>maka tidak efisien</w:t>
      </w:r>
    </w:p>
    <w:p w:rsidR="005E0FA5" w:rsidRPr="002D3AA6" w:rsidRDefault="005E0FA5" w:rsidP="005E0FA5">
      <w:pPr>
        <w:spacing w:after="0"/>
        <w:jc w:val="both"/>
        <w:rPr>
          <w:rFonts w:ascii="Book Antiqua" w:eastAsiaTheme="minorEastAsia" w:hAnsi="Book Antiqua" w:cs="Arial"/>
        </w:rPr>
      </w:pPr>
      <m:oMath>
        <m:r>
          <m:rPr>
            <m:sty m:val="p"/>
          </m:rPr>
          <w:rPr>
            <w:rFonts w:ascii="Cambria Math" w:eastAsiaTheme="minorEastAsia" w:hAnsi="Cambria Math" w:cs="Arial"/>
          </w:rPr>
          <m:t xml:space="preserve">Jika IP </m:t>
        </m:r>
        <m:r>
          <w:rPr>
            <w:rFonts w:ascii="Cambria Math" w:eastAsiaTheme="minorEastAsia" w:hAnsi="Cambria Math" w:cs="Arial"/>
          </w:rPr>
          <m:t>301-325</m:t>
        </m:r>
      </m:oMath>
      <w:r w:rsidRPr="002D3AA6">
        <w:rPr>
          <w:rFonts w:ascii="Book Antiqua" w:eastAsiaTheme="minorEastAsia" w:hAnsi="Book Antiqua" w:cs="Arial"/>
        </w:rPr>
        <w:t>, maka kurang efisien</w:t>
      </w:r>
    </w:p>
    <w:p w:rsidR="005E0FA5" w:rsidRPr="002D3AA6" w:rsidRDefault="005E0FA5" w:rsidP="005E0FA5">
      <w:pPr>
        <w:spacing w:after="0"/>
        <w:jc w:val="both"/>
        <w:rPr>
          <w:rFonts w:ascii="Book Antiqua" w:eastAsiaTheme="minorEastAsia" w:hAnsi="Book Antiqua" w:cs="Arial"/>
        </w:rPr>
      </w:pPr>
      <m:oMath>
        <m:r>
          <m:rPr>
            <m:sty m:val="p"/>
          </m:rPr>
          <w:rPr>
            <w:rFonts w:ascii="Cambria Math" w:eastAsiaTheme="minorEastAsia" w:hAnsi="Cambria Math" w:cs="Arial"/>
          </w:rPr>
          <m:t>Jika IP 326</m:t>
        </m:r>
        <m:r>
          <w:rPr>
            <w:rFonts w:ascii="Cambria Math" w:eastAsiaTheme="minorEastAsia" w:hAnsi="Cambria Math" w:cs="Arial"/>
          </w:rPr>
          <m:t>-350</m:t>
        </m:r>
      </m:oMath>
      <w:r w:rsidRPr="002D3AA6">
        <w:rPr>
          <w:rFonts w:ascii="Book Antiqua" w:eastAsiaTheme="minorEastAsia" w:hAnsi="Book Antiqua" w:cs="Arial"/>
        </w:rPr>
        <w:t>, maka efisien</w:t>
      </w:r>
    </w:p>
    <w:p w:rsidR="002E66C7" w:rsidRPr="002D3AA6" w:rsidRDefault="005E0FA5" w:rsidP="00DF673A">
      <w:pPr>
        <w:spacing w:after="0"/>
        <w:jc w:val="both"/>
        <w:rPr>
          <w:rFonts w:ascii="Book Antiqua" w:eastAsiaTheme="minorEastAsia" w:hAnsi="Book Antiqua" w:cs="Arial"/>
        </w:rPr>
      </w:pPr>
      <m:oMath>
        <m:r>
          <m:rPr>
            <m:sty m:val="p"/>
          </m:rPr>
          <w:rPr>
            <w:rFonts w:ascii="Cambria Math" w:eastAsiaTheme="minorEastAsia" w:hAnsi="Cambria Math" w:cs="Arial"/>
          </w:rPr>
          <m:t>Jika IP326</m:t>
        </m:r>
        <m:r>
          <w:rPr>
            <w:rFonts w:ascii="Cambria Math" w:eastAsiaTheme="minorEastAsia" w:hAnsi="Cambria Math" w:cs="Arial"/>
          </w:rPr>
          <m:t>-400</m:t>
        </m:r>
      </m:oMath>
      <w:r w:rsidRPr="002D3AA6">
        <w:rPr>
          <w:rFonts w:ascii="Book Antiqua" w:eastAsiaTheme="minorEastAsia" w:hAnsi="Book Antiqua" w:cs="Arial"/>
        </w:rPr>
        <w:t>, maka sangat efisien</w:t>
      </w:r>
    </w:p>
    <w:p w:rsidR="00ED134F" w:rsidRPr="002D3AA6" w:rsidRDefault="00ED134F" w:rsidP="00DE047E">
      <w:pPr>
        <w:pStyle w:val="Heading1"/>
        <w:numPr>
          <w:ilvl w:val="0"/>
          <w:numId w:val="2"/>
        </w:numPr>
        <w:spacing w:before="120"/>
        <w:ind w:left="426" w:hanging="437"/>
        <w:rPr>
          <w:rFonts w:ascii="Book Antiqua" w:eastAsiaTheme="minorEastAsia" w:hAnsi="Book Antiqua"/>
        </w:rPr>
      </w:pPr>
      <w:bookmarkStart w:id="3" w:name="_Toc77148482"/>
      <w:r w:rsidRPr="002D3AA6">
        <w:rPr>
          <w:rFonts w:ascii="Book Antiqua" w:eastAsiaTheme="minorEastAsia" w:hAnsi="Book Antiqua"/>
        </w:rPr>
        <w:t>HASIL DAN PEMBAHASAN</w:t>
      </w:r>
      <w:bookmarkEnd w:id="3"/>
    </w:p>
    <w:p w:rsidR="0076265A" w:rsidRPr="002D3AA6" w:rsidRDefault="0076265A" w:rsidP="00DE047E">
      <w:pPr>
        <w:spacing w:after="0"/>
        <w:rPr>
          <w:rFonts w:ascii="Book Antiqua" w:eastAsiaTheme="minorEastAsia" w:hAnsi="Book Antiqua" w:cs="Arial"/>
          <w:b/>
        </w:rPr>
      </w:pPr>
      <w:r w:rsidRPr="002D3AA6">
        <w:rPr>
          <w:rFonts w:ascii="Book Antiqua" w:eastAsiaTheme="minorEastAsia" w:hAnsi="Book Antiqua" w:cs="Arial"/>
          <w:b/>
        </w:rPr>
        <w:t>Permasalahan pada peternakan</w:t>
      </w:r>
    </w:p>
    <w:p w:rsidR="00941792" w:rsidRPr="002D3AA6" w:rsidRDefault="0076265A" w:rsidP="0076265A">
      <w:pPr>
        <w:spacing w:after="0"/>
        <w:jc w:val="both"/>
        <w:rPr>
          <w:rFonts w:ascii="Book Antiqua" w:hAnsi="Book Antiqua"/>
        </w:rPr>
      </w:pPr>
      <w:proofErr w:type="gramStart"/>
      <w:r w:rsidRPr="002D3AA6">
        <w:rPr>
          <w:rFonts w:ascii="Book Antiqua" w:hAnsi="Book Antiqua"/>
        </w:rPr>
        <w:t>Budidaya ayam broiler tidak lepas dari berbagai permasalahan yang kerap muncul, baik disebabkan oleh faktor internal maupun faktor eksternal.</w:t>
      </w:r>
      <w:proofErr w:type="gramEnd"/>
      <w:r w:rsidRPr="002D3AA6">
        <w:rPr>
          <w:rFonts w:ascii="Book Antiqua" w:hAnsi="Book Antiqua"/>
        </w:rPr>
        <w:t xml:space="preserve"> </w:t>
      </w:r>
      <w:proofErr w:type="gramStart"/>
      <w:r w:rsidRPr="002D3AA6">
        <w:rPr>
          <w:rFonts w:ascii="Book Antiqua" w:hAnsi="Book Antiqua"/>
        </w:rPr>
        <w:t xml:space="preserve">Pada umumnya permasalahan yang </w:t>
      </w:r>
      <w:r w:rsidR="00941792" w:rsidRPr="002D3AA6">
        <w:rPr>
          <w:rFonts w:ascii="Book Antiqua" w:hAnsi="Book Antiqua"/>
        </w:rPr>
        <w:t xml:space="preserve">sering </w:t>
      </w:r>
      <w:r w:rsidRPr="002D3AA6">
        <w:rPr>
          <w:rFonts w:ascii="Book Antiqua" w:hAnsi="Book Antiqua"/>
        </w:rPr>
        <w:t>timbul biasanya disebabkan oleh kondisi kandang</w:t>
      </w:r>
      <w:r w:rsidR="00941792" w:rsidRPr="002D3AA6">
        <w:rPr>
          <w:rFonts w:ascii="Book Antiqua" w:hAnsi="Book Antiqua"/>
        </w:rPr>
        <w:t xml:space="preserve"> yang kurang bersih, seperti halnya yang terjadi pada peternakan Bapak Wawan dimana pada saat pasca panen kurang optimal dalam pembersihan kandang sehingga saat awal periode pemeliharaan</w:t>
      </w:r>
      <w:r w:rsidR="006E1AD4" w:rsidRPr="002D3AA6">
        <w:rPr>
          <w:rFonts w:ascii="Book Antiqua" w:hAnsi="Book Antiqua"/>
        </w:rPr>
        <w:t xml:space="preserve"> </w:t>
      </w:r>
      <w:r w:rsidR="00941792" w:rsidRPr="002D3AA6">
        <w:rPr>
          <w:rFonts w:ascii="Book Antiqua" w:hAnsi="Book Antiqua"/>
        </w:rPr>
        <w:t>DOC rentan terserang penyakit.</w:t>
      </w:r>
      <w:proofErr w:type="gramEnd"/>
      <w:r w:rsidR="00941792" w:rsidRPr="002D3AA6">
        <w:rPr>
          <w:rFonts w:ascii="Book Antiqua" w:hAnsi="Book Antiqua"/>
        </w:rPr>
        <w:t xml:space="preserve"> </w:t>
      </w:r>
      <w:r w:rsidR="00FD313A" w:rsidRPr="002D3AA6">
        <w:rPr>
          <w:rFonts w:ascii="Book Antiqua" w:hAnsi="Book Antiqua"/>
        </w:rPr>
        <w:t xml:space="preserve">Selain kebersihan kandang, permasalahan lain juga disebabkan karena </w:t>
      </w:r>
      <w:r w:rsidR="001E7E22" w:rsidRPr="002D3AA6">
        <w:rPr>
          <w:rFonts w:ascii="Book Antiqua" w:hAnsi="Book Antiqua"/>
        </w:rPr>
        <w:t xml:space="preserve">besarnya </w:t>
      </w:r>
      <w:r w:rsidR="00FD313A" w:rsidRPr="002D3AA6">
        <w:rPr>
          <w:rFonts w:ascii="Book Antiqua" w:hAnsi="Book Antiqua"/>
        </w:rPr>
        <w:t>biaya operasional</w:t>
      </w:r>
      <w:r w:rsidR="001E7E22" w:rsidRPr="002D3AA6">
        <w:rPr>
          <w:rFonts w:ascii="Book Antiqua" w:hAnsi="Book Antiqua"/>
        </w:rPr>
        <w:t xml:space="preserve"> yang digunakan</w:t>
      </w:r>
      <w:r w:rsidR="00FD313A" w:rsidRPr="002D3AA6">
        <w:rPr>
          <w:rFonts w:ascii="Book Antiqua" w:hAnsi="Book Antiqua"/>
        </w:rPr>
        <w:t>,</w:t>
      </w:r>
      <w:r w:rsidR="001E7E22" w:rsidRPr="002D3AA6">
        <w:rPr>
          <w:rFonts w:ascii="Book Antiqua" w:hAnsi="Book Antiqua"/>
        </w:rPr>
        <w:t xml:space="preserve"> mulai dari harga input produksi sampai dengan biaya tenaga kerja</w:t>
      </w:r>
      <w:r w:rsidR="00DE047E" w:rsidRPr="002D3AA6">
        <w:rPr>
          <w:rFonts w:ascii="Book Antiqua" w:hAnsi="Book Antiqua"/>
        </w:rPr>
        <w:t>.</w:t>
      </w:r>
    </w:p>
    <w:p w:rsidR="00ED134F" w:rsidRPr="002D3AA6" w:rsidRDefault="00ED134F" w:rsidP="00523D0C">
      <w:pPr>
        <w:spacing w:before="120" w:after="0"/>
        <w:ind w:left="-11"/>
        <w:rPr>
          <w:rFonts w:ascii="Book Antiqua" w:eastAsiaTheme="minorEastAsia" w:hAnsi="Book Antiqua" w:cs="Arial"/>
          <w:b/>
        </w:rPr>
      </w:pPr>
      <w:r w:rsidRPr="002D3AA6">
        <w:rPr>
          <w:rFonts w:ascii="Book Antiqua" w:eastAsiaTheme="minorEastAsia" w:hAnsi="Book Antiqua" w:cs="Arial"/>
          <w:b/>
        </w:rPr>
        <w:t>Biaya Pemeliharaan Usaha Ayam Broiler</w:t>
      </w:r>
    </w:p>
    <w:p w:rsidR="00ED134F" w:rsidRPr="002D3AA6" w:rsidRDefault="00ED134F" w:rsidP="00D408A6">
      <w:pPr>
        <w:spacing w:after="0"/>
        <w:ind w:left="-11"/>
        <w:jc w:val="both"/>
        <w:rPr>
          <w:rFonts w:ascii="Book Antiqua" w:eastAsiaTheme="minorEastAsia" w:hAnsi="Book Antiqua" w:cs="Arial"/>
        </w:rPr>
      </w:pPr>
      <w:r w:rsidRPr="002D3AA6">
        <w:rPr>
          <w:rFonts w:ascii="Book Antiqua" w:eastAsiaTheme="minorEastAsia" w:hAnsi="Book Antiqua" w:cs="Arial"/>
        </w:rPr>
        <w:t xml:space="preserve">Biaya pemeliharaan atau biaya produksi merupakan perbandingan dimana hal tersebut antara biaya tetap dan biaya variabel dengan penerimaan usaha ayam broiler yang dihasilkan melalui penjualan ayam </w:t>
      </w:r>
      <w:r w:rsidRPr="002D3AA6">
        <w:rPr>
          <w:rFonts w:ascii="Book Antiqua" w:eastAsiaTheme="minorEastAsia" w:hAnsi="Book Antiqua" w:cs="Arial"/>
        </w:rPr>
        <w:fldChar w:fldCharType="begin" w:fldLock="1"/>
      </w:r>
      <w:r w:rsidRPr="002D3AA6">
        <w:rPr>
          <w:rFonts w:ascii="Book Antiqua" w:eastAsiaTheme="minorEastAsia" w:hAnsi="Book Antiqua" w:cs="Arial"/>
        </w:rPr>
        <w:instrText>ADDIN CSL_CITATION {"citationItems":[{"id":"ITEM-1","itemData":{"DOI":"10.21107/agriekonomika.v7i2.4451","ISSN":"2301-9948","abstract":"Penelitian dilaksanakan di Kecamatan Bululawang Kabupaten Malang dengan tujuan untuk mengetahui besarnya biaya produksi, penerimaan, pendapatan dan kelayakan usaha peternakan broiler. Metode yang digunakan adalah metode survey. Pengambilan sampel secara purposive random sampling terhadap 69 peternak berdasarkan jumlah kepemilikan ternak. Pengumpulan data diperoleh dengan wawancara dan penyebaran kuisioner terstruktur. Data dianalisis menggunakan analisis biaya dan R/C ratio. Hasil analisis menunjukkan bahwa biaya tetap sebesar Rp. 3.167.031, biaya variabel sebesar Rp. 161.697.460, penerimaan total sebesar Rp. 183.335.616, keuntungan sebesar Rp. 18.471.124. Usaha peternakan broiler di Kecamatan Bululawang layak untuk dikembangkan, dengan nilai analisa R/C ratio yaitu sebesar &gt; 1 (rata-rata 1,11).","author":[{"dropping-particle":"","family":"Febrianto","given":"Nanang","non-dropping-particle":"","parse-names":false,"suffix":""},{"dropping-particle":"","family":"Putritamara","given":"J.A.","non-dropping-particle":"","parse-names":false,"suffix":""},{"dropping-particle":"","family":"Hartono","given":"B.","non-dropping-particle":"","parse-names":false,"suffix":""}],"container-title":"Agriekonomika","id":"ITEM-1","issue":"2","issued":{"date-parts":[["2018"]]},"page":"168-175","title":"Analisis Kelayakan Usaha Peternakan Broiler di Kabupaten Malang","type":"article-journal","volume":"7"},"uris":["http://www.mendeley.com/documents/?uuid=cfff3d55-a103-4d00-90dc-869b9e8b956a"]}],"mendeley":{"formattedCitation":"(Febrianto et al., 2018)","plainTextFormattedCitation":"(Febrianto et al., 2018)","previouslyFormattedCitation":"(Febrianto et al., 2018)"},"properties":{"noteIndex":0},"schema":"https://github.com/citation-style-language/schema/raw/master/csl-citation.json"}</w:instrText>
      </w:r>
      <w:r w:rsidRPr="002D3AA6">
        <w:rPr>
          <w:rFonts w:ascii="Book Antiqua" w:eastAsiaTheme="minorEastAsia" w:hAnsi="Book Antiqua" w:cs="Arial"/>
        </w:rPr>
        <w:fldChar w:fldCharType="separate"/>
      </w:r>
      <w:r w:rsidRPr="002D3AA6">
        <w:rPr>
          <w:rFonts w:ascii="Book Antiqua" w:eastAsiaTheme="minorEastAsia" w:hAnsi="Book Antiqua" w:cs="Arial"/>
          <w:noProof/>
        </w:rPr>
        <w:t>(Febrianto et al., 2018)</w:t>
      </w:r>
      <w:r w:rsidRPr="002D3AA6">
        <w:rPr>
          <w:rFonts w:ascii="Book Antiqua" w:eastAsiaTheme="minorEastAsia" w:hAnsi="Book Antiqua" w:cs="Arial"/>
        </w:rPr>
        <w:fldChar w:fldCharType="end"/>
      </w:r>
      <w:r w:rsidRPr="002D3AA6">
        <w:rPr>
          <w:rFonts w:ascii="Book Antiqua" w:eastAsiaTheme="minorEastAsia" w:hAnsi="Book Antiqua" w:cs="Arial"/>
        </w:rPr>
        <w:t xml:space="preserve">. </w:t>
      </w:r>
      <w:proofErr w:type="gramStart"/>
      <w:r w:rsidRPr="002D3AA6">
        <w:rPr>
          <w:rFonts w:ascii="Book Antiqua" w:eastAsiaTheme="minorEastAsia" w:hAnsi="Book Antiqua" w:cs="Arial"/>
        </w:rPr>
        <w:t>Biaya yang dikeluarkan terdiri dari biaya variabel dan biaya tetap.</w:t>
      </w:r>
      <w:proofErr w:type="gramEnd"/>
      <w:r w:rsidRPr="002D3AA6">
        <w:rPr>
          <w:rFonts w:ascii="Book Antiqua" w:eastAsiaTheme="minorEastAsia" w:hAnsi="Book Antiqua" w:cs="Arial"/>
        </w:rPr>
        <w:t xml:space="preserve"> Biaya variabel terdiri dari biaya pembelian DOC, pakan, obat dan vaksin, tenaga kerja, serta kebutuhan lain yang diperlukan dalam satu kali periode pemeliharaan. </w:t>
      </w:r>
      <w:proofErr w:type="gramStart"/>
      <w:r w:rsidRPr="002D3AA6">
        <w:rPr>
          <w:rFonts w:ascii="Book Antiqua" w:eastAsiaTheme="minorEastAsia" w:hAnsi="Book Antiqua" w:cs="Arial"/>
        </w:rPr>
        <w:t>Biaya tetap atau biaya investasi terdiri dari biaya penyusutan p</w:t>
      </w:r>
      <w:r w:rsidR="00D408A6" w:rsidRPr="002D3AA6">
        <w:rPr>
          <w:rFonts w:ascii="Book Antiqua" w:eastAsiaTheme="minorEastAsia" w:hAnsi="Book Antiqua" w:cs="Arial"/>
        </w:rPr>
        <w:t xml:space="preserve">eralatan dalam satu </w:t>
      </w:r>
      <w:r w:rsidR="00D408A6" w:rsidRPr="002D3AA6">
        <w:rPr>
          <w:rFonts w:ascii="Book Antiqua" w:eastAsiaTheme="minorEastAsia" w:hAnsi="Book Antiqua" w:cs="Arial"/>
        </w:rPr>
        <w:lastRenderedPageBreak/>
        <w:t>tahun.</w:t>
      </w:r>
      <w:proofErr w:type="gramEnd"/>
      <w:r w:rsidR="00D408A6" w:rsidRPr="002D3AA6">
        <w:rPr>
          <w:rFonts w:ascii="Book Antiqua" w:eastAsiaTheme="minorEastAsia" w:hAnsi="Book Antiqua" w:cs="Arial"/>
        </w:rPr>
        <w:t xml:space="preserve"> Dal</w:t>
      </w:r>
      <w:r w:rsidR="006B7480" w:rsidRPr="002D3AA6">
        <w:rPr>
          <w:rFonts w:ascii="Book Antiqua" w:eastAsiaTheme="minorEastAsia" w:hAnsi="Book Antiqua" w:cs="Arial"/>
        </w:rPr>
        <w:t>am menjalankan usahanya, Bapak W</w:t>
      </w:r>
      <w:r w:rsidR="00D408A6" w:rsidRPr="002D3AA6">
        <w:rPr>
          <w:rFonts w:ascii="Book Antiqua" w:eastAsiaTheme="minorEastAsia" w:hAnsi="Book Antiqua" w:cs="Arial"/>
        </w:rPr>
        <w:t>awan bermitra dengan PT. Anugrah Kartika Agro, seriap</w:t>
      </w:r>
      <w:r w:rsidRPr="002D3AA6">
        <w:rPr>
          <w:rFonts w:ascii="Book Antiqua" w:eastAsiaTheme="minorEastAsia" w:hAnsi="Book Antiqua" w:cs="Arial"/>
        </w:rPr>
        <w:t xml:space="preserve"> satu tahun produksi terdapat tujuh periode pemeliharaan ayam broiler dengan setiap periodenya selama 34 hari, dan 7 hari untuk membersihkan kandang serta 10 hari waktu tunggu untuk periode selanjutnya. Berikut total biaya pemeliharan ayam broiler:</w:t>
      </w:r>
    </w:p>
    <w:p w:rsidR="00ED134F" w:rsidRPr="002D3AA6" w:rsidRDefault="00ED134F" w:rsidP="00DE047E">
      <w:pPr>
        <w:pStyle w:val="Caption"/>
        <w:spacing w:before="120" w:after="0"/>
        <w:jc w:val="center"/>
        <w:rPr>
          <w:rFonts w:ascii="Book Antiqua" w:eastAsiaTheme="minorEastAsia" w:hAnsi="Book Antiqua" w:cs="Arial"/>
          <w:b w:val="0"/>
        </w:rPr>
      </w:pPr>
      <w:bookmarkStart w:id="4" w:name="_Toc74730479"/>
      <w:bookmarkStart w:id="5" w:name="_Toc76764532"/>
      <w:proofErr w:type="gramStart"/>
      <w:r w:rsidRPr="002D3AA6">
        <w:rPr>
          <w:rFonts w:ascii="Book Antiqua" w:hAnsi="Book Antiqua"/>
          <w:b w:val="0"/>
          <w:color w:val="auto"/>
          <w:sz w:val="22"/>
        </w:rPr>
        <w:t xml:space="preserve">Tabel </w:t>
      </w:r>
      <w:proofErr w:type="gramEnd"/>
      <w:r w:rsidRPr="002D3AA6">
        <w:rPr>
          <w:rFonts w:ascii="Book Antiqua" w:hAnsi="Book Antiqua"/>
          <w:b w:val="0"/>
          <w:color w:val="auto"/>
          <w:sz w:val="22"/>
        </w:rPr>
        <w:fldChar w:fldCharType="begin"/>
      </w:r>
      <w:r w:rsidRPr="002D3AA6">
        <w:rPr>
          <w:rFonts w:ascii="Book Antiqua" w:hAnsi="Book Antiqua"/>
          <w:b w:val="0"/>
          <w:color w:val="auto"/>
          <w:sz w:val="22"/>
        </w:rPr>
        <w:instrText xml:space="preserve"> SEQ Tabel \* ARABIC </w:instrText>
      </w:r>
      <w:r w:rsidRPr="002D3AA6">
        <w:rPr>
          <w:rFonts w:ascii="Book Antiqua" w:hAnsi="Book Antiqua"/>
          <w:b w:val="0"/>
          <w:color w:val="auto"/>
          <w:sz w:val="22"/>
        </w:rPr>
        <w:fldChar w:fldCharType="separate"/>
      </w:r>
      <w:r w:rsidR="002A1A48">
        <w:rPr>
          <w:rFonts w:ascii="Book Antiqua" w:hAnsi="Book Antiqua"/>
          <w:b w:val="0"/>
          <w:noProof/>
          <w:color w:val="auto"/>
          <w:sz w:val="22"/>
        </w:rPr>
        <w:t>1</w:t>
      </w:r>
      <w:r w:rsidRPr="002D3AA6">
        <w:rPr>
          <w:rFonts w:ascii="Book Antiqua" w:hAnsi="Book Antiqua"/>
          <w:b w:val="0"/>
          <w:color w:val="auto"/>
          <w:sz w:val="22"/>
        </w:rPr>
        <w:fldChar w:fldCharType="end"/>
      </w:r>
      <w:proofErr w:type="gramStart"/>
      <w:r w:rsidRPr="002D3AA6">
        <w:rPr>
          <w:rFonts w:ascii="Book Antiqua" w:hAnsi="Book Antiqua"/>
          <w:b w:val="0"/>
          <w:color w:val="auto"/>
          <w:sz w:val="22"/>
        </w:rPr>
        <w:t>.</w:t>
      </w:r>
      <w:proofErr w:type="gramEnd"/>
      <w:r w:rsidRPr="002D3AA6">
        <w:rPr>
          <w:rFonts w:ascii="Book Antiqua" w:hAnsi="Book Antiqua"/>
          <w:b w:val="0"/>
          <w:color w:val="auto"/>
          <w:sz w:val="22"/>
        </w:rPr>
        <w:t xml:space="preserve"> Biaya Tetap Pemeliharaan Ayam Broiler</w:t>
      </w:r>
      <w:bookmarkEnd w:id="4"/>
      <w:bookmarkEnd w:id="5"/>
    </w:p>
    <w:tbl>
      <w:tblPr>
        <w:tblW w:w="7983" w:type="dxa"/>
        <w:tblInd w:w="93" w:type="dxa"/>
        <w:tblLook w:val="04A0" w:firstRow="1" w:lastRow="0" w:firstColumn="1" w:lastColumn="0" w:noHBand="0" w:noVBand="1"/>
      </w:tblPr>
      <w:tblGrid>
        <w:gridCol w:w="2088"/>
        <w:gridCol w:w="1927"/>
        <w:gridCol w:w="1691"/>
        <w:gridCol w:w="2277"/>
      </w:tblGrid>
      <w:tr w:rsidR="001B05B7" w:rsidRPr="002D3AA6" w:rsidTr="00DE047E">
        <w:trPr>
          <w:trHeight w:val="305"/>
        </w:trPr>
        <w:tc>
          <w:tcPr>
            <w:tcW w:w="4015" w:type="dxa"/>
            <w:gridSpan w:val="2"/>
            <w:tcBorders>
              <w:top w:val="single" w:sz="4" w:space="0" w:color="auto"/>
              <w:left w:val="nil"/>
              <w:bottom w:val="single" w:sz="4" w:space="0" w:color="auto"/>
              <w:right w:val="nil"/>
            </w:tcBorders>
            <w:shd w:val="clear" w:color="auto" w:fill="auto"/>
            <w:vAlign w:val="center"/>
            <w:hideMark/>
          </w:tcPr>
          <w:p w:rsidR="001B05B7" w:rsidRPr="002D3AA6" w:rsidRDefault="001B05B7" w:rsidP="001B05B7">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Keterangan</w:t>
            </w:r>
          </w:p>
        </w:tc>
        <w:tc>
          <w:tcPr>
            <w:tcW w:w="1691" w:type="dxa"/>
            <w:tcBorders>
              <w:top w:val="single" w:sz="4" w:space="0" w:color="auto"/>
              <w:left w:val="nil"/>
              <w:bottom w:val="single" w:sz="4" w:space="0" w:color="auto"/>
              <w:right w:val="nil"/>
            </w:tcBorders>
            <w:shd w:val="clear" w:color="auto" w:fill="auto"/>
            <w:vAlign w:val="center"/>
            <w:hideMark/>
          </w:tcPr>
          <w:p w:rsidR="001B05B7" w:rsidRPr="002D3AA6" w:rsidRDefault="001B05B7" w:rsidP="001B05B7">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Total harga</w:t>
            </w:r>
          </w:p>
        </w:tc>
        <w:tc>
          <w:tcPr>
            <w:tcW w:w="2277" w:type="dxa"/>
            <w:tcBorders>
              <w:top w:val="single" w:sz="4" w:space="0" w:color="auto"/>
              <w:left w:val="nil"/>
              <w:bottom w:val="single" w:sz="4" w:space="0" w:color="auto"/>
              <w:right w:val="nil"/>
            </w:tcBorders>
            <w:shd w:val="clear" w:color="auto" w:fill="auto"/>
            <w:vAlign w:val="center"/>
            <w:hideMark/>
          </w:tcPr>
          <w:p w:rsidR="001B05B7" w:rsidRPr="002D3AA6" w:rsidRDefault="001B05B7" w:rsidP="001B05B7">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Total</w:t>
            </w:r>
          </w:p>
        </w:tc>
      </w:tr>
      <w:tr w:rsidR="001B05B7" w:rsidRPr="002D3AA6" w:rsidTr="00DE047E">
        <w:trPr>
          <w:trHeight w:val="358"/>
        </w:trPr>
        <w:tc>
          <w:tcPr>
            <w:tcW w:w="2088" w:type="dxa"/>
            <w:tcBorders>
              <w:top w:val="nil"/>
              <w:left w:val="nil"/>
              <w:bottom w:val="nil"/>
              <w:right w:val="nil"/>
            </w:tcBorders>
            <w:shd w:val="clear" w:color="auto" w:fill="auto"/>
            <w:vAlign w:val="center"/>
            <w:hideMark/>
          </w:tcPr>
          <w:p w:rsidR="001B05B7" w:rsidRPr="002D3AA6" w:rsidRDefault="001B05B7" w:rsidP="001B05B7">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 xml:space="preserve">Penyusutan </w:t>
            </w:r>
          </w:p>
        </w:tc>
        <w:tc>
          <w:tcPr>
            <w:tcW w:w="1927" w:type="dxa"/>
            <w:tcBorders>
              <w:top w:val="nil"/>
              <w:left w:val="nil"/>
              <w:bottom w:val="nil"/>
              <w:right w:val="nil"/>
            </w:tcBorders>
            <w:shd w:val="clear" w:color="auto" w:fill="auto"/>
            <w:vAlign w:val="center"/>
            <w:hideMark/>
          </w:tcPr>
          <w:p w:rsidR="001B05B7" w:rsidRPr="002D3AA6" w:rsidRDefault="001B05B7" w:rsidP="001B05B7">
            <w:pPr>
              <w:spacing w:after="0" w:line="240" w:lineRule="auto"/>
              <w:jc w:val="center"/>
              <w:rPr>
                <w:rFonts w:ascii="Book Antiqua" w:eastAsia="Times New Roman" w:hAnsi="Book Antiqua" w:cs="Calibri"/>
                <w:color w:val="000000"/>
              </w:rPr>
            </w:pPr>
          </w:p>
        </w:tc>
        <w:tc>
          <w:tcPr>
            <w:tcW w:w="1691" w:type="dxa"/>
            <w:tcBorders>
              <w:top w:val="nil"/>
              <w:left w:val="nil"/>
              <w:bottom w:val="nil"/>
              <w:right w:val="nil"/>
            </w:tcBorders>
            <w:shd w:val="clear" w:color="auto" w:fill="auto"/>
            <w:vAlign w:val="center"/>
            <w:hideMark/>
          </w:tcPr>
          <w:p w:rsidR="001B05B7" w:rsidRPr="002D3AA6" w:rsidRDefault="001B05B7" w:rsidP="001B05B7">
            <w:pPr>
              <w:spacing w:after="0" w:line="240" w:lineRule="auto"/>
              <w:jc w:val="center"/>
              <w:rPr>
                <w:rFonts w:ascii="Book Antiqua" w:eastAsia="Times New Roman" w:hAnsi="Book Antiqua" w:cs="Calibri"/>
                <w:color w:val="000000"/>
              </w:rPr>
            </w:pPr>
          </w:p>
        </w:tc>
        <w:tc>
          <w:tcPr>
            <w:tcW w:w="2277" w:type="dxa"/>
            <w:tcBorders>
              <w:top w:val="nil"/>
              <w:left w:val="nil"/>
              <w:bottom w:val="nil"/>
              <w:right w:val="nil"/>
            </w:tcBorders>
            <w:shd w:val="clear" w:color="auto" w:fill="auto"/>
            <w:vAlign w:val="center"/>
            <w:hideMark/>
          </w:tcPr>
          <w:p w:rsidR="001B05B7" w:rsidRPr="002D3AA6" w:rsidRDefault="001B05B7" w:rsidP="001B05B7">
            <w:pPr>
              <w:spacing w:after="0" w:line="240" w:lineRule="auto"/>
              <w:jc w:val="center"/>
              <w:rPr>
                <w:rFonts w:ascii="Book Antiqua" w:eastAsia="Times New Roman" w:hAnsi="Book Antiqua" w:cs="Calibri"/>
                <w:color w:val="000000"/>
              </w:rPr>
            </w:pPr>
          </w:p>
        </w:tc>
      </w:tr>
      <w:tr w:rsidR="001B05B7" w:rsidRPr="002D3AA6" w:rsidTr="00DE047E">
        <w:trPr>
          <w:trHeight w:val="305"/>
        </w:trPr>
        <w:tc>
          <w:tcPr>
            <w:tcW w:w="2088" w:type="dxa"/>
            <w:tcBorders>
              <w:top w:val="nil"/>
              <w:left w:val="nil"/>
              <w:bottom w:val="nil"/>
              <w:right w:val="nil"/>
            </w:tcBorders>
            <w:shd w:val="clear" w:color="auto" w:fill="auto"/>
            <w:noWrap/>
            <w:vAlign w:val="bottom"/>
            <w:hideMark/>
          </w:tcPr>
          <w:p w:rsidR="001B05B7" w:rsidRPr="002D3AA6" w:rsidRDefault="001B05B7" w:rsidP="001B05B7">
            <w:pPr>
              <w:spacing w:after="0" w:line="240" w:lineRule="auto"/>
              <w:rPr>
                <w:rFonts w:ascii="Book Antiqua" w:eastAsia="Times New Roman" w:hAnsi="Book Antiqua" w:cs="Calibri"/>
                <w:color w:val="000000"/>
              </w:rPr>
            </w:pPr>
          </w:p>
        </w:tc>
        <w:tc>
          <w:tcPr>
            <w:tcW w:w="1927" w:type="dxa"/>
            <w:tcBorders>
              <w:top w:val="nil"/>
              <w:left w:val="nil"/>
              <w:bottom w:val="nil"/>
              <w:right w:val="nil"/>
            </w:tcBorders>
            <w:shd w:val="clear" w:color="auto" w:fill="auto"/>
            <w:noWrap/>
            <w:vAlign w:val="center"/>
            <w:hideMark/>
          </w:tcPr>
          <w:p w:rsidR="001B05B7" w:rsidRPr="002D3AA6" w:rsidRDefault="001B05B7" w:rsidP="001B05B7">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Kandang</w:t>
            </w:r>
          </w:p>
        </w:tc>
        <w:tc>
          <w:tcPr>
            <w:tcW w:w="1691" w:type="dxa"/>
            <w:tcBorders>
              <w:top w:val="nil"/>
              <w:left w:val="nil"/>
              <w:bottom w:val="nil"/>
              <w:right w:val="nil"/>
            </w:tcBorders>
            <w:shd w:val="clear" w:color="auto" w:fill="auto"/>
            <w:noWrap/>
            <w:vAlign w:val="center"/>
            <w:hideMark/>
          </w:tcPr>
          <w:p w:rsidR="001B05B7" w:rsidRPr="002D3AA6" w:rsidRDefault="001B05B7" w:rsidP="001B05B7">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95.000.000</w:t>
            </w:r>
          </w:p>
        </w:tc>
        <w:tc>
          <w:tcPr>
            <w:tcW w:w="2277" w:type="dxa"/>
            <w:tcBorders>
              <w:top w:val="nil"/>
              <w:left w:val="nil"/>
              <w:bottom w:val="nil"/>
              <w:right w:val="nil"/>
            </w:tcBorders>
            <w:shd w:val="clear" w:color="auto" w:fill="auto"/>
            <w:noWrap/>
            <w:vAlign w:val="center"/>
            <w:hideMark/>
          </w:tcPr>
          <w:p w:rsidR="001B05B7" w:rsidRPr="002D3AA6" w:rsidRDefault="001B05B7" w:rsidP="001B05B7">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9.500.000</w:t>
            </w:r>
          </w:p>
        </w:tc>
      </w:tr>
      <w:tr w:rsidR="001B05B7" w:rsidRPr="002D3AA6" w:rsidTr="00DE047E">
        <w:trPr>
          <w:trHeight w:val="305"/>
        </w:trPr>
        <w:tc>
          <w:tcPr>
            <w:tcW w:w="2088" w:type="dxa"/>
            <w:tcBorders>
              <w:top w:val="nil"/>
              <w:left w:val="nil"/>
              <w:bottom w:val="nil"/>
              <w:right w:val="nil"/>
            </w:tcBorders>
            <w:shd w:val="clear" w:color="auto" w:fill="auto"/>
            <w:noWrap/>
            <w:vAlign w:val="bottom"/>
            <w:hideMark/>
          </w:tcPr>
          <w:p w:rsidR="001B05B7" w:rsidRPr="002D3AA6" w:rsidRDefault="001B05B7" w:rsidP="001B05B7">
            <w:pPr>
              <w:spacing w:after="0" w:line="240" w:lineRule="auto"/>
              <w:rPr>
                <w:rFonts w:ascii="Book Antiqua" w:eastAsia="Times New Roman" w:hAnsi="Book Antiqua" w:cs="Calibri"/>
                <w:color w:val="000000"/>
              </w:rPr>
            </w:pPr>
          </w:p>
        </w:tc>
        <w:tc>
          <w:tcPr>
            <w:tcW w:w="1927" w:type="dxa"/>
            <w:tcBorders>
              <w:top w:val="nil"/>
              <w:left w:val="nil"/>
              <w:bottom w:val="single" w:sz="4" w:space="0" w:color="auto"/>
              <w:right w:val="nil"/>
            </w:tcBorders>
            <w:shd w:val="clear" w:color="auto" w:fill="auto"/>
            <w:noWrap/>
            <w:vAlign w:val="center"/>
            <w:hideMark/>
          </w:tcPr>
          <w:p w:rsidR="001B05B7" w:rsidRPr="002D3AA6" w:rsidRDefault="001B05B7" w:rsidP="001B05B7">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Penyusutan alat</w:t>
            </w:r>
          </w:p>
        </w:tc>
        <w:tc>
          <w:tcPr>
            <w:tcW w:w="1691" w:type="dxa"/>
            <w:tcBorders>
              <w:top w:val="nil"/>
              <w:left w:val="nil"/>
              <w:bottom w:val="nil"/>
              <w:right w:val="nil"/>
            </w:tcBorders>
            <w:shd w:val="clear" w:color="auto" w:fill="auto"/>
            <w:noWrap/>
            <w:vAlign w:val="center"/>
            <w:hideMark/>
          </w:tcPr>
          <w:p w:rsidR="001B05B7" w:rsidRPr="002D3AA6" w:rsidRDefault="001B05B7" w:rsidP="001B05B7">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24.400.000</w:t>
            </w:r>
          </w:p>
        </w:tc>
        <w:tc>
          <w:tcPr>
            <w:tcW w:w="2277" w:type="dxa"/>
            <w:tcBorders>
              <w:top w:val="nil"/>
              <w:left w:val="nil"/>
              <w:bottom w:val="nil"/>
              <w:right w:val="nil"/>
            </w:tcBorders>
            <w:shd w:val="clear" w:color="auto" w:fill="auto"/>
            <w:noWrap/>
            <w:vAlign w:val="center"/>
            <w:hideMark/>
          </w:tcPr>
          <w:p w:rsidR="001B05B7" w:rsidRPr="002D3AA6" w:rsidRDefault="001B05B7" w:rsidP="001B05B7">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2.759.533</w:t>
            </w:r>
          </w:p>
        </w:tc>
      </w:tr>
      <w:tr w:rsidR="001B05B7" w:rsidRPr="002D3AA6" w:rsidTr="00DE047E">
        <w:trPr>
          <w:trHeight w:val="305"/>
        </w:trPr>
        <w:tc>
          <w:tcPr>
            <w:tcW w:w="2088" w:type="dxa"/>
            <w:tcBorders>
              <w:top w:val="single" w:sz="4" w:space="0" w:color="auto"/>
              <w:left w:val="nil"/>
              <w:bottom w:val="single" w:sz="4" w:space="0" w:color="auto"/>
              <w:right w:val="nil"/>
            </w:tcBorders>
            <w:shd w:val="clear" w:color="auto" w:fill="auto"/>
            <w:noWrap/>
            <w:vAlign w:val="center"/>
            <w:hideMark/>
          </w:tcPr>
          <w:p w:rsidR="001B05B7" w:rsidRPr="002D3AA6" w:rsidRDefault="001B05B7" w:rsidP="001B05B7">
            <w:pPr>
              <w:spacing w:after="0" w:line="240" w:lineRule="auto"/>
              <w:rPr>
                <w:rFonts w:ascii="Book Antiqua" w:eastAsia="Times New Roman" w:hAnsi="Book Antiqua" w:cs="Calibri"/>
                <w:b/>
                <w:color w:val="000000"/>
              </w:rPr>
            </w:pPr>
            <w:r w:rsidRPr="002D3AA6">
              <w:rPr>
                <w:rFonts w:ascii="Book Antiqua" w:eastAsia="Times New Roman" w:hAnsi="Book Antiqua" w:cs="Calibri"/>
                <w:b/>
                <w:color w:val="000000"/>
              </w:rPr>
              <w:t>Total Penyusutan</w:t>
            </w:r>
          </w:p>
        </w:tc>
        <w:tc>
          <w:tcPr>
            <w:tcW w:w="1927" w:type="dxa"/>
            <w:tcBorders>
              <w:top w:val="nil"/>
              <w:left w:val="nil"/>
              <w:bottom w:val="nil"/>
              <w:right w:val="nil"/>
            </w:tcBorders>
            <w:shd w:val="clear" w:color="auto" w:fill="auto"/>
            <w:noWrap/>
            <w:vAlign w:val="bottom"/>
            <w:hideMark/>
          </w:tcPr>
          <w:p w:rsidR="001B05B7" w:rsidRPr="002D3AA6" w:rsidRDefault="001B05B7" w:rsidP="001B05B7">
            <w:pPr>
              <w:spacing w:after="0" w:line="240" w:lineRule="auto"/>
              <w:rPr>
                <w:rFonts w:ascii="Book Antiqua" w:eastAsia="Times New Roman" w:hAnsi="Book Antiqua" w:cs="Calibri"/>
                <w:b/>
                <w:color w:val="000000"/>
              </w:rPr>
            </w:pPr>
          </w:p>
        </w:tc>
        <w:tc>
          <w:tcPr>
            <w:tcW w:w="1691" w:type="dxa"/>
            <w:tcBorders>
              <w:top w:val="single" w:sz="4" w:space="0" w:color="auto"/>
              <w:left w:val="nil"/>
              <w:bottom w:val="single" w:sz="4" w:space="0" w:color="auto"/>
              <w:right w:val="nil"/>
            </w:tcBorders>
            <w:shd w:val="clear" w:color="auto" w:fill="auto"/>
            <w:noWrap/>
            <w:vAlign w:val="center"/>
            <w:hideMark/>
          </w:tcPr>
          <w:p w:rsidR="001B05B7" w:rsidRPr="002D3AA6" w:rsidRDefault="001B05B7" w:rsidP="001B05B7">
            <w:pPr>
              <w:spacing w:after="0" w:line="240" w:lineRule="auto"/>
              <w:jc w:val="right"/>
              <w:rPr>
                <w:rFonts w:ascii="Book Antiqua" w:eastAsia="Times New Roman" w:hAnsi="Book Antiqua" w:cs="Calibri"/>
                <w:b/>
                <w:color w:val="000000"/>
              </w:rPr>
            </w:pPr>
            <w:r w:rsidRPr="002D3AA6">
              <w:rPr>
                <w:rFonts w:ascii="Book Antiqua" w:eastAsia="Times New Roman" w:hAnsi="Book Antiqua" w:cs="Calibri"/>
                <w:b/>
                <w:color w:val="000000"/>
              </w:rPr>
              <w:t>119.400.000</w:t>
            </w:r>
          </w:p>
        </w:tc>
        <w:tc>
          <w:tcPr>
            <w:tcW w:w="2277" w:type="dxa"/>
            <w:tcBorders>
              <w:top w:val="single" w:sz="4" w:space="0" w:color="auto"/>
              <w:left w:val="nil"/>
              <w:bottom w:val="single" w:sz="4" w:space="0" w:color="auto"/>
              <w:right w:val="nil"/>
            </w:tcBorders>
            <w:shd w:val="clear" w:color="auto" w:fill="auto"/>
            <w:noWrap/>
            <w:vAlign w:val="center"/>
            <w:hideMark/>
          </w:tcPr>
          <w:p w:rsidR="001B05B7" w:rsidRPr="002D3AA6" w:rsidRDefault="001B05B7" w:rsidP="001B05B7">
            <w:pPr>
              <w:spacing w:after="0" w:line="240" w:lineRule="auto"/>
              <w:jc w:val="right"/>
              <w:rPr>
                <w:rFonts w:ascii="Book Antiqua" w:eastAsia="Times New Roman" w:hAnsi="Book Antiqua" w:cs="Calibri"/>
                <w:b/>
                <w:color w:val="000000"/>
              </w:rPr>
            </w:pPr>
            <w:r w:rsidRPr="002D3AA6">
              <w:rPr>
                <w:rFonts w:ascii="Book Antiqua" w:eastAsia="Times New Roman" w:hAnsi="Book Antiqua" w:cs="Calibri"/>
                <w:b/>
                <w:color w:val="000000"/>
              </w:rPr>
              <w:t>12.259.533</w:t>
            </w:r>
          </w:p>
        </w:tc>
      </w:tr>
      <w:tr w:rsidR="001B05B7" w:rsidRPr="002D3AA6" w:rsidTr="00DE047E">
        <w:trPr>
          <w:trHeight w:val="305"/>
        </w:trPr>
        <w:tc>
          <w:tcPr>
            <w:tcW w:w="4015" w:type="dxa"/>
            <w:gridSpan w:val="2"/>
            <w:tcBorders>
              <w:top w:val="single" w:sz="4" w:space="0" w:color="auto"/>
              <w:left w:val="nil"/>
              <w:bottom w:val="nil"/>
              <w:right w:val="nil"/>
            </w:tcBorders>
            <w:shd w:val="clear" w:color="auto" w:fill="auto"/>
            <w:noWrap/>
            <w:vAlign w:val="bottom"/>
            <w:hideMark/>
          </w:tcPr>
          <w:p w:rsidR="001B05B7" w:rsidRPr="002D3AA6" w:rsidRDefault="001B05B7" w:rsidP="001B05B7">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Sewa Tanah</w:t>
            </w:r>
          </w:p>
        </w:tc>
        <w:tc>
          <w:tcPr>
            <w:tcW w:w="3968" w:type="dxa"/>
            <w:gridSpan w:val="2"/>
            <w:tcBorders>
              <w:top w:val="single" w:sz="4" w:space="0" w:color="auto"/>
              <w:left w:val="nil"/>
              <w:bottom w:val="nil"/>
              <w:right w:val="nil"/>
            </w:tcBorders>
            <w:shd w:val="clear" w:color="auto" w:fill="auto"/>
            <w:noWrap/>
            <w:vAlign w:val="bottom"/>
            <w:hideMark/>
          </w:tcPr>
          <w:p w:rsidR="001B05B7" w:rsidRPr="002D3AA6" w:rsidRDefault="001B05B7" w:rsidP="001B05B7">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30.000.000</w:t>
            </w:r>
          </w:p>
        </w:tc>
      </w:tr>
      <w:tr w:rsidR="001B05B7" w:rsidRPr="002D3AA6" w:rsidTr="00DE047E">
        <w:trPr>
          <w:trHeight w:val="305"/>
        </w:trPr>
        <w:tc>
          <w:tcPr>
            <w:tcW w:w="2088" w:type="dxa"/>
            <w:tcBorders>
              <w:top w:val="nil"/>
              <w:left w:val="nil"/>
              <w:bottom w:val="single" w:sz="4" w:space="0" w:color="auto"/>
              <w:right w:val="nil"/>
            </w:tcBorders>
            <w:shd w:val="clear" w:color="auto" w:fill="auto"/>
            <w:noWrap/>
            <w:vAlign w:val="bottom"/>
            <w:hideMark/>
          </w:tcPr>
          <w:p w:rsidR="001B05B7" w:rsidRPr="002D3AA6" w:rsidRDefault="001B05B7" w:rsidP="001B05B7">
            <w:pPr>
              <w:spacing w:after="0" w:line="240" w:lineRule="auto"/>
              <w:rPr>
                <w:rFonts w:ascii="Book Antiqua" w:eastAsia="Times New Roman" w:hAnsi="Book Antiqua" w:cs="Calibri"/>
                <w:b/>
                <w:color w:val="000000"/>
              </w:rPr>
            </w:pPr>
            <w:r w:rsidRPr="002D3AA6">
              <w:rPr>
                <w:rFonts w:ascii="Book Antiqua" w:eastAsia="Times New Roman" w:hAnsi="Book Antiqua" w:cs="Calibri"/>
                <w:b/>
                <w:color w:val="000000"/>
              </w:rPr>
              <w:t>Total Biaya Tetap</w:t>
            </w:r>
          </w:p>
        </w:tc>
        <w:tc>
          <w:tcPr>
            <w:tcW w:w="1927" w:type="dxa"/>
            <w:tcBorders>
              <w:top w:val="nil"/>
              <w:left w:val="nil"/>
              <w:bottom w:val="single" w:sz="4" w:space="0" w:color="auto"/>
              <w:right w:val="nil"/>
            </w:tcBorders>
            <w:shd w:val="clear" w:color="auto" w:fill="auto"/>
            <w:noWrap/>
            <w:vAlign w:val="bottom"/>
            <w:hideMark/>
          </w:tcPr>
          <w:p w:rsidR="001B05B7" w:rsidRPr="002D3AA6" w:rsidRDefault="001B05B7" w:rsidP="001B05B7">
            <w:pPr>
              <w:spacing w:after="0" w:line="240" w:lineRule="auto"/>
              <w:rPr>
                <w:rFonts w:ascii="Book Antiqua" w:eastAsia="Times New Roman" w:hAnsi="Book Antiqua" w:cs="Calibri"/>
                <w:b/>
                <w:color w:val="000000"/>
              </w:rPr>
            </w:pPr>
            <w:r w:rsidRPr="002D3AA6">
              <w:rPr>
                <w:rFonts w:ascii="Book Antiqua" w:eastAsia="Times New Roman" w:hAnsi="Book Antiqua" w:cs="Calibri"/>
                <w:b/>
                <w:color w:val="000000"/>
              </w:rPr>
              <w:t> </w:t>
            </w:r>
          </w:p>
        </w:tc>
        <w:tc>
          <w:tcPr>
            <w:tcW w:w="3968" w:type="dxa"/>
            <w:gridSpan w:val="2"/>
            <w:tcBorders>
              <w:top w:val="nil"/>
              <w:left w:val="nil"/>
              <w:bottom w:val="single" w:sz="4" w:space="0" w:color="auto"/>
              <w:right w:val="nil"/>
            </w:tcBorders>
            <w:shd w:val="clear" w:color="auto" w:fill="auto"/>
            <w:noWrap/>
            <w:vAlign w:val="bottom"/>
            <w:hideMark/>
          </w:tcPr>
          <w:p w:rsidR="001B05B7" w:rsidRPr="002D3AA6" w:rsidRDefault="001B05B7" w:rsidP="001B05B7">
            <w:pPr>
              <w:spacing w:after="0" w:line="240" w:lineRule="auto"/>
              <w:jc w:val="right"/>
              <w:rPr>
                <w:rFonts w:ascii="Book Antiqua" w:eastAsia="Times New Roman" w:hAnsi="Book Antiqua" w:cs="Calibri"/>
                <w:b/>
                <w:color w:val="000000"/>
              </w:rPr>
            </w:pPr>
            <w:r w:rsidRPr="002D3AA6">
              <w:rPr>
                <w:rFonts w:ascii="Book Antiqua" w:eastAsia="Times New Roman" w:hAnsi="Book Antiqua" w:cs="Calibri"/>
                <w:b/>
                <w:color w:val="000000"/>
              </w:rPr>
              <w:t>149.400.000</w:t>
            </w:r>
          </w:p>
        </w:tc>
      </w:tr>
    </w:tbl>
    <w:p w:rsidR="00ED134F" w:rsidRPr="002D3AA6" w:rsidRDefault="00ED134F" w:rsidP="00ED134F">
      <w:pPr>
        <w:pStyle w:val="Caption"/>
        <w:spacing w:after="0"/>
        <w:rPr>
          <w:rFonts w:ascii="Book Antiqua" w:hAnsi="Book Antiqua"/>
          <w:b w:val="0"/>
          <w:color w:val="auto"/>
          <w:sz w:val="22"/>
        </w:rPr>
      </w:pPr>
      <w:r w:rsidRPr="002D3AA6">
        <w:rPr>
          <w:rFonts w:ascii="Book Antiqua" w:hAnsi="Book Antiqua"/>
          <w:b w:val="0"/>
          <w:color w:val="auto"/>
          <w:sz w:val="22"/>
        </w:rPr>
        <w:t xml:space="preserve">Sumber: </w:t>
      </w:r>
      <w:r w:rsidRPr="002D3AA6">
        <w:rPr>
          <w:rFonts w:ascii="Book Antiqua" w:hAnsi="Book Antiqua"/>
          <w:b w:val="0"/>
          <w:i/>
          <w:color w:val="auto"/>
          <w:sz w:val="22"/>
        </w:rPr>
        <w:t>Data Primer Diolah, 2021</w:t>
      </w:r>
    </w:p>
    <w:p w:rsidR="00ED134F" w:rsidRPr="002D3AA6" w:rsidRDefault="00ED134F" w:rsidP="00ED134F">
      <w:pPr>
        <w:pStyle w:val="Caption"/>
        <w:spacing w:after="0"/>
        <w:ind w:firstLine="567"/>
        <w:rPr>
          <w:rFonts w:ascii="Book Antiqua" w:hAnsi="Book Antiqua"/>
          <w:b w:val="0"/>
          <w:color w:val="auto"/>
          <w:sz w:val="22"/>
        </w:rPr>
      </w:pPr>
      <w:r w:rsidRPr="002D3AA6">
        <w:rPr>
          <w:rFonts w:ascii="Book Antiqua" w:hAnsi="Book Antiqua"/>
          <w:b w:val="0"/>
          <w:color w:val="auto"/>
          <w:sz w:val="22"/>
        </w:rPr>
        <w:t xml:space="preserve">Total biaya tetap yang digunakan dalam pemeliharaan ayam broiler adalah sebesar Rp149.400.000 dengan penyusutan tiap tahunnya sebesar Rp18.259.533. </w:t>
      </w:r>
    </w:p>
    <w:p w:rsidR="00ED134F" w:rsidRPr="002D3AA6" w:rsidRDefault="00ED134F" w:rsidP="00DE047E">
      <w:pPr>
        <w:pStyle w:val="Caption"/>
        <w:spacing w:before="120" w:after="0"/>
        <w:jc w:val="center"/>
        <w:rPr>
          <w:rFonts w:ascii="Book Antiqua" w:eastAsiaTheme="minorEastAsia" w:hAnsi="Book Antiqua" w:cs="Arial"/>
          <w:b w:val="0"/>
          <w:color w:val="auto"/>
          <w:sz w:val="22"/>
        </w:rPr>
      </w:pPr>
      <w:bookmarkStart w:id="6" w:name="_Toc74730480"/>
      <w:bookmarkStart w:id="7" w:name="_Toc76764533"/>
      <w:proofErr w:type="gramStart"/>
      <w:r w:rsidRPr="002D3AA6">
        <w:rPr>
          <w:rFonts w:ascii="Book Antiqua" w:hAnsi="Book Antiqua"/>
          <w:b w:val="0"/>
          <w:color w:val="auto"/>
          <w:sz w:val="22"/>
        </w:rPr>
        <w:t xml:space="preserve">Tabel </w:t>
      </w:r>
      <w:proofErr w:type="gramEnd"/>
      <w:r w:rsidRPr="002D3AA6">
        <w:rPr>
          <w:rFonts w:ascii="Book Antiqua" w:hAnsi="Book Antiqua"/>
          <w:b w:val="0"/>
          <w:color w:val="auto"/>
          <w:sz w:val="22"/>
        </w:rPr>
        <w:fldChar w:fldCharType="begin"/>
      </w:r>
      <w:r w:rsidRPr="002D3AA6">
        <w:rPr>
          <w:rFonts w:ascii="Book Antiqua" w:hAnsi="Book Antiqua"/>
          <w:b w:val="0"/>
          <w:color w:val="auto"/>
          <w:sz w:val="22"/>
        </w:rPr>
        <w:instrText xml:space="preserve"> SEQ Tabel \* ARABIC </w:instrText>
      </w:r>
      <w:r w:rsidRPr="002D3AA6">
        <w:rPr>
          <w:rFonts w:ascii="Book Antiqua" w:hAnsi="Book Antiqua"/>
          <w:b w:val="0"/>
          <w:color w:val="auto"/>
          <w:sz w:val="22"/>
        </w:rPr>
        <w:fldChar w:fldCharType="separate"/>
      </w:r>
      <w:r w:rsidR="002A1A48">
        <w:rPr>
          <w:rFonts w:ascii="Book Antiqua" w:hAnsi="Book Antiqua"/>
          <w:b w:val="0"/>
          <w:noProof/>
          <w:color w:val="auto"/>
          <w:sz w:val="22"/>
        </w:rPr>
        <w:t>2</w:t>
      </w:r>
      <w:r w:rsidRPr="002D3AA6">
        <w:rPr>
          <w:rFonts w:ascii="Book Antiqua" w:hAnsi="Book Antiqua"/>
          <w:b w:val="0"/>
          <w:color w:val="auto"/>
          <w:sz w:val="22"/>
        </w:rPr>
        <w:fldChar w:fldCharType="end"/>
      </w:r>
      <w:proofErr w:type="gramStart"/>
      <w:r w:rsidRPr="002D3AA6">
        <w:rPr>
          <w:rFonts w:ascii="Book Antiqua" w:hAnsi="Book Antiqua"/>
          <w:b w:val="0"/>
          <w:color w:val="auto"/>
          <w:sz w:val="22"/>
        </w:rPr>
        <w:t>.</w:t>
      </w:r>
      <w:proofErr w:type="gramEnd"/>
      <w:r w:rsidRPr="002D3AA6">
        <w:rPr>
          <w:rFonts w:ascii="Book Antiqua" w:hAnsi="Book Antiqua"/>
          <w:b w:val="0"/>
          <w:color w:val="auto"/>
          <w:sz w:val="22"/>
        </w:rPr>
        <w:t xml:space="preserve"> Biaya Variabel Pemeliharan Ayam Broiler</w:t>
      </w:r>
      <w:bookmarkEnd w:id="6"/>
      <w:bookmarkEnd w:id="7"/>
    </w:p>
    <w:tbl>
      <w:tblPr>
        <w:tblW w:w="7953" w:type="dxa"/>
        <w:tblInd w:w="93" w:type="dxa"/>
        <w:tblLayout w:type="fixed"/>
        <w:tblLook w:val="04A0" w:firstRow="1" w:lastRow="0" w:firstColumn="1" w:lastColumn="0" w:noHBand="0" w:noVBand="1"/>
      </w:tblPr>
      <w:tblGrid>
        <w:gridCol w:w="866"/>
        <w:gridCol w:w="1417"/>
        <w:gridCol w:w="1418"/>
        <w:gridCol w:w="1417"/>
        <w:gridCol w:w="1418"/>
        <w:gridCol w:w="1417"/>
      </w:tblGrid>
      <w:tr w:rsidR="00ED134F" w:rsidRPr="002D3AA6" w:rsidTr="00691755">
        <w:trPr>
          <w:trHeight w:val="339"/>
        </w:trPr>
        <w:tc>
          <w:tcPr>
            <w:tcW w:w="866" w:type="dxa"/>
            <w:tcBorders>
              <w:top w:val="single" w:sz="4" w:space="0" w:color="auto"/>
              <w:left w:val="nil"/>
              <w:bottom w:val="single" w:sz="4" w:space="0" w:color="auto"/>
              <w:right w:val="nil"/>
            </w:tcBorders>
            <w:shd w:val="clear" w:color="auto" w:fill="auto"/>
            <w:noWrap/>
            <w:vAlign w:val="center"/>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Nama</w:t>
            </w:r>
          </w:p>
        </w:tc>
        <w:tc>
          <w:tcPr>
            <w:tcW w:w="1417" w:type="dxa"/>
            <w:tcBorders>
              <w:top w:val="single" w:sz="4" w:space="0" w:color="auto"/>
              <w:left w:val="nil"/>
              <w:bottom w:val="single" w:sz="4" w:space="0" w:color="auto"/>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2016</w:t>
            </w:r>
          </w:p>
        </w:tc>
        <w:tc>
          <w:tcPr>
            <w:tcW w:w="1418" w:type="dxa"/>
            <w:tcBorders>
              <w:top w:val="single" w:sz="4" w:space="0" w:color="auto"/>
              <w:left w:val="nil"/>
              <w:bottom w:val="single" w:sz="4" w:space="0" w:color="auto"/>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2017</w:t>
            </w:r>
          </w:p>
        </w:tc>
        <w:tc>
          <w:tcPr>
            <w:tcW w:w="1417" w:type="dxa"/>
            <w:tcBorders>
              <w:top w:val="single" w:sz="4" w:space="0" w:color="auto"/>
              <w:left w:val="nil"/>
              <w:bottom w:val="single" w:sz="4" w:space="0" w:color="auto"/>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2018</w:t>
            </w:r>
          </w:p>
        </w:tc>
        <w:tc>
          <w:tcPr>
            <w:tcW w:w="1418" w:type="dxa"/>
            <w:tcBorders>
              <w:top w:val="single" w:sz="4" w:space="0" w:color="auto"/>
              <w:left w:val="nil"/>
              <w:bottom w:val="single" w:sz="4" w:space="0" w:color="auto"/>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2019</w:t>
            </w:r>
          </w:p>
        </w:tc>
        <w:tc>
          <w:tcPr>
            <w:tcW w:w="1417" w:type="dxa"/>
            <w:tcBorders>
              <w:top w:val="single" w:sz="4" w:space="0" w:color="auto"/>
              <w:left w:val="nil"/>
              <w:bottom w:val="single" w:sz="4" w:space="0" w:color="auto"/>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2020</w:t>
            </w:r>
          </w:p>
        </w:tc>
      </w:tr>
      <w:tr w:rsidR="00ED134F" w:rsidRPr="002D3AA6" w:rsidTr="00ED134F">
        <w:trPr>
          <w:trHeight w:val="397"/>
        </w:trPr>
        <w:tc>
          <w:tcPr>
            <w:tcW w:w="866"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DOC</w:t>
            </w:r>
          </w:p>
        </w:tc>
        <w:tc>
          <w:tcPr>
            <w:tcW w:w="1417"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126.000.000</w:t>
            </w:r>
          </w:p>
        </w:tc>
        <w:tc>
          <w:tcPr>
            <w:tcW w:w="1418"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147.000.000</w:t>
            </w:r>
          </w:p>
        </w:tc>
        <w:tc>
          <w:tcPr>
            <w:tcW w:w="1417"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148.050.000</w:t>
            </w:r>
          </w:p>
        </w:tc>
        <w:tc>
          <w:tcPr>
            <w:tcW w:w="1418"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157.500.000</w:t>
            </w:r>
          </w:p>
        </w:tc>
        <w:tc>
          <w:tcPr>
            <w:tcW w:w="1417"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158.550.000</w:t>
            </w:r>
          </w:p>
        </w:tc>
      </w:tr>
      <w:tr w:rsidR="00ED134F" w:rsidRPr="002D3AA6" w:rsidTr="00ED134F">
        <w:trPr>
          <w:trHeight w:val="397"/>
        </w:trPr>
        <w:tc>
          <w:tcPr>
            <w:tcW w:w="866"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Pakan</w:t>
            </w:r>
          </w:p>
        </w:tc>
        <w:tc>
          <w:tcPr>
            <w:tcW w:w="1417"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415.030.000</w:t>
            </w:r>
          </w:p>
        </w:tc>
        <w:tc>
          <w:tcPr>
            <w:tcW w:w="1418"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415.030.000</w:t>
            </w:r>
          </w:p>
        </w:tc>
        <w:tc>
          <w:tcPr>
            <w:tcW w:w="1417"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415.030.000</w:t>
            </w:r>
          </w:p>
        </w:tc>
        <w:tc>
          <w:tcPr>
            <w:tcW w:w="1418"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420.420.000</w:t>
            </w:r>
          </w:p>
        </w:tc>
        <w:tc>
          <w:tcPr>
            <w:tcW w:w="1417"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423.115.000</w:t>
            </w:r>
          </w:p>
        </w:tc>
      </w:tr>
      <w:tr w:rsidR="00ED134F" w:rsidRPr="002D3AA6" w:rsidTr="00ED134F">
        <w:trPr>
          <w:trHeight w:val="397"/>
        </w:trPr>
        <w:tc>
          <w:tcPr>
            <w:tcW w:w="866"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OVK</w:t>
            </w:r>
          </w:p>
        </w:tc>
        <w:tc>
          <w:tcPr>
            <w:tcW w:w="1417"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15.566.530</w:t>
            </w:r>
          </w:p>
        </w:tc>
        <w:tc>
          <w:tcPr>
            <w:tcW w:w="1418"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15.566.530</w:t>
            </w:r>
          </w:p>
        </w:tc>
        <w:tc>
          <w:tcPr>
            <w:tcW w:w="1417"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15.566.530</w:t>
            </w:r>
          </w:p>
        </w:tc>
        <w:tc>
          <w:tcPr>
            <w:tcW w:w="1418"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15.566.530</w:t>
            </w:r>
          </w:p>
        </w:tc>
        <w:tc>
          <w:tcPr>
            <w:tcW w:w="1417"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15.566.530</w:t>
            </w:r>
          </w:p>
        </w:tc>
      </w:tr>
      <w:tr w:rsidR="00ED134F" w:rsidRPr="002D3AA6" w:rsidTr="00ED134F">
        <w:trPr>
          <w:trHeight w:val="397"/>
        </w:trPr>
        <w:tc>
          <w:tcPr>
            <w:tcW w:w="866"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Lain-lain</w:t>
            </w:r>
          </w:p>
        </w:tc>
        <w:tc>
          <w:tcPr>
            <w:tcW w:w="1417"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28.719.950</w:t>
            </w:r>
          </w:p>
        </w:tc>
        <w:tc>
          <w:tcPr>
            <w:tcW w:w="1418"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28.648.550</w:t>
            </w:r>
          </w:p>
        </w:tc>
        <w:tc>
          <w:tcPr>
            <w:tcW w:w="1417"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28.809.200</w:t>
            </w:r>
          </w:p>
        </w:tc>
        <w:tc>
          <w:tcPr>
            <w:tcW w:w="1418"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28.791.350</w:t>
            </w:r>
          </w:p>
        </w:tc>
        <w:tc>
          <w:tcPr>
            <w:tcW w:w="1417"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28.791.350</w:t>
            </w:r>
          </w:p>
        </w:tc>
      </w:tr>
    </w:tbl>
    <w:p w:rsidR="00ED134F" w:rsidRPr="002D3AA6" w:rsidRDefault="00ED134F" w:rsidP="00ED134F">
      <w:pPr>
        <w:spacing w:after="0"/>
        <w:ind w:left="-11" w:firstLine="11"/>
        <w:jc w:val="both"/>
        <w:rPr>
          <w:rFonts w:ascii="Book Antiqua" w:eastAsiaTheme="minorEastAsia" w:hAnsi="Book Antiqua" w:cs="Arial"/>
        </w:rPr>
      </w:pPr>
      <w:r w:rsidRPr="002D3AA6">
        <w:rPr>
          <w:rFonts w:ascii="Book Antiqua" w:eastAsiaTheme="minorEastAsia" w:hAnsi="Book Antiqua" w:cs="Arial"/>
        </w:rPr>
        <w:t xml:space="preserve">Sumber: </w:t>
      </w:r>
      <w:r w:rsidRPr="002D3AA6">
        <w:rPr>
          <w:rFonts w:ascii="Book Antiqua" w:eastAsiaTheme="minorEastAsia" w:hAnsi="Book Antiqua" w:cs="Arial"/>
          <w:i/>
        </w:rPr>
        <w:t>Data Primer Diolah, 2021</w:t>
      </w:r>
    </w:p>
    <w:p w:rsidR="00ED134F" w:rsidRPr="002D3AA6" w:rsidRDefault="00ED134F" w:rsidP="00ED134F">
      <w:pPr>
        <w:spacing w:after="0"/>
        <w:ind w:left="-11" w:firstLine="578"/>
        <w:jc w:val="both"/>
        <w:rPr>
          <w:rFonts w:ascii="Book Antiqua" w:eastAsiaTheme="minorEastAsia" w:hAnsi="Book Antiqua" w:cs="Arial"/>
        </w:rPr>
      </w:pPr>
      <w:proofErr w:type="gramStart"/>
      <w:r w:rsidRPr="002D3AA6">
        <w:rPr>
          <w:rFonts w:ascii="Book Antiqua" w:eastAsiaTheme="minorEastAsia" w:hAnsi="Book Antiqua" w:cs="Arial"/>
        </w:rPr>
        <w:t>Berdasarkan tabel 2, pengeluaran terbesar dalam biaya variabel adalah biaya pakan yang mencapai hampir 75% dari total biaya variabel.</w:t>
      </w:r>
      <w:proofErr w:type="gramEnd"/>
      <w:r w:rsidRPr="002D3AA6">
        <w:rPr>
          <w:rFonts w:ascii="Book Antiqua" w:eastAsiaTheme="minorEastAsia" w:hAnsi="Book Antiqua" w:cs="Arial"/>
        </w:rPr>
        <w:t xml:space="preserve"> Besarnya biaya pakan disebabkan karena dalam masa pembesaran, kebutuhan </w:t>
      </w:r>
      <w:proofErr w:type="gramStart"/>
      <w:r w:rsidRPr="002D3AA6">
        <w:rPr>
          <w:rFonts w:ascii="Book Antiqua" w:eastAsiaTheme="minorEastAsia" w:hAnsi="Book Antiqua" w:cs="Arial"/>
        </w:rPr>
        <w:t>akan</w:t>
      </w:r>
      <w:proofErr w:type="gramEnd"/>
      <w:r w:rsidRPr="002D3AA6">
        <w:rPr>
          <w:rFonts w:ascii="Book Antiqua" w:eastAsiaTheme="minorEastAsia" w:hAnsi="Book Antiqua" w:cs="Arial"/>
        </w:rPr>
        <w:t xml:space="preserve"> pakan sangat besar. </w:t>
      </w:r>
    </w:p>
    <w:p w:rsidR="00ED134F" w:rsidRPr="002D3AA6" w:rsidRDefault="00ED134F" w:rsidP="00ED134F">
      <w:pPr>
        <w:spacing w:before="120" w:after="0"/>
        <w:ind w:left="-11"/>
        <w:rPr>
          <w:rFonts w:ascii="Book Antiqua" w:eastAsiaTheme="minorEastAsia" w:hAnsi="Book Antiqua" w:cs="Arial"/>
          <w:b/>
        </w:rPr>
      </w:pPr>
      <w:r w:rsidRPr="002D3AA6">
        <w:rPr>
          <w:rFonts w:ascii="Book Antiqua" w:eastAsiaTheme="minorEastAsia" w:hAnsi="Book Antiqua" w:cs="Arial"/>
          <w:b/>
        </w:rPr>
        <w:t>Penerimaan dan Pendapatan Usaha Ayam Broiler</w:t>
      </w:r>
    </w:p>
    <w:p w:rsidR="00ED134F" w:rsidRPr="002D3AA6" w:rsidRDefault="00ED134F" w:rsidP="00DE047E">
      <w:pPr>
        <w:pStyle w:val="Caption"/>
        <w:spacing w:before="120" w:after="0"/>
        <w:jc w:val="center"/>
        <w:rPr>
          <w:rFonts w:ascii="Book Antiqua" w:hAnsi="Book Antiqua"/>
          <w:b w:val="0"/>
          <w:color w:val="auto"/>
          <w:sz w:val="28"/>
        </w:rPr>
      </w:pPr>
      <w:bookmarkStart w:id="8" w:name="_Toc74730481"/>
      <w:bookmarkStart w:id="9" w:name="_Toc76764534"/>
      <w:r w:rsidRPr="002D3AA6">
        <w:rPr>
          <w:rFonts w:ascii="Book Antiqua" w:hAnsi="Book Antiqua"/>
          <w:b w:val="0"/>
          <w:color w:val="auto"/>
          <w:sz w:val="22"/>
        </w:rPr>
        <w:t xml:space="preserve">Tabel </w:t>
      </w:r>
      <w:r w:rsidRPr="002D3AA6">
        <w:rPr>
          <w:rFonts w:ascii="Book Antiqua" w:hAnsi="Book Antiqua"/>
          <w:b w:val="0"/>
          <w:color w:val="auto"/>
          <w:sz w:val="22"/>
        </w:rPr>
        <w:fldChar w:fldCharType="begin"/>
      </w:r>
      <w:r w:rsidRPr="002D3AA6">
        <w:rPr>
          <w:rFonts w:ascii="Book Antiqua" w:hAnsi="Book Antiqua"/>
          <w:b w:val="0"/>
          <w:color w:val="auto"/>
          <w:sz w:val="22"/>
        </w:rPr>
        <w:instrText xml:space="preserve"> SEQ Tabel \* ARABIC </w:instrText>
      </w:r>
      <w:r w:rsidRPr="002D3AA6">
        <w:rPr>
          <w:rFonts w:ascii="Book Antiqua" w:hAnsi="Book Antiqua"/>
          <w:b w:val="0"/>
          <w:color w:val="auto"/>
          <w:sz w:val="22"/>
        </w:rPr>
        <w:fldChar w:fldCharType="separate"/>
      </w:r>
      <w:r w:rsidR="002A1A48">
        <w:rPr>
          <w:rFonts w:ascii="Book Antiqua" w:hAnsi="Book Antiqua"/>
          <w:b w:val="0"/>
          <w:noProof/>
          <w:color w:val="auto"/>
          <w:sz w:val="22"/>
        </w:rPr>
        <w:t>3</w:t>
      </w:r>
      <w:r w:rsidRPr="002D3AA6">
        <w:rPr>
          <w:rFonts w:ascii="Book Antiqua" w:hAnsi="Book Antiqua"/>
          <w:b w:val="0"/>
          <w:color w:val="auto"/>
          <w:sz w:val="22"/>
        </w:rPr>
        <w:fldChar w:fldCharType="end"/>
      </w:r>
      <w:r w:rsidRPr="002D3AA6">
        <w:rPr>
          <w:rFonts w:ascii="Book Antiqua" w:hAnsi="Book Antiqua"/>
          <w:b w:val="0"/>
          <w:color w:val="auto"/>
          <w:sz w:val="22"/>
        </w:rPr>
        <w:t>.Pendapatan Usaha Ayam Broiler</w:t>
      </w:r>
      <w:bookmarkEnd w:id="8"/>
      <w:bookmarkEnd w:id="9"/>
    </w:p>
    <w:tbl>
      <w:tblPr>
        <w:tblW w:w="7976" w:type="dxa"/>
        <w:tblInd w:w="93" w:type="dxa"/>
        <w:tblLook w:val="04A0" w:firstRow="1" w:lastRow="0" w:firstColumn="1" w:lastColumn="0" w:noHBand="0" w:noVBand="1"/>
      </w:tblPr>
      <w:tblGrid>
        <w:gridCol w:w="1581"/>
        <w:gridCol w:w="2418"/>
        <w:gridCol w:w="2239"/>
        <w:gridCol w:w="1738"/>
      </w:tblGrid>
      <w:tr w:rsidR="00ED134F" w:rsidRPr="002D3AA6" w:rsidTr="00DE047E">
        <w:trPr>
          <w:trHeight w:val="320"/>
        </w:trPr>
        <w:tc>
          <w:tcPr>
            <w:tcW w:w="1581" w:type="dxa"/>
            <w:tcBorders>
              <w:top w:val="single" w:sz="4" w:space="0" w:color="auto"/>
              <w:left w:val="nil"/>
              <w:bottom w:val="single" w:sz="4" w:space="0" w:color="auto"/>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Tahun</w:t>
            </w:r>
          </w:p>
        </w:tc>
        <w:tc>
          <w:tcPr>
            <w:tcW w:w="2418" w:type="dxa"/>
            <w:tcBorders>
              <w:top w:val="single" w:sz="4" w:space="0" w:color="auto"/>
              <w:left w:val="nil"/>
              <w:bottom w:val="single" w:sz="4" w:space="0" w:color="auto"/>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Penerimaan</w:t>
            </w:r>
          </w:p>
        </w:tc>
        <w:tc>
          <w:tcPr>
            <w:tcW w:w="2239" w:type="dxa"/>
            <w:tcBorders>
              <w:top w:val="single" w:sz="4" w:space="0" w:color="auto"/>
              <w:left w:val="nil"/>
              <w:bottom w:val="single" w:sz="4" w:space="0" w:color="auto"/>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Biaya Total</w:t>
            </w:r>
          </w:p>
        </w:tc>
        <w:tc>
          <w:tcPr>
            <w:tcW w:w="1738" w:type="dxa"/>
            <w:tcBorders>
              <w:top w:val="single" w:sz="4" w:space="0" w:color="auto"/>
              <w:left w:val="nil"/>
              <w:bottom w:val="single" w:sz="4" w:space="0" w:color="auto"/>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Pendapatan</w:t>
            </w:r>
          </w:p>
        </w:tc>
      </w:tr>
      <w:tr w:rsidR="00ED134F" w:rsidRPr="002D3AA6" w:rsidTr="00DE047E">
        <w:trPr>
          <w:trHeight w:val="320"/>
        </w:trPr>
        <w:tc>
          <w:tcPr>
            <w:tcW w:w="1581"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2016</w:t>
            </w:r>
          </w:p>
        </w:tc>
        <w:tc>
          <w:tcPr>
            <w:tcW w:w="2418"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713.236.790</w:t>
            </w:r>
          </w:p>
        </w:tc>
        <w:tc>
          <w:tcPr>
            <w:tcW w:w="2239"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603.636.013</w:t>
            </w:r>
          </w:p>
        </w:tc>
        <w:tc>
          <w:tcPr>
            <w:tcW w:w="1738"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109.600.777</w:t>
            </w:r>
          </w:p>
        </w:tc>
      </w:tr>
      <w:tr w:rsidR="00ED134F" w:rsidRPr="002D3AA6" w:rsidTr="00DE047E">
        <w:trPr>
          <w:trHeight w:val="320"/>
        </w:trPr>
        <w:tc>
          <w:tcPr>
            <w:tcW w:w="1581"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2017</w:t>
            </w:r>
          </w:p>
        </w:tc>
        <w:tc>
          <w:tcPr>
            <w:tcW w:w="2418"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698.663.355</w:t>
            </w:r>
          </w:p>
        </w:tc>
        <w:tc>
          <w:tcPr>
            <w:tcW w:w="2239"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624.564.613</w:t>
            </w:r>
          </w:p>
        </w:tc>
        <w:tc>
          <w:tcPr>
            <w:tcW w:w="1738"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74.098.742</w:t>
            </w:r>
          </w:p>
        </w:tc>
      </w:tr>
      <w:tr w:rsidR="00ED134F" w:rsidRPr="002D3AA6" w:rsidTr="00DE047E">
        <w:trPr>
          <w:trHeight w:val="320"/>
        </w:trPr>
        <w:tc>
          <w:tcPr>
            <w:tcW w:w="1581"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2018</w:t>
            </w:r>
          </w:p>
        </w:tc>
        <w:tc>
          <w:tcPr>
            <w:tcW w:w="2418"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756.496.800</w:t>
            </w:r>
          </w:p>
        </w:tc>
        <w:tc>
          <w:tcPr>
            <w:tcW w:w="2239"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625.775.263</w:t>
            </w:r>
          </w:p>
        </w:tc>
        <w:tc>
          <w:tcPr>
            <w:tcW w:w="1738"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130.721.537</w:t>
            </w:r>
          </w:p>
        </w:tc>
      </w:tr>
      <w:tr w:rsidR="00ED134F" w:rsidRPr="002D3AA6" w:rsidTr="00DE047E">
        <w:trPr>
          <w:trHeight w:val="320"/>
        </w:trPr>
        <w:tc>
          <w:tcPr>
            <w:tcW w:w="1581"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2019</w:t>
            </w:r>
          </w:p>
        </w:tc>
        <w:tc>
          <w:tcPr>
            <w:tcW w:w="2418"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741.777.400</w:t>
            </w:r>
          </w:p>
        </w:tc>
        <w:tc>
          <w:tcPr>
            <w:tcW w:w="2239"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640.597.413</w:t>
            </w:r>
          </w:p>
        </w:tc>
        <w:tc>
          <w:tcPr>
            <w:tcW w:w="1738"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101.179.987</w:t>
            </w:r>
          </w:p>
        </w:tc>
      </w:tr>
      <w:tr w:rsidR="00ED134F" w:rsidRPr="002D3AA6" w:rsidTr="00DE047E">
        <w:trPr>
          <w:trHeight w:val="320"/>
        </w:trPr>
        <w:tc>
          <w:tcPr>
            <w:tcW w:w="1581"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2020</w:t>
            </w:r>
          </w:p>
        </w:tc>
        <w:tc>
          <w:tcPr>
            <w:tcW w:w="2418"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731.606.250</w:t>
            </w:r>
          </w:p>
        </w:tc>
        <w:tc>
          <w:tcPr>
            <w:tcW w:w="2239"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644.342.413</w:t>
            </w:r>
          </w:p>
        </w:tc>
        <w:tc>
          <w:tcPr>
            <w:tcW w:w="1738"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87.263.837</w:t>
            </w:r>
          </w:p>
        </w:tc>
      </w:tr>
    </w:tbl>
    <w:p w:rsidR="00ED134F" w:rsidRPr="002D3AA6" w:rsidRDefault="00ED134F" w:rsidP="00ED134F">
      <w:pPr>
        <w:spacing w:after="0"/>
        <w:ind w:left="-11" w:firstLine="11"/>
        <w:jc w:val="both"/>
        <w:rPr>
          <w:rFonts w:ascii="Book Antiqua" w:eastAsiaTheme="minorEastAsia" w:hAnsi="Book Antiqua" w:cs="Arial"/>
        </w:rPr>
      </w:pPr>
      <w:r w:rsidRPr="002D3AA6">
        <w:rPr>
          <w:rFonts w:ascii="Book Antiqua" w:eastAsiaTheme="minorEastAsia" w:hAnsi="Book Antiqua" w:cs="Arial"/>
        </w:rPr>
        <w:t xml:space="preserve">Sumber: </w:t>
      </w:r>
      <w:r w:rsidRPr="002D3AA6">
        <w:rPr>
          <w:rFonts w:ascii="Book Antiqua" w:eastAsiaTheme="minorEastAsia" w:hAnsi="Book Antiqua" w:cs="Arial"/>
          <w:i/>
        </w:rPr>
        <w:t>Data Primer Diolah, 2021</w:t>
      </w:r>
    </w:p>
    <w:p w:rsidR="004D4FB8" w:rsidRPr="002D3AA6" w:rsidRDefault="00ED134F" w:rsidP="00F604FC">
      <w:pPr>
        <w:spacing w:after="0"/>
        <w:ind w:left="-11" w:firstLine="578"/>
        <w:jc w:val="both"/>
        <w:rPr>
          <w:rFonts w:ascii="Book Antiqua" w:eastAsiaTheme="minorEastAsia" w:hAnsi="Book Antiqua" w:cs="Arial"/>
        </w:rPr>
      </w:pPr>
      <w:r w:rsidRPr="002D3AA6">
        <w:rPr>
          <w:rFonts w:ascii="Book Antiqua" w:eastAsiaTheme="minorEastAsia" w:hAnsi="Book Antiqua" w:cs="Arial"/>
        </w:rPr>
        <w:t xml:space="preserve">Pendapatan yang diperoleh dari tahun ke tahun oleh Bapak Wawan mengalami fluktuasi setiap tahunnya dikarenakan jumlah biaya yang </w:t>
      </w:r>
      <w:r w:rsidRPr="002D3AA6">
        <w:rPr>
          <w:rFonts w:ascii="Book Antiqua" w:eastAsiaTheme="minorEastAsia" w:hAnsi="Book Antiqua" w:cs="Arial"/>
        </w:rPr>
        <w:lastRenderedPageBreak/>
        <w:t xml:space="preserve">dikeluarkan dalam setiap kali produksi </w:t>
      </w:r>
      <w:proofErr w:type="gramStart"/>
      <w:r w:rsidRPr="002D3AA6">
        <w:rPr>
          <w:rFonts w:ascii="Book Antiqua" w:eastAsiaTheme="minorEastAsia" w:hAnsi="Book Antiqua" w:cs="Arial"/>
        </w:rPr>
        <w:t>sangat  bervariasi</w:t>
      </w:r>
      <w:proofErr w:type="gramEnd"/>
      <w:r w:rsidRPr="002D3AA6">
        <w:rPr>
          <w:rFonts w:ascii="Book Antiqua" w:eastAsiaTheme="minorEastAsia" w:hAnsi="Book Antiqua" w:cs="Arial"/>
        </w:rPr>
        <w:t xml:space="preserve">, serta penerimaan yang juga naik turun karena hasil panen yang diperoleh setiap periode pada setiap tahunnya berbeda-beda. </w:t>
      </w:r>
      <w:proofErr w:type="gramStart"/>
      <w:r w:rsidRPr="002D3AA6">
        <w:rPr>
          <w:rFonts w:ascii="Book Antiqua" w:eastAsiaTheme="minorEastAsia" w:hAnsi="Book Antiqua" w:cs="Arial"/>
        </w:rPr>
        <w:t>Naik turunnya hasil panen ayam broiler disebabkan oleh mortalias atau kematian ayam karena serangan penyakit pada musim tertentu.</w:t>
      </w:r>
      <w:proofErr w:type="gramEnd"/>
      <w:r w:rsidRPr="002D3AA6">
        <w:rPr>
          <w:rFonts w:ascii="Book Antiqua" w:eastAsiaTheme="minorEastAsia" w:hAnsi="Book Antiqua" w:cs="Arial"/>
        </w:rPr>
        <w:t xml:space="preserve"> Penerimaan </w:t>
      </w:r>
      <w:proofErr w:type="gramStart"/>
      <w:r w:rsidRPr="002D3AA6">
        <w:rPr>
          <w:rFonts w:ascii="Book Antiqua" w:eastAsiaTheme="minorEastAsia" w:hAnsi="Book Antiqua" w:cs="Arial"/>
        </w:rPr>
        <w:t>lain</w:t>
      </w:r>
      <w:proofErr w:type="gramEnd"/>
      <w:r w:rsidRPr="002D3AA6">
        <w:rPr>
          <w:rFonts w:ascii="Book Antiqua" w:eastAsiaTheme="minorEastAsia" w:hAnsi="Book Antiqua" w:cs="Arial"/>
        </w:rPr>
        <w:t xml:space="preserve"> yang diterima oleh peternak selain dari penjualan ayam yaitu dari bonus pabrik sebesar Rp100/kg dalam satu kali panen. </w:t>
      </w:r>
      <w:proofErr w:type="gramStart"/>
      <w:r w:rsidRPr="002D3AA6">
        <w:rPr>
          <w:rFonts w:ascii="Book Antiqua" w:eastAsiaTheme="minorEastAsia" w:hAnsi="Book Antiqua" w:cs="Arial"/>
        </w:rPr>
        <w:t>Bonus diperoleh apabila nilai FCR aktual lebih kecil daripada FCR standar.</w:t>
      </w:r>
      <w:proofErr w:type="gramEnd"/>
      <w:r w:rsidRPr="002D3AA6">
        <w:rPr>
          <w:rFonts w:ascii="Book Antiqua" w:eastAsiaTheme="minorEastAsia" w:hAnsi="Book Antiqua" w:cs="Arial"/>
        </w:rPr>
        <w:t xml:space="preserve"> </w:t>
      </w:r>
    </w:p>
    <w:p w:rsidR="00F604FC" w:rsidRPr="002D3AA6" w:rsidRDefault="00F604FC" w:rsidP="00F604FC">
      <w:pPr>
        <w:spacing w:after="0"/>
        <w:ind w:firstLine="567"/>
        <w:jc w:val="both"/>
        <w:rPr>
          <w:rFonts w:ascii="Book Antiqua" w:eastAsiaTheme="minorEastAsia" w:hAnsi="Book Antiqua" w:cs="Arial"/>
        </w:rPr>
      </w:pPr>
      <w:proofErr w:type="gramStart"/>
      <w:r w:rsidRPr="002D3AA6">
        <w:rPr>
          <w:rFonts w:ascii="Book Antiqua" w:eastAsiaTheme="minorEastAsia" w:hAnsi="Book Antiqua" w:cs="Arial"/>
        </w:rPr>
        <w:t>Efisiensi biaya produksi termasuk dalam hal yang penting bagi suatu usaha dalam mencapai keuntungan yang optimal dalam usaha tersebut, tidak terkecuali usaha peternakan ayam broiler Bapak Wawan.</w:t>
      </w:r>
      <w:proofErr w:type="gramEnd"/>
      <w:r w:rsidRPr="002D3AA6">
        <w:rPr>
          <w:rFonts w:ascii="Book Antiqua" w:eastAsiaTheme="minorEastAsia" w:hAnsi="Book Antiqua" w:cs="Arial"/>
        </w:rPr>
        <w:t xml:space="preserve"> </w:t>
      </w:r>
      <w:proofErr w:type="gramStart"/>
      <w:r w:rsidRPr="002D3AA6">
        <w:rPr>
          <w:rFonts w:ascii="Book Antiqua" w:eastAsiaTheme="minorEastAsia" w:hAnsi="Book Antiqua" w:cs="Arial"/>
        </w:rPr>
        <w:t>Berikut perhitungan efisiensi biaya produksi pada usaha peternakan tersebut.</w:t>
      </w:r>
      <w:proofErr w:type="gramEnd"/>
    </w:p>
    <w:p w:rsidR="005B4AC7" w:rsidRPr="002D3AA6" w:rsidRDefault="005B4AC7" w:rsidP="00DE047E">
      <w:pPr>
        <w:pStyle w:val="Caption"/>
        <w:spacing w:before="120" w:after="0"/>
        <w:jc w:val="center"/>
        <w:rPr>
          <w:rFonts w:ascii="Book Antiqua" w:eastAsiaTheme="minorEastAsia" w:hAnsi="Book Antiqua" w:cs="Arial"/>
          <w:b w:val="0"/>
          <w:color w:val="auto"/>
          <w:sz w:val="22"/>
          <w:szCs w:val="22"/>
        </w:rPr>
      </w:pPr>
      <w:bookmarkStart w:id="10" w:name="_Toc76764535"/>
      <w:proofErr w:type="gramStart"/>
      <w:r w:rsidRPr="002D3AA6">
        <w:rPr>
          <w:rFonts w:ascii="Book Antiqua" w:hAnsi="Book Antiqua"/>
          <w:b w:val="0"/>
          <w:color w:val="auto"/>
          <w:sz w:val="22"/>
          <w:szCs w:val="22"/>
        </w:rPr>
        <w:t xml:space="preserve">Tabel </w:t>
      </w:r>
      <w:proofErr w:type="gramEnd"/>
      <w:r w:rsidRPr="002D3AA6">
        <w:rPr>
          <w:rFonts w:ascii="Book Antiqua" w:hAnsi="Book Antiqua"/>
          <w:b w:val="0"/>
          <w:color w:val="auto"/>
          <w:sz w:val="22"/>
          <w:szCs w:val="22"/>
        </w:rPr>
        <w:fldChar w:fldCharType="begin"/>
      </w:r>
      <w:r w:rsidRPr="002D3AA6">
        <w:rPr>
          <w:rFonts w:ascii="Book Antiqua" w:hAnsi="Book Antiqua"/>
          <w:b w:val="0"/>
          <w:color w:val="auto"/>
          <w:sz w:val="22"/>
          <w:szCs w:val="22"/>
        </w:rPr>
        <w:instrText xml:space="preserve"> SEQ Tabel \* ARABIC </w:instrText>
      </w:r>
      <w:r w:rsidRPr="002D3AA6">
        <w:rPr>
          <w:rFonts w:ascii="Book Antiqua" w:hAnsi="Book Antiqua"/>
          <w:b w:val="0"/>
          <w:color w:val="auto"/>
          <w:sz w:val="22"/>
          <w:szCs w:val="22"/>
        </w:rPr>
        <w:fldChar w:fldCharType="separate"/>
      </w:r>
      <w:r w:rsidR="002A1A48">
        <w:rPr>
          <w:rFonts w:ascii="Book Antiqua" w:hAnsi="Book Antiqua"/>
          <w:b w:val="0"/>
          <w:noProof/>
          <w:color w:val="auto"/>
          <w:sz w:val="22"/>
          <w:szCs w:val="22"/>
        </w:rPr>
        <w:t>4</w:t>
      </w:r>
      <w:r w:rsidRPr="002D3AA6">
        <w:rPr>
          <w:rFonts w:ascii="Book Antiqua" w:hAnsi="Book Antiqua"/>
          <w:b w:val="0"/>
          <w:color w:val="auto"/>
          <w:sz w:val="22"/>
          <w:szCs w:val="22"/>
        </w:rPr>
        <w:fldChar w:fldCharType="end"/>
      </w:r>
      <w:proofErr w:type="gramStart"/>
      <w:r w:rsidRPr="002D3AA6">
        <w:rPr>
          <w:rFonts w:ascii="Book Antiqua" w:hAnsi="Book Antiqua"/>
          <w:b w:val="0"/>
          <w:color w:val="auto"/>
          <w:sz w:val="22"/>
          <w:szCs w:val="22"/>
        </w:rPr>
        <w:t>.</w:t>
      </w:r>
      <w:proofErr w:type="gramEnd"/>
      <w:r w:rsidRPr="002D3AA6">
        <w:rPr>
          <w:rFonts w:ascii="Book Antiqua" w:hAnsi="Book Antiqua"/>
          <w:b w:val="0"/>
          <w:color w:val="auto"/>
          <w:sz w:val="22"/>
          <w:szCs w:val="22"/>
        </w:rPr>
        <w:t xml:space="preserve"> Tingkat Efisiensi Biaya produksi Ayam Broiler</w:t>
      </w:r>
      <w:bookmarkEnd w:id="10"/>
    </w:p>
    <w:tbl>
      <w:tblPr>
        <w:tblW w:w="7229" w:type="dxa"/>
        <w:tblInd w:w="534" w:type="dxa"/>
        <w:tblLook w:val="04A0" w:firstRow="1" w:lastRow="0" w:firstColumn="1" w:lastColumn="0" w:noHBand="0" w:noVBand="1"/>
      </w:tblPr>
      <w:tblGrid>
        <w:gridCol w:w="876"/>
        <w:gridCol w:w="1985"/>
        <w:gridCol w:w="2100"/>
        <w:gridCol w:w="2268"/>
      </w:tblGrid>
      <w:tr w:rsidR="005B4AC7" w:rsidRPr="002D3AA6" w:rsidTr="005B4AC7">
        <w:trPr>
          <w:trHeight w:val="330"/>
        </w:trPr>
        <w:tc>
          <w:tcPr>
            <w:tcW w:w="876" w:type="dxa"/>
            <w:tcBorders>
              <w:top w:val="single" w:sz="4" w:space="0" w:color="auto"/>
              <w:left w:val="nil"/>
              <w:bottom w:val="single" w:sz="4" w:space="0" w:color="auto"/>
              <w:right w:val="nil"/>
            </w:tcBorders>
            <w:shd w:val="clear" w:color="auto" w:fill="auto"/>
            <w:noWrap/>
            <w:vAlign w:val="bottom"/>
            <w:hideMark/>
          </w:tcPr>
          <w:p w:rsidR="005B4AC7" w:rsidRPr="002D3AA6" w:rsidRDefault="005B4AC7" w:rsidP="005B4AC7">
            <w:pPr>
              <w:spacing w:after="0" w:line="240" w:lineRule="auto"/>
              <w:jc w:val="center"/>
              <w:rPr>
                <w:rFonts w:ascii="Book Antiqua" w:eastAsia="Times New Roman" w:hAnsi="Book Antiqua" w:cs="Calibri"/>
                <w:b/>
                <w:bCs/>
                <w:color w:val="000000"/>
              </w:rPr>
            </w:pPr>
            <w:r w:rsidRPr="002D3AA6">
              <w:rPr>
                <w:rFonts w:ascii="Book Antiqua" w:eastAsia="Times New Roman" w:hAnsi="Book Antiqua" w:cs="Calibri"/>
                <w:b/>
                <w:bCs/>
                <w:color w:val="000000"/>
              </w:rPr>
              <w:t>Tahun</w:t>
            </w:r>
          </w:p>
        </w:tc>
        <w:tc>
          <w:tcPr>
            <w:tcW w:w="1985" w:type="dxa"/>
            <w:tcBorders>
              <w:top w:val="single" w:sz="4" w:space="0" w:color="auto"/>
              <w:left w:val="nil"/>
              <w:bottom w:val="single" w:sz="4" w:space="0" w:color="auto"/>
              <w:right w:val="nil"/>
            </w:tcBorders>
            <w:shd w:val="clear" w:color="auto" w:fill="auto"/>
            <w:noWrap/>
            <w:vAlign w:val="bottom"/>
            <w:hideMark/>
          </w:tcPr>
          <w:p w:rsidR="005B4AC7" w:rsidRPr="002D3AA6" w:rsidRDefault="005B4AC7" w:rsidP="005B4AC7">
            <w:pPr>
              <w:spacing w:after="0" w:line="240" w:lineRule="auto"/>
              <w:jc w:val="center"/>
              <w:rPr>
                <w:rFonts w:ascii="Book Antiqua" w:eastAsia="Times New Roman" w:hAnsi="Book Antiqua" w:cs="Calibri"/>
                <w:b/>
                <w:bCs/>
                <w:color w:val="000000"/>
              </w:rPr>
            </w:pPr>
            <w:r w:rsidRPr="002D3AA6">
              <w:rPr>
                <w:rFonts w:ascii="Book Antiqua" w:eastAsia="Times New Roman" w:hAnsi="Book Antiqua" w:cs="Calibri"/>
                <w:b/>
                <w:bCs/>
                <w:color w:val="000000"/>
              </w:rPr>
              <w:t>IP</w:t>
            </w:r>
          </w:p>
        </w:tc>
        <w:tc>
          <w:tcPr>
            <w:tcW w:w="2100" w:type="dxa"/>
            <w:tcBorders>
              <w:top w:val="single" w:sz="4" w:space="0" w:color="auto"/>
              <w:left w:val="nil"/>
              <w:bottom w:val="single" w:sz="4" w:space="0" w:color="auto"/>
              <w:right w:val="nil"/>
            </w:tcBorders>
            <w:shd w:val="clear" w:color="auto" w:fill="auto"/>
            <w:noWrap/>
            <w:vAlign w:val="bottom"/>
            <w:hideMark/>
          </w:tcPr>
          <w:p w:rsidR="005B4AC7" w:rsidRPr="002D3AA6" w:rsidRDefault="005B4AC7" w:rsidP="005B4AC7">
            <w:pPr>
              <w:spacing w:after="0" w:line="240" w:lineRule="auto"/>
              <w:jc w:val="center"/>
              <w:rPr>
                <w:rFonts w:ascii="Book Antiqua" w:eastAsia="Times New Roman" w:hAnsi="Book Antiqua" w:cs="Calibri"/>
                <w:b/>
                <w:bCs/>
                <w:color w:val="000000"/>
              </w:rPr>
            </w:pPr>
            <w:r w:rsidRPr="002D3AA6">
              <w:rPr>
                <w:rFonts w:ascii="Book Antiqua" w:eastAsia="Times New Roman" w:hAnsi="Book Antiqua" w:cs="Calibri"/>
                <w:b/>
                <w:bCs/>
                <w:color w:val="000000"/>
              </w:rPr>
              <w:t>Total Biaya</w:t>
            </w:r>
          </w:p>
        </w:tc>
        <w:tc>
          <w:tcPr>
            <w:tcW w:w="2268" w:type="dxa"/>
            <w:tcBorders>
              <w:top w:val="single" w:sz="4" w:space="0" w:color="auto"/>
              <w:left w:val="nil"/>
              <w:bottom w:val="single" w:sz="4" w:space="0" w:color="auto"/>
              <w:right w:val="nil"/>
            </w:tcBorders>
            <w:shd w:val="clear" w:color="auto" w:fill="auto"/>
            <w:noWrap/>
            <w:vAlign w:val="bottom"/>
            <w:hideMark/>
          </w:tcPr>
          <w:p w:rsidR="005B4AC7" w:rsidRPr="002D3AA6" w:rsidRDefault="005B4AC7" w:rsidP="005B4AC7">
            <w:pPr>
              <w:spacing w:after="0" w:line="240" w:lineRule="auto"/>
              <w:jc w:val="center"/>
              <w:rPr>
                <w:rFonts w:ascii="Book Antiqua" w:eastAsia="Times New Roman" w:hAnsi="Book Antiqua" w:cs="Calibri"/>
                <w:b/>
                <w:bCs/>
                <w:color w:val="000000"/>
              </w:rPr>
            </w:pPr>
            <w:r w:rsidRPr="002D3AA6">
              <w:rPr>
                <w:rFonts w:ascii="Book Antiqua" w:eastAsia="Times New Roman" w:hAnsi="Book Antiqua" w:cs="Calibri"/>
                <w:b/>
                <w:bCs/>
                <w:color w:val="000000"/>
              </w:rPr>
              <w:t>Kriteria</w:t>
            </w:r>
          </w:p>
        </w:tc>
      </w:tr>
      <w:tr w:rsidR="005B4AC7" w:rsidRPr="002D3AA6" w:rsidTr="005B4AC7">
        <w:trPr>
          <w:trHeight w:val="330"/>
        </w:trPr>
        <w:tc>
          <w:tcPr>
            <w:tcW w:w="876" w:type="dxa"/>
            <w:tcBorders>
              <w:top w:val="nil"/>
              <w:left w:val="nil"/>
              <w:bottom w:val="nil"/>
              <w:right w:val="nil"/>
            </w:tcBorders>
            <w:shd w:val="clear" w:color="auto" w:fill="auto"/>
            <w:noWrap/>
            <w:vAlign w:val="bottom"/>
            <w:hideMark/>
          </w:tcPr>
          <w:p w:rsidR="005B4AC7" w:rsidRPr="002D3AA6" w:rsidRDefault="005B4AC7" w:rsidP="005B4AC7">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2016</w:t>
            </w:r>
          </w:p>
        </w:tc>
        <w:tc>
          <w:tcPr>
            <w:tcW w:w="1985" w:type="dxa"/>
            <w:tcBorders>
              <w:top w:val="nil"/>
              <w:left w:val="nil"/>
              <w:bottom w:val="nil"/>
              <w:right w:val="nil"/>
            </w:tcBorders>
            <w:shd w:val="clear" w:color="auto" w:fill="auto"/>
            <w:noWrap/>
            <w:vAlign w:val="bottom"/>
            <w:hideMark/>
          </w:tcPr>
          <w:p w:rsidR="005B4AC7" w:rsidRPr="002D3AA6" w:rsidRDefault="00ED2BF0" w:rsidP="005B4AC7">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331,5</w:t>
            </w:r>
          </w:p>
        </w:tc>
        <w:tc>
          <w:tcPr>
            <w:tcW w:w="2100" w:type="dxa"/>
            <w:tcBorders>
              <w:top w:val="nil"/>
              <w:left w:val="nil"/>
              <w:bottom w:val="nil"/>
              <w:right w:val="nil"/>
            </w:tcBorders>
            <w:shd w:val="clear" w:color="auto" w:fill="auto"/>
            <w:noWrap/>
            <w:vAlign w:val="bottom"/>
            <w:hideMark/>
          </w:tcPr>
          <w:p w:rsidR="005B4AC7" w:rsidRPr="002D3AA6" w:rsidRDefault="005B4AC7" w:rsidP="005B4AC7">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603</w:t>
            </w:r>
            <w:r w:rsidR="00691755" w:rsidRPr="002D3AA6">
              <w:rPr>
                <w:rFonts w:ascii="Book Antiqua" w:eastAsia="Times New Roman" w:hAnsi="Book Antiqua" w:cs="Calibri"/>
                <w:color w:val="000000"/>
              </w:rPr>
              <w:t>.</w:t>
            </w:r>
            <w:r w:rsidRPr="002D3AA6">
              <w:rPr>
                <w:rFonts w:ascii="Book Antiqua" w:eastAsia="Times New Roman" w:hAnsi="Book Antiqua" w:cs="Calibri"/>
                <w:color w:val="000000"/>
              </w:rPr>
              <w:t>576</w:t>
            </w:r>
            <w:r w:rsidR="00691755" w:rsidRPr="002D3AA6">
              <w:rPr>
                <w:rFonts w:ascii="Book Antiqua" w:eastAsia="Times New Roman" w:hAnsi="Book Antiqua" w:cs="Calibri"/>
                <w:color w:val="000000"/>
              </w:rPr>
              <w:t>.</w:t>
            </w:r>
            <w:r w:rsidRPr="002D3AA6">
              <w:rPr>
                <w:rFonts w:ascii="Book Antiqua" w:eastAsia="Times New Roman" w:hAnsi="Book Antiqua" w:cs="Calibri"/>
                <w:color w:val="000000"/>
              </w:rPr>
              <w:t>013</w:t>
            </w:r>
          </w:p>
        </w:tc>
        <w:tc>
          <w:tcPr>
            <w:tcW w:w="2268" w:type="dxa"/>
            <w:tcBorders>
              <w:top w:val="nil"/>
              <w:left w:val="nil"/>
              <w:bottom w:val="nil"/>
              <w:right w:val="nil"/>
            </w:tcBorders>
            <w:shd w:val="clear" w:color="auto" w:fill="auto"/>
            <w:noWrap/>
            <w:vAlign w:val="bottom"/>
            <w:hideMark/>
          </w:tcPr>
          <w:p w:rsidR="005B4AC7" w:rsidRPr="002D3AA6" w:rsidRDefault="005B4AC7" w:rsidP="005B4AC7">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Efisien</w:t>
            </w:r>
          </w:p>
        </w:tc>
      </w:tr>
      <w:tr w:rsidR="005B4AC7" w:rsidRPr="002D3AA6" w:rsidTr="005B4AC7">
        <w:trPr>
          <w:trHeight w:val="330"/>
        </w:trPr>
        <w:tc>
          <w:tcPr>
            <w:tcW w:w="876" w:type="dxa"/>
            <w:tcBorders>
              <w:top w:val="nil"/>
              <w:left w:val="nil"/>
              <w:bottom w:val="nil"/>
              <w:right w:val="nil"/>
            </w:tcBorders>
            <w:shd w:val="clear" w:color="auto" w:fill="auto"/>
            <w:noWrap/>
            <w:vAlign w:val="bottom"/>
            <w:hideMark/>
          </w:tcPr>
          <w:p w:rsidR="005B4AC7" w:rsidRPr="002D3AA6" w:rsidRDefault="005B4AC7" w:rsidP="005B4AC7">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2017</w:t>
            </w:r>
          </w:p>
        </w:tc>
        <w:tc>
          <w:tcPr>
            <w:tcW w:w="1985" w:type="dxa"/>
            <w:tcBorders>
              <w:top w:val="nil"/>
              <w:left w:val="nil"/>
              <w:bottom w:val="nil"/>
              <w:right w:val="nil"/>
            </w:tcBorders>
            <w:shd w:val="clear" w:color="auto" w:fill="auto"/>
            <w:noWrap/>
            <w:vAlign w:val="bottom"/>
            <w:hideMark/>
          </w:tcPr>
          <w:p w:rsidR="005B4AC7" w:rsidRPr="002D3AA6" w:rsidRDefault="00ED2BF0" w:rsidP="005B4AC7">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400,7</w:t>
            </w:r>
          </w:p>
        </w:tc>
        <w:tc>
          <w:tcPr>
            <w:tcW w:w="2100" w:type="dxa"/>
            <w:tcBorders>
              <w:top w:val="nil"/>
              <w:left w:val="nil"/>
              <w:bottom w:val="nil"/>
              <w:right w:val="nil"/>
            </w:tcBorders>
            <w:shd w:val="clear" w:color="auto" w:fill="auto"/>
            <w:noWrap/>
            <w:vAlign w:val="bottom"/>
            <w:hideMark/>
          </w:tcPr>
          <w:p w:rsidR="005B4AC7" w:rsidRPr="002D3AA6" w:rsidRDefault="005B4AC7" w:rsidP="005B4AC7">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624</w:t>
            </w:r>
            <w:r w:rsidR="00691755" w:rsidRPr="002D3AA6">
              <w:rPr>
                <w:rFonts w:ascii="Book Antiqua" w:eastAsia="Times New Roman" w:hAnsi="Book Antiqua" w:cs="Calibri"/>
                <w:color w:val="000000"/>
              </w:rPr>
              <w:t>.</w:t>
            </w:r>
            <w:r w:rsidRPr="002D3AA6">
              <w:rPr>
                <w:rFonts w:ascii="Book Antiqua" w:eastAsia="Times New Roman" w:hAnsi="Book Antiqua" w:cs="Calibri"/>
                <w:color w:val="000000"/>
              </w:rPr>
              <w:t>504</w:t>
            </w:r>
            <w:r w:rsidR="00691755" w:rsidRPr="002D3AA6">
              <w:rPr>
                <w:rFonts w:ascii="Book Antiqua" w:eastAsia="Times New Roman" w:hAnsi="Book Antiqua" w:cs="Calibri"/>
                <w:color w:val="000000"/>
              </w:rPr>
              <w:t>.</w:t>
            </w:r>
            <w:r w:rsidRPr="002D3AA6">
              <w:rPr>
                <w:rFonts w:ascii="Book Antiqua" w:eastAsia="Times New Roman" w:hAnsi="Book Antiqua" w:cs="Calibri"/>
                <w:color w:val="000000"/>
              </w:rPr>
              <w:t>613</w:t>
            </w:r>
          </w:p>
        </w:tc>
        <w:tc>
          <w:tcPr>
            <w:tcW w:w="2268" w:type="dxa"/>
            <w:tcBorders>
              <w:top w:val="nil"/>
              <w:left w:val="nil"/>
              <w:bottom w:val="nil"/>
              <w:right w:val="nil"/>
            </w:tcBorders>
            <w:shd w:val="clear" w:color="auto" w:fill="auto"/>
            <w:noWrap/>
            <w:vAlign w:val="bottom"/>
            <w:hideMark/>
          </w:tcPr>
          <w:p w:rsidR="005B4AC7" w:rsidRPr="002D3AA6" w:rsidRDefault="005B4AC7" w:rsidP="005B4AC7">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Sangat efisien</w:t>
            </w:r>
          </w:p>
        </w:tc>
      </w:tr>
      <w:tr w:rsidR="005B4AC7" w:rsidRPr="002D3AA6" w:rsidTr="005B4AC7">
        <w:trPr>
          <w:trHeight w:val="330"/>
        </w:trPr>
        <w:tc>
          <w:tcPr>
            <w:tcW w:w="876" w:type="dxa"/>
            <w:tcBorders>
              <w:top w:val="nil"/>
              <w:left w:val="nil"/>
              <w:bottom w:val="nil"/>
              <w:right w:val="nil"/>
            </w:tcBorders>
            <w:shd w:val="clear" w:color="auto" w:fill="auto"/>
            <w:noWrap/>
            <w:vAlign w:val="bottom"/>
            <w:hideMark/>
          </w:tcPr>
          <w:p w:rsidR="005B4AC7" w:rsidRPr="002D3AA6" w:rsidRDefault="005B4AC7" w:rsidP="005B4AC7">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2018</w:t>
            </w:r>
          </w:p>
        </w:tc>
        <w:tc>
          <w:tcPr>
            <w:tcW w:w="1985" w:type="dxa"/>
            <w:tcBorders>
              <w:top w:val="nil"/>
              <w:left w:val="nil"/>
              <w:bottom w:val="nil"/>
              <w:right w:val="nil"/>
            </w:tcBorders>
            <w:shd w:val="clear" w:color="auto" w:fill="auto"/>
            <w:noWrap/>
            <w:vAlign w:val="bottom"/>
            <w:hideMark/>
          </w:tcPr>
          <w:p w:rsidR="005B4AC7" w:rsidRPr="002D3AA6" w:rsidRDefault="00ED2BF0" w:rsidP="005B4AC7">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353,9</w:t>
            </w:r>
          </w:p>
        </w:tc>
        <w:tc>
          <w:tcPr>
            <w:tcW w:w="2100" w:type="dxa"/>
            <w:tcBorders>
              <w:top w:val="nil"/>
              <w:left w:val="nil"/>
              <w:bottom w:val="nil"/>
              <w:right w:val="nil"/>
            </w:tcBorders>
            <w:shd w:val="clear" w:color="auto" w:fill="auto"/>
            <w:noWrap/>
            <w:vAlign w:val="bottom"/>
            <w:hideMark/>
          </w:tcPr>
          <w:p w:rsidR="005B4AC7" w:rsidRPr="002D3AA6" w:rsidRDefault="005B4AC7" w:rsidP="005B4AC7">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625</w:t>
            </w:r>
            <w:r w:rsidR="00691755" w:rsidRPr="002D3AA6">
              <w:rPr>
                <w:rFonts w:ascii="Book Antiqua" w:eastAsia="Times New Roman" w:hAnsi="Book Antiqua" w:cs="Calibri"/>
                <w:color w:val="000000"/>
              </w:rPr>
              <w:t>.</w:t>
            </w:r>
            <w:r w:rsidRPr="002D3AA6">
              <w:rPr>
                <w:rFonts w:ascii="Book Antiqua" w:eastAsia="Times New Roman" w:hAnsi="Book Antiqua" w:cs="Calibri"/>
                <w:color w:val="000000"/>
              </w:rPr>
              <w:t>715</w:t>
            </w:r>
            <w:r w:rsidR="00691755" w:rsidRPr="002D3AA6">
              <w:rPr>
                <w:rFonts w:ascii="Book Antiqua" w:eastAsia="Times New Roman" w:hAnsi="Book Antiqua" w:cs="Calibri"/>
                <w:color w:val="000000"/>
              </w:rPr>
              <w:t>.</w:t>
            </w:r>
            <w:r w:rsidRPr="002D3AA6">
              <w:rPr>
                <w:rFonts w:ascii="Book Antiqua" w:eastAsia="Times New Roman" w:hAnsi="Book Antiqua" w:cs="Calibri"/>
                <w:color w:val="000000"/>
              </w:rPr>
              <w:t>263</w:t>
            </w:r>
          </w:p>
        </w:tc>
        <w:tc>
          <w:tcPr>
            <w:tcW w:w="2268" w:type="dxa"/>
            <w:tcBorders>
              <w:top w:val="nil"/>
              <w:left w:val="nil"/>
              <w:bottom w:val="nil"/>
              <w:right w:val="nil"/>
            </w:tcBorders>
            <w:shd w:val="clear" w:color="auto" w:fill="auto"/>
            <w:noWrap/>
            <w:vAlign w:val="bottom"/>
            <w:hideMark/>
          </w:tcPr>
          <w:p w:rsidR="005B4AC7" w:rsidRPr="002D3AA6" w:rsidRDefault="005B4AC7" w:rsidP="005B4AC7">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Sangat efisien</w:t>
            </w:r>
          </w:p>
        </w:tc>
      </w:tr>
      <w:tr w:rsidR="005B4AC7" w:rsidRPr="002D3AA6" w:rsidTr="005B4AC7">
        <w:trPr>
          <w:trHeight w:val="330"/>
        </w:trPr>
        <w:tc>
          <w:tcPr>
            <w:tcW w:w="876" w:type="dxa"/>
            <w:tcBorders>
              <w:top w:val="nil"/>
              <w:left w:val="nil"/>
              <w:bottom w:val="nil"/>
              <w:right w:val="nil"/>
            </w:tcBorders>
            <w:shd w:val="clear" w:color="auto" w:fill="auto"/>
            <w:noWrap/>
            <w:vAlign w:val="bottom"/>
            <w:hideMark/>
          </w:tcPr>
          <w:p w:rsidR="005B4AC7" w:rsidRPr="002D3AA6" w:rsidRDefault="005B4AC7" w:rsidP="005B4AC7">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2019</w:t>
            </w:r>
          </w:p>
        </w:tc>
        <w:tc>
          <w:tcPr>
            <w:tcW w:w="1985" w:type="dxa"/>
            <w:tcBorders>
              <w:top w:val="nil"/>
              <w:left w:val="nil"/>
              <w:bottom w:val="nil"/>
              <w:right w:val="nil"/>
            </w:tcBorders>
            <w:shd w:val="clear" w:color="auto" w:fill="auto"/>
            <w:noWrap/>
            <w:vAlign w:val="bottom"/>
            <w:hideMark/>
          </w:tcPr>
          <w:p w:rsidR="005B4AC7" w:rsidRPr="002D3AA6" w:rsidRDefault="00ED2BF0" w:rsidP="005B4AC7">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349,8</w:t>
            </w:r>
          </w:p>
        </w:tc>
        <w:tc>
          <w:tcPr>
            <w:tcW w:w="2100" w:type="dxa"/>
            <w:tcBorders>
              <w:top w:val="nil"/>
              <w:left w:val="nil"/>
              <w:bottom w:val="nil"/>
              <w:right w:val="nil"/>
            </w:tcBorders>
            <w:shd w:val="clear" w:color="auto" w:fill="auto"/>
            <w:noWrap/>
            <w:vAlign w:val="bottom"/>
            <w:hideMark/>
          </w:tcPr>
          <w:p w:rsidR="005B4AC7" w:rsidRPr="002D3AA6" w:rsidRDefault="005B4AC7" w:rsidP="005B4AC7">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640</w:t>
            </w:r>
            <w:r w:rsidR="00691755" w:rsidRPr="002D3AA6">
              <w:rPr>
                <w:rFonts w:ascii="Book Antiqua" w:eastAsia="Times New Roman" w:hAnsi="Book Antiqua" w:cs="Calibri"/>
                <w:color w:val="000000"/>
              </w:rPr>
              <w:t>.</w:t>
            </w:r>
            <w:r w:rsidRPr="002D3AA6">
              <w:rPr>
                <w:rFonts w:ascii="Book Antiqua" w:eastAsia="Times New Roman" w:hAnsi="Book Antiqua" w:cs="Calibri"/>
                <w:color w:val="000000"/>
              </w:rPr>
              <w:t>537</w:t>
            </w:r>
            <w:r w:rsidR="00691755" w:rsidRPr="002D3AA6">
              <w:rPr>
                <w:rFonts w:ascii="Book Antiqua" w:eastAsia="Times New Roman" w:hAnsi="Book Antiqua" w:cs="Calibri"/>
                <w:color w:val="000000"/>
              </w:rPr>
              <w:t>.</w:t>
            </w:r>
            <w:r w:rsidRPr="002D3AA6">
              <w:rPr>
                <w:rFonts w:ascii="Book Antiqua" w:eastAsia="Times New Roman" w:hAnsi="Book Antiqua" w:cs="Calibri"/>
                <w:color w:val="000000"/>
              </w:rPr>
              <w:t>413</w:t>
            </w:r>
          </w:p>
        </w:tc>
        <w:tc>
          <w:tcPr>
            <w:tcW w:w="2268" w:type="dxa"/>
            <w:tcBorders>
              <w:top w:val="nil"/>
              <w:left w:val="nil"/>
              <w:bottom w:val="nil"/>
              <w:right w:val="nil"/>
            </w:tcBorders>
            <w:shd w:val="clear" w:color="auto" w:fill="auto"/>
            <w:noWrap/>
            <w:vAlign w:val="bottom"/>
            <w:hideMark/>
          </w:tcPr>
          <w:p w:rsidR="005B4AC7" w:rsidRPr="002D3AA6" w:rsidRDefault="005B4AC7" w:rsidP="005B4AC7">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Efisien</w:t>
            </w:r>
          </w:p>
        </w:tc>
      </w:tr>
      <w:tr w:rsidR="005B4AC7" w:rsidRPr="002D3AA6" w:rsidTr="005B4AC7">
        <w:trPr>
          <w:trHeight w:val="330"/>
        </w:trPr>
        <w:tc>
          <w:tcPr>
            <w:tcW w:w="876" w:type="dxa"/>
            <w:tcBorders>
              <w:top w:val="nil"/>
              <w:left w:val="nil"/>
              <w:bottom w:val="nil"/>
              <w:right w:val="nil"/>
            </w:tcBorders>
            <w:shd w:val="clear" w:color="auto" w:fill="auto"/>
            <w:noWrap/>
            <w:vAlign w:val="bottom"/>
            <w:hideMark/>
          </w:tcPr>
          <w:p w:rsidR="005B4AC7" w:rsidRPr="002D3AA6" w:rsidRDefault="005B4AC7" w:rsidP="005B4AC7">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2020</w:t>
            </w:r>
          </w:p>
        </w:tc>
        <w:tc>
          <w:tcPr>
            <w:tcW w:w="1985" w:type="dxa"/>
            <w:tcBorders>
              <w:top w:val="nil"/>
              <w:left w:val="nil"/>
              <w:bottom w:val="nil"/>
              <w:right w:val="nil"/>
            </w:tcBorders>
            <w:shd w:val="clear" w:color="auto" w:fill="auto"/>
            <w:noWrap/>
            <w:vAlign w:val="bottom"/>
            <w:hideMark/>
          </w:tcPr>
          <w:p w:rsidR="005B4AC7" w:rsidRPr="002D3AA6" w:rsidRDefault="00ED2BF0" w:rsidP="005B4AC7">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375,4</w:t>
            </w:r>
          </w:p>
        </w:tc>
        <w:tc>
          <w:tcPr>
            <w:tcW w:w="2100" w:type="dxa"/>
            <w:tcBorders>
              <w:top w:val="nil"/>
              <w:left w:val="nil"/>
              <w:bottom w:val="nil"/>
              <w:right w:val="nil"/>
            </w:tcBorders>
            <w:shd w:val="clear" w:color="auto" w:fill="auto"/>
            <w:noWrap/>
            <w:vAlign w:val="bottom"/>
            <w:hideMark/>
          </w:tcPr>
          <w:p w:rsidR="005B4AC7" w:rsidRPr="002D3AA6" w:rsidRDefault="005B4AC7" w:rsidP="005B4AC7">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644</w:t>
            </w:r>
            <w:r w:rsidR="00691755" w:rsidRPr="002D3AA6">
              <w:rPr>
                <w:rFonts w:ascii="Book Antiqua" w:eastAsia="Times New Roman" w:hAnsi="Book Antiqua" w:cs="Calibri"/>
                <w:color w:val="000000"/>
              </w:rPr>
              <w:t>.</w:t>
            </w:r>
            <w:r w:rsidRPr="002D3AA6">
              <w:rPr>
                <w:rFonts w:ascii="Book Antiqua" w:eastAsia="Times New Roman" w:hAnsi="Book Antiqua" w:cs="Calibri"/>
                <w:color w:val="000000"/>
              </w:rPr>
              <w:t>282</w:t>
            </w:r>
            <w:r w:rsidR="00691755" w:rsidRPr="002D3AA6">
              <w:rPr>
                <w:rFonts w:ascii="Book Antiqua" w:eastAsia="Times New Roman" w:hAnsi="Book Antiqua" w:cs="Calibri"/>
                <w:color w:val="000000"/>
              </w:rPr>
              <w:t>.</w:t>
            </w:r>
            <w:r w:rsidRPr="002D3AA6">
              <w:rPr>
                <w:rFonts w:ascii="Book Antiqua" w:eastAsia="Times New Roman" w:hAnsi="Book Antiqua" w:cs="Calibri"/>
                <w:color w:val="000000"/>
              </w:rPr>
              <w:t>413</w:t>
            </w:r>
          </w:p>
        </w:tc>
        <w:tc>
          <w:tcPr>
            <w:tcW w:w="2268" w:type="dxa"/>
            <w:tcBorders>
              <w:top w:val="nil"/>
              <w:left w:val="nil"/>
              <w:bottom w:val="nil"/>
              <w:right w:val="nil"/>
            </w:tcBorders>
            <w:shd w:val="clear" w:color="auto" w:fill="auto"/>
            <w:noWrap/>
            <w:vAlign w:val="bottom"/>
            <w:hideMark/>
          </w:tcPr>
          <w:p w:rsidR="005B4AC7" w:rsidRPr="002D3AA6" w:rsidRDefault="005B4AC7" w:rsidP="005B4AC7">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Sangat efisien</w:t>
            </w:r>
          </w:p>
        </w:tc>
      </w:tr>
    </w:tbl>
    <w:p w:rsidR="004D4FB8" w:rsidRPr="002D3AA6" w:rsidRDefault="00F604FC" w:rsidP="00F604FC">
      <w:pPr>
        <w:spacing w:after="0"/>
        <w:ind w:firstLine="567"/>
        <w:jc w:val="both"/>
        <w:rPr>
          <w:rFonts w:ascii="Book Antiqua" w:eastAsiaTheme="minorEastAsia" w:hAnsi="Book Antiqua" w:cs="Arial"/>
        </w:rPr>
      </w:pPr>
      <w:r w:rsidRPr="002D3AA6">
        <w:rPr>
          <w:rFonts w:ascii="Book Antiqua" w:eastAsiaTheme="minorEastAsia" w:hAnsi="Book Antiqua" w:cs="Arial"/>
        </w:rPr>
        <w:t xml:space="preserve"> </w:t>
      </w:r>
      <w:r w:rsidR="005B4AC7" w:rsidRPr="002D3AA6">
        <w:rPr>
          <w:rFonts w:ascii="Book Antiqua" w:eastAsiaTheme="minorEastAsia" w:hAnsi="Book Antiqua" w:cs="Arial"/>
        </w:rPr>
        <w:t>Berdasarkan</w:t>
      </w:r>
      <w:r w:rsidR="00ED2BF0" w:rsidRPr="002D3AA6">
        <w:rPr>
          <w:rFonts w:ascii="Book Antiqua" w:eastAsiaTheme="minorEastAsia" w:hAnsi="Book Antiqua" w:cs="Arial"/>
        </w:rPr>
        <w:t xml:space="preserve"> tabel diatas, dapat diketahui </w:t>
      </w:r>
      <w:r w:rsidR="005B4AC7" w:rsidRPr="002D3AA6">
        <w:rPr>
          <w:rFonts w:ascii="Book Antiqua" w:eastAsiaTheme="minorEastAsia" w:hAnsi="Book Antiqua" w:cs="Arial"/>
        </w:rPr>
        <w:t xml:space="preserve">bahwa </w:t>
      </w:r>
      <w:r w:rsidR="00ED2BF0" w:rsidRPr="002D3AA6">
        <w:rPr>
          <w:rFonts w:ascii="Book Antiqua" w:eastAsiaTheme="minorEastAsia" w:hAnsi="Book Antiqua" w:cs="Arial"/>
        </w:rPr>
        <w:t xml:space="preserve">efisiensi biaya produksi </w:t>
      </w:r>
      <w:r w:rsidR="00691755" w:rsidRPr="002D3AA6">
        <w:rPr>
          <w:rFonts w:ascii="Book Antiqua" w:eastAsiaTheme="minorEastAsia" w:hAnsi="Book Antiqua" w:cs="Arial"/>
        </w:rPr>
        <w:t>pada tahun 2016 tergolong efisien dengan biaya produksi sebesar Rp</w:t>
      </w:r>
      <w:r w:rsidR="00691755" w:rsidRPr="002D3AA6">
        <w:rPr>
          <w:rFonts w:ascii="Book Antiqua" w:eastAsia="Times New Roman" w:hAnsi="Book Antiqua" w:cs="Calibri"/>
          <w:color w:val="000000"/>
        </w:rPr>
        <w:t>603.576.013</w:t>
      </w:r>
      <w:r w:rsidR="00ED2BF0" w:rsidRPr="002D3AA6">
        <w:rPr>
          <w:rFonts w:ascii="Book Antiqua" w:eastAsia="Times New Roman" w:hAnsi="Book Antiqua" w:cs="Calibri"/>
          <w:color w:val="000000"/>
        </w:rPr>
        <w:t xml:space="preserve">, tahun 2017 sangat efisien dengan total biaya produksi sebesar Rp624.504.613, tahun 2018 dengan biaya produksi sebesar Rp625.715.263 tergolong sangat efisien, </w:t>
      </w:r>
      <w:r w:rsidR="0000684C" w:rsidRPr="002D3AA6">
        <w:rPr>
          <w:rFonts w:ascii="Book Antiqua" w:eastAsia="Times New Roman" w:hAnsi="Book Antiqua" w:cs="Calibri"/>
          <w:color w:val="000000"/>
        </w:rPr>
        <w:t xml:space="preserve">pada tahun 2019 tergolong efisien dengan biaya produksi Rp640.537.413, dan pada tahun 2020 tingkat efisiensi biayanya tergolong sangat efisien dengan total biaya produksi sebesar Rp644.282.413 </w:t>
      </w:r>
    </w:p>
    <w:p w:rsidR="00ED134F" w:rsidRPr="002D3AA6" w:rsidRDefault="00ED134F" w:rsidP="00ED134F">
      <w:pPr>
        <w:spacing w:before="120" w:after="0"/>
        <w:jc w:val="both"/>
        <w:rPr>
          <w:rFonts w:ascii="Book Antiqua" w:eastAsiaTheme="minorEastAsia" w:hAnsi="Book Antiqua" w:cs="Arial"/>
          <w:b/>
        </w:rPr>
      </w:pPr>
      <w:r w:rsidRPr="002D3AA6">
        <w:rPr>
          <w:rFonts w:ascii="Book Antiqua" w:eastAsiaTheme="minorEastAsia" w:hAnsi="Book Antiqua" w:cs="Arial"/>
          <w:b/>
        </w:rPr>
        <w:t>Analisis Risiko Produksi dan Risiko Pendapatan Usaha Ayam Broiler</w:t>
      </w:r>
    </w:p>
    <w:p w:rsidR="00ED134F" w:rsidRPr="002D3AA6" w:rsidRDefault="00ED134F" w:rsidP="00ED134F">
      <w:pPr>
        <w:spacing w:after="0"/>
        <w:ind w:firstLine="567"/>
        <w:jc w:val="both"/>
        <w:rPr>
          <w:rFonts w:ascii="Book Antiqua" w:eastAsiaTheme="minorEastAsia" w:hAnsi="Book Antiqua" w:cs="Arial"/>
        </w:rPr>
      </w:pPr>
      <w:proofErr w:type="gramStart"/>
      <w:r w:rsidRPr="002D3AA6">
        <w:rPr>
          <w:rFonts w:ascii="Book Antiqua" w:eastAsiaTheme="minorEastAsia" w:hAnsi="Book Antiqua" w:cs="Arial"/>
        </w:rPr>
        <w:t>Tingkat risiko produksi dan tingkat risiko pendapatan ayam broiler dihitung dengan menggunakan analisis koefisien variasi (CV) dan batas bawah (L).</w:t>
      </w:r>
      <w:proofErr w:type="gramEnd"/>
    </w:p>
    <w:p w:rsidR="00ED134F" w:rsidRPr="002D3AA6" w:rsidRDefault="00ED134F" w:rsidP="00DE047E">
      <w:pPr>
        <w:pStyle w:val="Caption"/>
        <w:spacing w:before="120" w:after="0"/>
        <w:jc w:val="center"/>
        <w:rPr>
          <w:rFonts w:ascii="Book Antiqua" w:eastAsiaTheme="minorEastAsia" w:hAnsi="Book Antiqua" w:cs="Arial"/>
          <w:b w:val="0"/>
          <w:color w:val="auto"/>
          <w:sz w:val="28"/>
        </w:rPr>
      </w:pPr>
      <w:bookmarkStart w:id="11" w:name="_Toc74730482"/>
      <w:bookmarkStart w:id="12" w:name="_Toc76764536"/>
      <w:r w:rsidRPr="002D3AA6">
        <w:rPr>
          <w:rFonts w:ascii="Book Antiqua" w:hAnsi="Book Antiqua"/>
          <w:b w:val="0"/>
          <w:color w:val="auto"/>
          <w:sz w:val="22"/>
        </w:rPr>
        <w:t xml:space="preserve">Tabel </w:t>
      </w:r>
      <w:r w:rsidRPr="002D3AA6">
        <w:rPr>
          <w:rFonts w:ascii="Book Antiqua" w:hAnsi="Book Antiqua"/>
          <w:b w:val="0"/>
          <w:color w:val="auto"/>
          <w:sz w:val="22"/>
        </w:rPr>
        <w:fldChar w:fldCharType="begin"/>
      </w:r>
      <w:r w:rsidRPr="002D3AA6">
        <w:rPr>
          <w:rFonts w:ascii="Book Antiqua" w:hAnsi="Book Antiqua"/>
          <w:b w:val="0"/>
          <w:color w:val="auto"/>
          <w:sz w:val="22"/>
        </w:rPr>
        <w:instrText xml:space="preserve"> SEQ Tabel \* ARABIC </w:instrText>
      </w:r>
      <w:r w:rsidRPr="002D3AA6">
        <w:rPr>
          <w:rFonts w:ascii="Book Antiqua" w:hAnsi="Book Antiqua"/>
          <w:b w:val="0"/>
          <w:color w:val="auto"/>
          <w:sz w:val="22"/>
        </w:rPr>
        <w:fldChar w:fldCharType="separate"/>
      </w:r>
      <w:r w:rsidR="002A1A48">
        <w:rPr>
          <w:rFonts w:ascii="Book Antiqua" w:hAnsi="Book Antiqua"/>
          <w:b w:val="0"/>
          <w:noProof/>
          <w:color w:val="auto"/>
          <w:sz w:val="22"/>
        </w:rPr>
        <w:t>5</w:t>
      </w:r>
      <w:r w:rsidRPr="002D3AA6">
        <w:rPr>
          <w:rFonts w:ascii="Book Antiqua" w:hAnsi="Book Antiqua"/>
          <w:b w:val="0"/>
          <w:color w:val="auto"/>
          <w:sz w:val="22"/>
        </w:rPr>
        <w:fldChar w:fldCharType="end"/>
      </w:r>
      <w:r w:rsidRPr="002D3AA6">
        <w:rPr>
          <w:rFonts w:ascii="Book Antiqua" w:hAnsi="Book Antiqua"/>
          <w:b w:val="0"/>
          <w:color w:val="auto"/>
          <w:sz w:val="22"/>
        </w:rPr>
        <w:t>.Tingkat Risiko Produksi dan Risiko Pendapatan Ayam Broiler</w:t>
      </w:r>
      <w:bookmarkEnd w:id="11"/>
      <w:bookmarkEnd w:id="12"/>
    </w:p>
    <w:tbl>
      <w:tblPr>
        <w:tblW w:w="7923" w:type="dxa"/>
        <w:tblInd w:w="93" w:type="dxa"/>
        <w:tblLook w:val="04A0" w:firstRow="1" w:lastRow="0" w:firstColumn="1" w:lastColumn="0" w:noHBand="0" w:noVBand="1"/>
      </w:tblPr>
      <w:tblGrid>
        <w:gridCol w:w="2689"/>
        <w:gridCol w:w="2410"/>
        <w:gridCol w:w="2824"/>
      </w:tblGrid>
      <w:tr w:rsidR="00ED134F" w:rsidRPr="002D3AA6" w:rsidTr="00DE047E">
        <w:trPr>
          <w:trHeight w:val="307"/>
        </w:trPr>
        <w:tc>
          <w:tcPr>
            <w:tcW w:w="2689" w:type="dxa"/>
            <w:tcBorders>
              <w:top w:val="single" w:sz="4" w:space="0" w:color="auto"/>
              <w:left w:val="nil"/>
              <w:bottom w:val="single" w:sz="4" w:space="0" w:color="auto"/>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Keterangan</w:t>
            </w:r>
          </w:p>
        </w:tc>
        <w:tc>
          <w:tcPr>
            <w:tcW w:w="2410" w:type="dxa"/>
            <w:tcBorders>
              <w:top w:val="single" w:sz="4" w:space="0" w:color="auto"/>
              <w:left w:val="nil"/>
              <w:bottom w:val="single" w:sz="4" w:space="0" w:color="auto"/>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Produksi</w:t>
            </w:r>
          </w:p>
        </w:tc>
        <w:tc>
          <w:tcPr>
            <w:tcW w:w="2824" w:type="dxa"/>
            <w:tcBorders>
              <w:top w:val="single" w:sz="4" w:space="0" w:color="auto"/>
              <w:left w:val="nil"/>
              <w:bottom w:val="single" w:sz="4" w:space="0" w:color="auto"/>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Pendapatan</w:t>
            </w:r>
          </w:p>
        </w:tc>
      </w:tr>
      <w:tr w:rsidR="00ED134F" w:rsidRPr="002D3AA6" w:rsidTr="00DE047E">
        <w:trPr>
          <w:trHeight w:val="307"/>
        </w:trPr>
        <w:tc>
          <w:tcPr>
            <w:tcW w:w="2689"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Rata-rata</w:t>
            </w:r>
          </w:p>
        </w:tc>
        <w:tc>
          <w:tcPr>
            <w:tcW w:w="2410"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 xml:space="preserve">           31.314 </w:t>
            </w:r>
          </w:p>
        </w:tc>
        <w:tc>
          <w:tcPr>
            <w:tcW w:w="2824"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 xml:space="preserve">                100.572.976 </w:t>
            </w:r>
          </w:p>
        </w:tc>
      </w:tr>
      <w:tr w:rsidR="00ED134F" w:rsidRPr="002D3AA6" w:rsidTr="00DE047E">
        <w:trPr>
          <w:trHeight w:val="307"/>
        </w:trPr>
        <w:tc>
          <w:tcPr>
            <w:tcW w:w="2689"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Varians</w:t>
            </w:r>
          </w:p>
        </w:tc>
        <w:tc>
          <w:tcPr>
            <w:tcW w:w="2410"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 xml:space="preserve">    74.228.749 </w:t>
            </w:r>
          </w:p>
        </w:tc>
        <w:tc>
          <w:tcPr>
            <w:tcW w:w="2824"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 xml:space="preserve">  467.205.907.607.130 </w:t>
            </w:r>
          </w:p>
        </w:tc>
      </w:tr>
      <w:tr w:rsidR="00ED134F" w:rsidRPr="002D3AA6" w:rsidTr="00DE047E">
        <w:trPr>
          <w:trHeight w:val="307"/>
        </w:trPr>
        <w:tc>
          <w:tcPr>
            <w:tcW w:w="2689"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Standar deviasi</w:t>
            </w:r>
          </w:p>
        </w:tc>
        <w:tc>
          <w:tcPr>
            <w:tcW w:w="2410"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 xml:space="preserve">             8.616 </w:t>
            </w:r>
          </w:p>
        </w:tc>
        <w:tc>
          <w:tcPr>
            <w:tcW w:w="2824"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 xml:space="preserve">                  21.614.946,39 </w:t>
            </w:r>
          </w:p>
        </w:tc>
      </w:tr>
      <w:tr w:rsidR="00ED134F" w:rsidRPr="002D3AA6" w:rsidTr="00DE047E">
        <w:trPr>
          <w:trHeight w:val="307"/>
        </w:trPr>
        <w:tc>
          <w:tcPr>
            <w:tcW w:w="2689"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CV</w:t>
            </w:r>
          </w:p>
        </w:tc>
        <w:tc>
          <w:tcPr>
            <w:tcW w:w="2410"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 xml:space="preserve">               0,28 </w:t>
            </w:r>
          </w:p>
        </w:tc>
        <w:tc>
          <w:tcPr>
            <w:tcW w:w="2824"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 xml:space="preserve">                             0,21 </w:t>
            </w:r>
          </w:p>
        </w:tc>
      </w:tr>
      <w:tr w:rsidR="00ED134F" w:rsidRPr="002D3AA6" w:rsidTr="00DE047E">
        <w:trPr>
          <w:trHeight w:val="307"/>
        </w:trPr>
        <w:tc>
          <w:tcPr>
            <w:tcW w:w="2689"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L</w:t>
            </w:r>
          </w:p>
        </w:tc>
        <w:tc>
          <w:tcPr>
            <w:tcW w:w="2410"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 xml:space="preserve">           14.083 </w:t>
            </w:r>
          </w:p>
        </w:tc>
        <w:tc>
          <w:tcPr>
            <w:tcW w:w="2824"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 xml:space="preserve">                  57.403.083 </w:t>
            </w:r>
          </w:p>
        </w:tc>
      </w:tr>
    </w:tbl>
    <w:p w:rsidR="00ED134F" w:rsidRPr="002D3AA6" w:rsidRDefault="00ED134F" w:rsidP="00ED134F">
      <w:pPr>
        <w:spacing w:after="0"/>
        <w:jc w:val="both"/>
        <w:rPr>
          <w:rFonts w:ascii="Book Antiqua" w:eastAsiaTheme="minorEastAsia" w:hAnsi="Book Antiqua" w:cs="Arial"/>
        </w:rPr>
      </w:pPr>
      <w:r w:rsidRPr="002D3AA6">
        <w:rPr>
          <w:rFonts w:ascii="Book Antiqua" w:eastAsiaTheme="minorEastAsia" w:hAnsi="Book Antiqua" w:cs="Arial"/>
        </w:rPr>
        <w:t xml:space="preserve">Sumber: </w:t>
      </w:r>
      <w:r w:rsidRPr="002D3AA6">
        <w:rPr>
          <w:rFonts w:ascii="Book Antiqua" w:eastAsiaTheme="minorEastAsia" w:hAnsi="Book Antiqua" w:cs="Arial"/>
          <w:i/>
        </w:rPr>
        <w:t>Data Primer Diolah, 2021</w:t>
      </w:r>
    </w:p>
    <w:p w:rsidR="00ED134F" w:rsidRPr="002D3AA6" w:rsidRDefault="00ED134F" w:rsidP="00ED134F">
      <w:pPr>
        <w:spacing w:after="0"/>
        <w:ind w:firstLine="567"/>
        <w:jc w:val="both"/>
        <w:rPr>
          <w:rFonts w:ascii="Book Antiqua" w:eastAsiaTheme="minorEastAsia" w:hAnsi="Book Antiqua" w:cs="Arial"/>
        </w:rPr>
      </w:pPr>
      <w:r w:rsidRPr="002D3AA6">
        <w:rPr>
          <w:rFonts w:ascii="Book Antiqua" w:eastAsiaTheme="minorEastAsia" w:hAnsi="Book Antiqua" w:cs="Arial"/>
        </w:rPr>
        <w:t>Berdasarkan perhitungan CV dan L pad</w:t>
      </w:r>
      <w:r w:rsidR="00691755" w:rsidRPr="002D3AA6">
        <w:rPr>
          <w:rFonts w:ascii="Book Antiqua" w:eastAsiaTheme="minorEastAsia" w:hAnsi="Book Antiqua" w:cs="Arial"/>
        </w:rPr>
        <w:t>a tabel 5</w:t>
      </w:r>
      <w:r w:rsidRPr="002D3AA6">
        <w:rPr>
          <w:rFonts w:ascii="Book Antiqua" w:eastAsiaTheme="minorEastAsia" w:hAnsi="Book Antiqua" w:cs="Arial"/>
        </w:rPr>
        <w:t xml:space="preserve">, menunjukkan bahwa tingkat risiko produksi dan tingkat risiko pendapatan pada usaha ayam broiler </w:t>
      </w:r>
      <w:r w:rsidRPr="002D3AA6">
        <w:rPr>
          <w:rFonts w:ascii="Book Antiqua" w:eastAsiaTheme="minorEastAsia" w:hAnsi="Book Antiqua" w:cs="Arial"/>
        </w:rPr>
        <w:lastRenderedPageBreak/>
        <w:t>peternakan Bapak Wawan tergolong rendah karena nilai CV risiko produksi dan risiko pendapatan lebih kecil dari 0,5 dan nilai L lebih besar dari 0.</w:t>
      </w:r>
    </w:p>
    <w:p w:rsidR="00ED134F" w:rsidRPr="002D3AA6" w:rsidRDefault="00ED134F" w:rsidP="00ED134F">
      <w:pPr>
        <w:spacing w:before="120" w:after="0"/>
        <w:jc w:val="both"/>
        <w:rPr>
          <w:rFonts w:ascii="Book Antiqua" w:eastAsiaTheme="minorEastAsia" w:hAnsi="Book Antiqua" w:cs="Arial"/>
          <w:b/>
        </w:rPr>
      </w:pPr>
      <w:r w:rsidRPr="002D3AA6">
        <w:rPr>
          <w:rFonts w:ascii="Book Antiqua" w:eastAsiaTheme="minorEastAsia" w:hAnsi="Book Antiqua" w:cs="Arial"/>
          <w:b/>
        </w:rPr>
        <w:t>Analisis Kelayakan Finansial Usaha Ayam Broiler</w:t>
      </w:r>
    </w:p>
    <w:p w:rsidR="00ED134F" w:rsidRPr="002D3AA6" w:rsidRDefault="00ED134F" w:rsidP="00ED134F">
      <w:pPr>
        <w:spacing w:after="0"/>
        <w:ind w:firstLine="567"/>
        <w:jc w:val="both"/>
        <w:rPr>
          <w:rFonts w:ascii="Book Antiqua" w:eastAsiaTheme="minorEastAsia" w:hAnsi="Book Antiqua" w:cs="Arial"/>
        </w:rPr>
      </w:pPr>
      <w:r w:rsidRPr="002D3AA6">
        <w:rPr>
          <w:rFonts w:ascii="Book Antiqua" w:eastAsiaTheme="minorEastAsia" w:hAnsi="Book Antiqua" w:cs="Arial"/>
        </w:rPr>
        <w:t xml:space="preserve">Kelayakan finansial usaha peternakan ayam broiler dihitung dengan menggunakan kriteria penilaian investasi yaitu; </w:t>
      </w:r>
      <w:r w:rsidRPr="002D3AA6">
        <w:rPr>
          <w:rFonts w:ascii="Book Antiqua" w:eastAsiaTheme="minorEastAsia" w:hAnsi="Book Antiqua" w:cs="Arial"/>
          <w:i/>
        </w:rPr>
        <w:t>Net Present Value</w:t>
      </w:r>
      <w:r w:rsidRPr="002D3AA6">
        <w:rPr>
          <w:rFonts w:ascii="Book Antiqua" w:eastAsiaTheme="minorEastAsia" w:hAnsi="Book Antiqua" w:cs="Arial"/>
        </w:rPr>
        <w:t xml:space="preserve"> (NPV), </w:t>
      </w:r>
      <w:r w:rsidRPr="002D3AA6">
        <w:rPr>
          <w:rFonts w:ascii="Book Antiqua" w:eastAsiaTheme="minorEastAsia" w:hAnsi="Book Antiqua" w:cs="Arial"/>
          <w:i/>
        </w:rPr>
        <w:t>Payback Period</w:t>
      </w:r>
      <w:r w:rsidRPr="002D3AA6">
        <w:rPr>
          <w:rFonts w:ascii="Book Antiqua" w:eastAsiaTheme="minorEastAsia" w:hAnsi="Book Antiqua" w:cs="Arial"/>
        </w:rPr>
        <w:t xml:space="preserve"> (PP), </w:t>
      </w:r>
      <w:r w:rsidRPr="002D3AA6">
        <w:rPr>
          <w:rFonts w:ascii="Book Antiqua" w:eastAsiaTheme="minorEastAsia" w:hAnsi="Book Antiqua" w:cs="Arial"/>
          <w:i/>
        </w:rPr>
        <w:t>Internal Rate of Return</w:t>
      </w:r>
      <w:r w:rsidRPr="002D3AA6">
        <w:rPr>
          <w:rFonts w:ascii="Book Antiqua" w:eastAsiaTheme="minorEastAsia" w:hAnsi="Book Antiqua" w:cs="Arial"/>
        </w:rPr>
        <w:t xml:space="preserve"> (IRR), R/C </w:t>
      </w:r>
      <w:r w:rsidRPr="002D3AA6">
        <w:rPr>
          <w:rFonts w:ascii="Book Antiqua" w:eastAsiaTheme="minorEastAsia" w:hAnsi="Book Antiqua" w:cs="Arial"/>
          <w:i/>
        </w:rPr>
        <w:t>Ratio</w:t>
      </w:r>
      <w:r w:rsidRPr="002D3AA6">
        <w:rPr>
          <w:rFonts w:ascii="Book Antiqua" w:eastAsiaTheme="minorEastAsia" w:hAnsi="Book Antiqua" w:cs="Arial"/>
        </w:rPr>
        <w:t xml:space="preserve">, dan B/C </w:t>
      </w:r>
      <w:r w:rsidRPr="002D3AA6">
        <w:rPr>
          <w:rFonts w:ascii="Book Antiqua" w:eastAsiaTheme="minorEastAsia" w:hAnsi="Book Antiqua" w:cs="Arial"/>
          <w:i/>
        </w:rPr>
        <w:t>Ratio</w:t>
      </w:r>
      <w:r w:rsidRPr="002D3AA6">
        <w:rPr>
          <w:rFonts w:ascii="Book Antiqua" w:eastAsiaTheme="minorEastAsia" w:hAnsi="Book Antiqua" w:cs="Arial"/>
        </w:rPr>
        <w:t xml:space="preserve">. Sebelum melakukan perhitungan pada setiap indikator, diperlukan untuk mengidentifikasi besaran biaya tetap, biaya variabel, total biaya pengeluaran, dan total penerimaan terlebih dahulu </w:t>
      </w:r>
      <w:r w:rsidRPr="002D3AA6">
        <w:rPr>
          <w:rFonts w:ascii="Book Antiqua" w:eastAsiaTheme="minorEastAsia" w:hAnsi="Book Antiqua" w:cs="Arial"/>
        </w:rPr>
        <w:fldChar w:fldCharType="begin" w:fldLock="1"/>
      </w:r>
      <w:r w:rsidR="00EF0F90" w:rsidRPr="002D3AA6">
        <w:rPr>
          <w:rFonts w:ascii="Book Antiqua" w:eastAsiaTheme="minorEastAsia" w:hAnsi="Book Antiqua" w:cs="Arial"/>
        </w:rPr>
        <w:instrText>ADDIN CSL_CITATION {"citationItems":[{"id":"ITEM-1","itemData":{"author":[{"dropping-particle":"","family":"Sunarya","given":"Dewi","non-dropping-particle":"","parse-names":false,"suffix":""},{"dropping-particle":"","family":"Fauziyah","given":"Elys","non-dropping-particle":"","parse-names":false,"suffix":""}],"container-title":"Journal Agriscience","id":"ITEM-1","issue":"3","issued":{"date-parts":[["2021"]]},"page":"586-596","title":"Nilai Tambah dan kelayakan finansial produk Kerupuk Samiler pada Industri Rumahtangga (IRT) \"Maju Jaya\"","type":"article-journal","volume":"1"},"uris":["http://www.mendeley.com/documents/?uuid=23b88e7c-fe65-4013-b962-6716c4b53fcf"]}],"mendeley":{"formattedCitation":"(Sunarya &amp; Fauziyah, 2021)","plainTextFormattedCitation":"(Sunarya &amp; Fauziyah, 2021)","previouslyFormattedCitation":"(Sunarya &amp; Fauziyah, 2021)"},"properties":{"noteIndex":0},"schema":"https://github.com/citation-style-language/schema/raw/master/csl-citation.json"}</w:instrText>
      </w:r>
      <w:r w:rsidRPr="002D3AA6">
        <w:rPr>
          <w:rFonts w:ascii="Book Antiqua" w:eastAsiaTheme="minorEastAsia" w:hAnsi="Book Antiqua" w:cs="Arial"/>
        </w:rPr>
        <w:fldChar w:fldCharType="separate"/>
      </w:r>
      <w:r w:rsidRPr="002D3AA6">
        <w:rPr>
          <w:rFonts w:ascii="Book Antiqua" w:eastAsiaTheme="minorEastAsia" w:hAnsi="Book Antiqua" w:cs="Arial"/>
          <w:noProof/>
        </w:rPr>
        <w:t>(Sunarya &amp; Fauziyah, 2021)</w:t>
      </w:r>
      <w:r w:rsidRPr="002D3AA6">
        <w:rPr>
          <w:rFonts w:ascii="Book Antiqua" w:eastAsiaTheme="minorEastAsia" w:hAnsi="Book Antiqua" w:cs="Arial"/>
        </w:rPr>
        <w:fldChar w:fldCharType="end"/>
      </w:r>
      <w:r w:rsidRPr="002D3AA6">
        <w:rPr>
          <w:rFonts w:ascii="Book Antiqua" w:eastAsiaTheme="minorEastAsia" w:hAnsi="Book Antiqua" w:cs="Arial"/>
        </w:rPr>
        <w:t>. Adapun perhitungan analisa finansialnya sebagai berikut:</w:t>
      </w:r>
    </w:p>
    <w:p w:rsidR="00ED134F" w:rsidRPr="002D3AA6" w:rsidRDefault="00ED134F" w:rsidP="00DE047E">
      <w:pPr>
        <w:pStyle w:val="Caption"/>
        <w:spacing w:before="120" w:after="0"/>
        <w:jc w:val="center"/>
        <w:rPr>
          <w:rFonts w:ascii="Book Antiqua" w:hAnsi="Book Antiqua"/>
          <w:b w:val="0"/>
          <w:color w:val="auto"/>
          <w:sz w:val="22"/>
        </w:rPr>
      </w:pPr>
      <w:bookmarkStart w:id="13" w:name="_Toc74730483"/>
      <w:bookmarkStart w:id="14" w:name="_Toc76764537"/>
      <w:proofErr w:type="gramStart"/>
      <w:r w:rsidRPr="002D3AA6">
        <w:rPr>
          <w:rFonts w:ascii="Book Antiqua" w:hAnsi="Book Antiqua"/>
          <w:b w:val="0"/>
          <w:color w:val="auto"/>
          <w:sz w:val="22"/>
        </w:rPr>
        <w:t xml:space="preserve">Tabel </w:t>
      </w:r>
      <w:proofErr w:type="gramEnd"/>
      <w:r w:rsidRPr="002D3AA6">
        <w:rPr>
          <w:rFonts w:ascii="Book Antiqua" w:hAnsi="Book Antiqua"/>
          <w:b w:val="0"/>
          <w:color w:val="auto"/>
          <w:sz w:val="22"/>
        </w:rPr>
        <w:fldChar w:fldCharType="begin"/>
      </w:r>
      <w:r w:rsidRPr="002D3AA6">
        <w:rPr>
          <w:rFonts w:ascii="Book Antiqua" w:hAnsi="Book Antiqua"/>
          <w:b w:val="0"/>
          <w:color w:val="auto"/>
          <w:sz w:val="22"/>
        </w:rPr>
        <w:instrText xml:space="preserve"> SEQ Tabel \* ARABIC </w:instrText>
      </w:r>
      <w:r w:rsidRPr="002D3AA6">
        <w:rPr>
          <w:rFonts w:ascii="Book Antiqua" w:hAnsi="Book Antiqua"/>
          <w:b w:val="0"/>
          <w:color w:val="auto"/>
          <w:sz w:val="22"/>
        </w:rPr>
        <w:fldChar w:fldCharType="separate"/>
      </w:r>
      <w:r w:rsidR="002A1A48">
        <w:rPr>
          <w:rFonts w:ascii="Book Antiqua" w:hAnsi="Book Antiqua"/>
          <w:b w:val="0"/>
          <w:noProof/>
          <w:color w:val="auto"/>
          <w:sz w:val="22"/>
        </w:rPr>
        <w:t>6</w:t>
      </w:r>
      <w:r w:rsidRPr="002D3AA6">
        <w:rPr>
          <w:rFonts w:ascii="Book Antiqua" w:hAnsi="Book Antiqua"/>
          <w:b w:val="0"/>
          <w:color w:val="auto"/>
          <w:sz w:val="22"/>
        </w:rPr>
        <w:fldChar w:fldCharType="end"/>
      </w:r>
      <w:proofErr w:type="gramStart"/>
      <w:r w:rsidRPr="002D3AA6">
        <w:rPr>
          <w:rFonts w:ascii="Book Antiqua" w:hAnsi="Book Antiqua"/>
          <w:b w:val="0"/>
          <w:color w:val="auto"/>
          <w:sz w:val="22"/>
        </w:rPr>
        <w:t>.</w:t>
      </w:r>
      <w:proofErr w:type="gramEnd"/>
      <w:r w:rsidRPr="002D3AA6">
        <w:rPr>
          <w:rFonts w:ascii="Book Antiqua" w:hAnsi="Book Antiqua"/>
          <w:b w:val="0"/>
          <w:color w:val="auto"/>
          <w:sz w:val="22"/>
        </w:rPr>
        <w:t xml:space="preserve"> </w:t>
      </w:r>
      <w:r w:rsidRPr="002D3AA6">
        <w:rPr>
          <w:rFonts w:ascii="Book Antiqua" w:hAnsi="Book Antiqua"/>
          <w:b w:val="0"/>
          <w:i/>
          <w:color w:val="auto"/>
          <w:sz w:val="22"/>
        </w:rPr>
        <w:t>Cash Flow</w:t>
      </w:r>
      <w:r w:rsidRPr="002D3AA6">
        <w:rPr>
          <w:rFonts w:ascii="Book Antiqua" w:hAnsi="Book Antiqua"/>
          <w:b w:val="0"/>
          <w:color w:val="auto"/>
          <w:sz w:val="22"/>
        </w:rPr>
        <w:t xml:space="preserve"> dan Kriteria Kelayakan Usaha Ayam broiler</w:t>
      </w:r>
      <w:bookmarkEnd w:id="13"/>
      <w:bookmarkEnd w:id="14"/>
    </w:p>
    <w:tbl>
      <w:tblPr>
        <w:tblW w:w="7958" w:type="dxa"/>
        <w:tblInd w:w="93" w:type="dxa"/>
        <w:tblLook w:val="04A0" w:firstRow="1" w:lastRow="0" w:firstColumn="1" w:lastColumn="0" w:noHBand="0" w:noVBand="1"/>
      </w:tblPr>
      <w:tblGrid>
        <w:gridCol w:w="1687"/>
        <w:gridCol w:w="2007"/>
        <w:gridCol w:w="1642"/>
        <w:gridCol w:w="2622"/>
      </w:tblGrid>
      <w:tr w:rsidR="00ED134F" w:rsidRPr="002D3AA6" w:rsidTr="00ED134F">
        <w:trPr>
          <w:trHeight w:val="326"/>
        </w:trPr>
        <w:tc>
          <w:tcPr>
            <w:tcW w:w="1687" w:type="dxa"/>
            <w:tcBorders>
              <w:top w:val="single" w:sz="4" w:space="0" w:color="auto"/>
              <w:left w:val="nil"/>
              <w:bottom w:val="single" w:sz="4" w:space="0" w:color="auto"/>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Tahun</w:t>
            </w:r>
          </w:p>
        </w:tc>
        <w:tc>
          <w:tcPr>
            <w:tcW w:w="2007" w:type="dxa"/>
            <w:tcBorders>
              <w:top w:val="single" w:sz="4" w:space="0" w:color="auto"/>
              <w:left w:val="nil"/>
              <w:bottom w:val="single" w:sz="4" w:space="0" w:color="auto"/>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 xml:space="preserve"> Kas bersih </w:t>
            </w:r>
          </w:p>
        </w:tc>
        <w:tc>
          <w:tcPr>
            <w:tcW w:w="1642" w:type="dxa"/>
            <w:tcBorders>
              <w:top w:val="single" w:sz="4" w:space="0" w:color="auto"/>
              <w:left w:val="nil"/>
              <w:bottom w:val="single" w:sz="4" w:space="0" w:color="auto"/>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df 15%</w:t>
            </w:r>
          </w:p>
        </w:tc>
        <w:tc>
          <w:tcPr>
            <w:tcW w:w="2622" w:type="dxa"/>
            <w:tcBorders>
              <w:top w:val="single" w:sz="4" w:space="0" w:color="auto"/>
              <w:left w:val="nil"/>
              <w:bottom w:val="single" w:sz="4" w:space="0" w:color="auto"/>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PV Kas bersih</w:t>
            </w:r>
          </w:p>
        </w:tc>
      </w:tr>
      <w:tr w:rsidR="00ED134F" w:rsidRPr="002D3AA6" w:rsidTr="00ED134F">
        <w:trPr>
          <w:trHeight w:val="326"/>
        </w:trPr>
        <w:tc>
          <w:tcPr>
            <w:tcW w:w="1687"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2016</w:t>
            </w:r>
          </w:p>
        </w:tc>
        <w:tc>
          <w:tcPr>
            <w:tcW w:w="2007"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 xml:space="preserve">    111.471.193,5 </w:t>
            </w:r>
          </w:p>
        </w:tc>
        <w:tc>
          <w:tcPr>
            <w:tcW w:w="1642"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0,870</w:t>
            </w:r>
          </w:p>
        </w:tc>
        <w:tc>
          <w:tcPr>
            <w:tcW w:w="2622"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 xml:space="preserve">             96.913.472,61 </w:t>
            </w:r>
          </w:p>
        </w:tc>
      </w:tr>
      <w:tr w:rsidR="00ED134F" w:rsidRPr="002D3AA6" w:rsidTr="00ED134F">
        <w:trPr>
          <w:trHeight w:val="326"/>
        </w:trPr>
        <w:tc>
          <w:tcPr>
            <w:tcW w:w="1687"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2017</w:t>
            </w:r>
          </w:p>
        </w:tc>
        <w:tc>
          <w:tcPr>
            <w:tcW w:w="2007"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 xml:space="preserve">      81.294.463,8 </w:t>
            </w:r>
          </w:p>
        </w:tc>
        <w:tc>
          <w:tcPr>
            <w:tcW w:w="1642"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0,756</w:t>
            </w:r>
          </w:p>
        </w:tc>
        <w:tc>
          <w:tcPr>
            <w:tcW w:w="2622"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 xml:space="preserve">             61.470.293,95</w:t>
            </w:r>
          </w:p>
        </w:tc>
      </w:tr>
      <w:tr w:rsidR="00ED134F" w:rsidRPr="002D3AA6" w:rsidTr="00ED134F">
        <w:trPr>
          <w:trHeight w:val="326"/>
        </w:trPr>
        <w:tc>
          <w:tcPr>
            <w:tcW w:w="1687"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2018</w:t>
            </w:r>
          </w:p>
        </w:tc>
        <w:tc>
          <w:tcPr>
            <w:tcW w:w="2007"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 xml:space="preserve">    129.432.839,5 </w:t>
            </w:r>
          </w:p>
        </w:tc>
        <w:tc>
          <w:tcPr>
            <w:tcW w:w="1642"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0,658</w:t>
            </w:r>
          </w:p>
        </w:tc>
        <w:tc>
          <w:tcPr>
            <w:tcW w:w="2622"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 xml:space="preserve">             85.098.275,33 </w:t>
            </w:r>
          </w:p>
        </w:tc>
      </w:tr>
      <w:tr w:rsidR="00ED134F" w:rsidRPr="002D3AA6" w:rsidTr="00ED134F">
        <w:trPr>
          <w:trHeight w:val="326"/>
        </w:trPr>
        <w:tc>
          <w:tcPr>
            <w:tcW w:w="1687"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2019</w:t>
            </w:r>
          </w:p>
        </w:tc>
        <w:tc>
          <w:tcPr>
            <w:tcW w:w="2007"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 xml:space="preserve">    104.313.522,0 </w:t>
            </w:r>
          </w:p>
        </w:tc>
        <w:tc>
          <w:tcPr>
            <w:tcW w:w="1642"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0,572</w:t>
            </w:r>
          </w:p>
        </w:tc>
        <w:tc>
          <w:tcPr>
            <w:tcW w:w="2622"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 xml:space="preserve">             59.641,594,76 </w:t>
            </w:r>
          </w:p>
        </w:tc>
      </w:tr>
      <w:tr w:rsidR="00ED134F" w:rsidRPr="002D3AA6" w:rsidTr="00ED134F">
        <w:trPr>
          <w:trHeight w:val="326"/>
        </w:trPr>
        <w:tc>
          <w:tcPr>
            <w:tcW w:w="1687"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2020</w:t>
            </w:r>
          </w:p>
        </w:tc>
        <w:tc>
          <w:tcPr>
            <w:tcW w:w="2007"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 xml:space="preserve">      92.484.794,5 </w:t>
            </w:r>
          </w:p>
        </w:tc>
        <w:tc>
          <w:tcPr>
            <w:tcW w:w="1642"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0,497</w:t>
            </w:r>
          </w:p>
        </w:tc>
        <w:tc>
          <w:tcPr>
            <w:tcW w:w="2622"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 xml:space="preserve">             45.981.288,19</w:t>
            </w:r>
          </w:p>
        </w:tc>
      </w:tr>
      <w:tr w:rsidR="00ED134F" w:rsidRPr="002D3AA6" w:rsidTr="00ED134F">
        <w:trPr>
          <w:trHeight w:val="326"/>
        </w:trPr>
        <w:tc>
          <w:tcPr>
            <w:tcW w:w="1687"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Total</w:t>
            </w:r>
          </w:p>
        </w:tc>
        <w:tc>
          <w:tcPr>
            <w:tcW w:w="2007"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 xml:space="preserve">    518.987.813,3 </w:t>
            </w:r>
          </w:p>
        </w:tc>
        <w:tc>
          <w:tcPr>
            <w:tcW w:w="1642"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rPr>
                <w:rFonts w:ascii="Book Antiqua" w:eastAsia="Times New Roman" w:hAnsi="Book Antiqua" w:cs="Calibri"/>
                <w:color w:val="000000"/>
              </w:rPr>
            </w:pPr>
          </w:p>
        </w:tc>
        <w:tc>
          <w:tcPr>
            <w:tcW w:w="2622"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 xml:space="preserve">           349.122.924,85 </w:t>
            </w:r>
          </w:p>
        </w:tc>
      </w:tr>
      <w:tr w:rsidR="00ED134F" w:rsidRPr="002D3AA6" w:rsidTr="00ED134F">
        <w:trPr>
          <w:trHeight w:val="326"/>
        </w:trPr>
        <w:tc>
          <w:tcPr>
            <w:tcW w:w="5336" w:type="dxa"/>
            <w:gridSpan w:val="3"/>
            <w:tcBorders>
              <w:top w:val="single" w:sz="4" w:space="0" w:color="auto"/>
              <w:left w:val="nil"/>
              <w:bottom w:val="single" w:sz="4" w:space="0" w:color="auto"/>
              <w:right w:val="nil"/>
            </w:tcBorders>
            <w:shd w:val="clear" w:color="auto" w:fill="auto"/>
            <w:noWrap/>
            <w:vAlign w:val="bottom"/>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Kriteria Penilaian</w:t>
            </w:r>
          </w:p>
        </w:tc>
        <w:tc>
          <w:tcPr>
            <w:tcW w:w="2622" w:type="dxa"/>
            <w:tcBorders>
              <w:top w:val="single" w:sz="4" w:space="0" w:color="auto"/>
              <w:left w:val="nil"/>
              <w:bottom w:val="single" w:sz="4" w:space="0" w:color="auto"/>
              <w:right w:val="nil"/>
            </w:tcBorders>
            <w:shd w:val="clear" w:color="auto" w:fill="auto"/>
            <w:noWrap/>
            <w:vAlign w:val="bottom"/>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Nilai</w:t>
            </w:r>
          </w:p>
        </w:tc>
      </w:tr>
      <w:tr w:rsidR="00ED134F" w:rsidRPr="002D3AA6" w:rsidTr="00ED134F">
        <w:trPr>
          <w:trHeight w:val="326"/>
        </w:trPr>
        <w:tc>
          <w:tcPr>
            <w:tcW w:w="5336" w:type="dxa"/>
            <w:gridSpan w:val="3"/>
            <w:tcBorders>
              <w:top w:val="nil"/>
              <w:left w:val="nil"/>
              <w:bottom w:val="nil"/>
              <w:right w:val="nil"/>
            </w:tcBorders>
            <w:shd w:val="clear" w:color="auto" w:fill="auto"/>
            <w:noWrap/>
            <w:vAlign w:val="center"/>
            <w:hideMark/>
          </w:tcPr>
          <w:p w:rsidR="00ED134F" w:rsidRPr="002D3AA6" w:rsidRDefault="00ED134F" w:rsidP="00ED134F">
            <w:pPr>
              <w:spacing w:after="0" w:line="240" w:lineRule="auto"/>
              <w:rPr>
                <w:rFonts w:ascii="Book Antiqua" w:eastAsia="Times New Roman" w:hAnsi="Book Antiqua" w:cs="Calibri"/>
                <w:iCs/>
                <w:color w:val="000000"/>
              </w:rPr>
            </w:pPr>
            <w:r w:rsidRPr="002D3AA6">
              <w:rPr>
                <w:rFonts w:ascii="Book Antiqua" w:eastAsia="Times New Roman" w:hAnsi="Book Antiqua" w:cs="Calibri"/>
                <w:iCs/>
                <w:color w:val="000000"/>
              </w:rPr>
              <w:t>NPV</w:t>
            </w:r>
          </w:p>
        </w:tc>
        <w:tc>
          <w:tcPr>
            <w:tcW w:w="2622"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199.722.924,85</w:t>
            </w:r>
          </w:p>
        </w:tc>
      </w:tr>
      <w:tr w:rsidR="00ED134F" w:rsidRPr="002D3AA6" w:rsidTr="00ED134F">
        <w:trPr>
          <w:trHeight w:val="326"/>
        </w:trPr>
        <w:tc>
          <w:tcPr>
            <w:tcW w:w="5336" w:type="dxa"/>
            <w:gridSpan w:val="3"/>
            <w:tcBorders>
              <w:top w:val="nil"/>
              <w:left w:val="nil"/>
              <w:bottom w:val="nil"/>
              <w:right w:val="nil"/>
            </w:tcBorders>
            <w:shd w:val="clear" w:color="auto" w:fill="auto"/>
            <w:noWrap/>
            <w:vAlign w:val="center"/>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i/>
                <w:iCs/>
                <w:color w:val="000000"/>
              </w:rPr>
              <w:t>Payback Period</w:t>
            </w:r>
          </w:p>
        </w:tc>
        <w:tc>
          <w:tcPr>
            <w:tcW w:w="2622"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1 tahun 6 bulan</w:t>
            </w:r>
          </w:p>
        </w:tc>
      </w:tr>
      <w:tr w:rsidR="00ED134F" w:rsidRPr="002D3AA6" w:rsidTr="00ED134F">
        <w:trPr>
          <w:trHeight w:val="326"/>
        </w:trPr>
        <w:tc>
          <w:tcPr>
            <w:tcW w:w="5336" w:type="dxa"/>
            <w:gridSpan w:val="3"/>
            <w:tcBorders>
              <w:top w:val="nil"/>
              <w:left w:val="nil"/>
              <w:bottom w:val="nil"/>
              <w:right w:val="nil"/>
            </w:tcBorders>
            <w:shd w:val="clear" w:color="auto" w:fill="auto"/>
            <w:noWrap/>
            <w:vAlign w:val="center"/>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IRR</w:t>
            </w:r>
          </w:p>
        </w:tc>
        <w:tc>
          <w:tcPr>
            <w:tcW w:w="2622" w:type="dxa"/>
            <w:tcBorders>
              <w:top w:val="nil"/>
              <w:left w:val="nil"/>
              <w:bottom w:val="nil"/>
              <w:right w:val="nil"/>
            </w:tcBorders>
            <w:shd w:val="clear" w:color="auto" w:fill="auto"/>
            <w:noWrap/>
            <w:vAlign w:val="center"/>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62,02%</w:t>
            </w:r>
          </w:p>
        </w:tc>
      </w:tr>
      <w:tr w:rsidR="00ED134F" w:rsidRPr="002D3AA6" w:rsidTr="00ED134F">
        <w:trPr>
          <w:trHeight w:val="326"/>
        </w:trPr>
        <w:tc>
          <w:tcPr>
            <w:tcW w:w="5336" w:type="dxa"/>
            <w:gridSpan w:val="3"/>
            <w:tcBorders>
              <w:top w:val="nil"/>
              <w:left w:val="nil"/>
              <w:bottom w:val="nil"/>
              <w:right w:val="nil"/>
            </w:tcBorders>
            <w:shd w:val="clear" w:color="auto" w:fill="auto"/>
            <w:noWrap/>
            <w:vAlign w:val="center"/>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 xml:space="preserve">R/C </w:t>
            </w:r>
            <w:r w:rsidRPr="002D3AA6">
              <w:rPr>
                <w:rFonts w:ascii="Book Antiqua" w:eastAsia="Times New Roman" w:hAnsi="Book Antiqua" w:cs="Calibri"/>
                <w:i/>
                <w:iCs/>
                <w:color w:val="000000"/>
              </w:rPr>
              <w:t>Ratio dan B/C Ratio</w:t>
            </w:r>
          </w:p>
        </w:tc>
        <w:tc>
          <w:tcPr>
            <w:tcW w:w="2622"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right"/>
              <w:rPr>
                <w:rFonts w:ascii="Book Antiqua" w:eastAsia="Times New Roman" w:hAnsi="Book Antiqua" w:cs="Calibri"/>
                <w:color w:val="000000"/>
              </w:rPr>
            </w:pPr>
          </w:p>
        </w:tc>
      </w:tr>
      <w:tr w:rsidR="00ED134F" w:rsidRPr="002D3AA6" w:rsidTr="00ED134F">
        <w:trPr>
          <w:trHeight w:val="326"/>
        </w:trPr>
        <w:tc>
          <w:tcPr>
            <w:tcW w:w="1687"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rPr>
                <w:rFonts w:ascii="Book Antiqua" w:eastAsia="Times New Roman" w:hAnsi="Book Antiqua" w:cs="Calibri"/>
                <w:color w:val="000000"/>
              </w:rPr>
            </w:pPr>
          </w:p>
        </w:tc>
        <w:tc>
          <w:tcPr>
            <w:tcW w:w="2007"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Tahun</w:t>
            </w:r>
          </w:p>
        </w:tc>
        <w:tc>
          <w:tcPr>
            <w:tcW w:w="1642"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rPr>
                <w:rFonts w:ascii="Book Antiqua" w:eastAsia="Times New Roman" w:hAnsi="Book Antiqua" w:cs="Calibri"/>
                <w:color w:val="000000"/>
              </w:rPr>
            </w:pPr>
            <w:r w:rsidRPr="002D3AA6">
              <w:rPr>
                <w:rFonts w:ascii="Book Antiqua" w:eastAsia="Times New Roman" w:hAnsi="Book Antiqua" w:cs="Calibri"/>
                <w:color w:val="000000"/>
              </w:rPr>
              <w:t>R/C</w:t>
            </w:r>
            <w:r w:rsidRPr="002D3AA6">
              <w:rPr>
                <w:rFonts w:ascii="Book Antiqua" w:eastAsia="Times New Roman" w:hAnsi="Book Antiqua" w:cs="Calibri"/>
                <w:i/>
                <w:iCs/>
                <w:color w:val="000000"/>
              </w:rPr>
              <w:t xml:space="preserve"> Ratio</w:t>
            </w:r>
          </w:p>
        </w:tc>
        <w:tc>
          <w:tcPr>
            <w:tcW w:w="2622"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B/C</w:t>
            </w:r>
            <w:r w:rsidRPr="002D3AA6">
              <w:rPr>
                <w:rFonts w:ascii="Book Antiqua" w:eastAsia="Times New Roman" w:hAnsi="Book Antiqua" w:cs="Calibri"/>
                <w:i/>
                <w:iCs/>
                <w:color w:val="000000"/>
              </w:rPr>
              <w:t xml:space="preserve"> Ratio</w:t>
            </w:r>
          </w:p>
        </w:tc>
      </w:tr>
      <w:tr w:rsidR="00ED134F" w:rsidRPr="002D3AA6" w:rsidTr="00ED134F">
        <w:trPr>
          <w:trHeight w:val="326"/>
        </w:trPr>
        <w:tc>
          <w:tcPr>
            <w:tcW w:w="1687"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rPr>
                <w:rFonts w:ascii="Book Antiqua" w:eastAsia="Times New Roman" w:hAnsi="Book Antiqua" w:cs="Calibri"/>
                <w:color w:val="000000"/>
              </w:rPr>
            </w:pPr>
          </w:p>
        </w:tc>
        <w:tc>
          <w:tcPr>
            <w:tcW w:w="2007"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2016</w:t>
            </w:r>
          </w:p>
        </w:tc>
        <w:tc>
          <w:tcPr>
            <w:tcW w:w="1642"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1,18</w:t>
            </w:r>
          </w:p>
        </w:tc>
        <w:tc>
          <w:tcPr>
            <w:tcW w:w="2622"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0,18</w:t>
            </w:r>
          </w:p>
        </w:tc>
      </w:tr>
      <w:tr w:rsidR="00ED134F" w:rsidRPr="002D3AA6" w:rsidTr="00ED134F">
        <w:trPr>
          <w:trHeight w:val="326"/>
        </w:trPr>
        <w:tc>
          <w:tcPr>
            <w:tcW w:w="1687"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rPr>
                <w:rFonts w:ascii="Book Antiqua" w:eastAsia="Times New Roman" w:hAnsi="Book Antiqua" w:cs="Calibri"/>
                <w:color w:val="000000"/>
              </w:rPr>
            </w:pPr>
          </w:p>
        </w:tc>
        <w:tc>
          <w:tcPr>
            <w:tcW w:w="2007"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2017</w:t>
            </w:r>
          </w:p>
        </w:tc>
        <w:tc>
          <w:tcPr>
            <w:tcW w:w="1642"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1,12</w:t>
            </w:r>
          </w:p>
        </w:tc>
        <w:tc>
          <w:tcPr>
            <w:tcW w:w="2622"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0,12</w:t>
            </w:r>
          </w:p>
        </w:tc>
      </w:tr>
      <w:tr w:rsidR="00ED134F" w:rsidRPr="002D3AA6" w:rsidTr="00ED134F">
        <w:trPr>
          <w:trHeight w:val="326"/>
        </w:trPr>
        <w:tc>
          <w:tcPr>
            <w:tcW w:w="1687"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rPr>
                <w:rFonts w:ascii="Book Antiqua" w:eastAsia="Times New Roman" w:hAnsi="Book Antiqua" w:cs="Calibri"/>
                <w:color w:val="000000"/>
              </w:rPr>
            </w:pPr>
          </w:p>
        </w:tc>
        <w:tc>
          <w:tcPr>
            <w:tcW w:w="2007"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2018</w:t>
            </w:r>
          </w:p>
        </w:tc>
        <w:tc>
          <w:tcPr>
            <w:tcW w:w="1642"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1,21</w:t>
            </w:r>
          </w:p>
        </w:tc>
        <w:tc>
          <w:tcPr>
            <w:tcW w:w="2622"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0,21</w:t>
            </w:r>
          </w:p>
        </w:tc>
      </w:tr>
      <w:tr w:rsidR="00ED134F" w:rsidRPr="002D3AA6" w:rsidTr="00ED134F">
        <w:trPr>
          <w:trHeight w:val="326"/>
        </w:trPr>
        <w:tc>
          <w:tcPr>
            <w:tcW w:w="1687"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rPr>
                <w:rFonts w:ascii="Book Antiqua" w:eastAsia="Times New Roman" w:hAnsi="Book Antiqua" w:cs="Calibri"/>
                <w:color w:val="000000"/>
              </w:rPr>
            </w:pPr>
          </w:p>
        </w:tc>
        <w:tc>
          <w:tcPr>
            <w:tcW w:w="2007"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2019</w:t>
            </w:r>
          </w:p>
        </w:tc>
        <w:tc>
          <w:tcPr>
            <w:tcW w:w="1642"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1,16</w:t>
            </w:r>
          </w:p>
        </w:tc>
        <w:tc>
          <w:tcPr>
            <w:tcW w:w="2622"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0,16</w:t>
            </w:r>
          </w:p>
        </w:tc>
      </w:tr>
      <w:tr w:rsidR="00ED134F" w:rsidRPr="002D3AA6" w:rsidTr="00ED134F">
        <w:trPr>
          <w:trHeight w:val="326"/>
        </w:trPr>
        <w:tc>
          <w:tcPr>
            <w:tcW w:w="1687" w:type="dxa"/>
            <w:tcBorders>
              <w:top w:val="nil"/>
              <w:left w:val="nil"/>
              <w:bottom w:val="nil"/>
              <w:right w:val="nil"/>
            </w:tcBorders>
            <w:shd w:val="clear" w:color="auto" w:fill="auto"/>
            <w:noWrap/>
            <w:vAlign w:val="bottom"/>
            <w:hideMark/>
          </w:tcPr>
          <w:p w:rsidR="00ED134F" w:rsidRPr="002D3AA6" w:rsidRDefault="00ED134F" w:rsidP="00ED134F">
            <w:pPr>
              <w:spacing w:after="0" w:line="240" w:lineRule="auto"/>
              <w:rPr>
                <w:rFonts w:ascii="Book Antiqua" w:eastAsia="Times New Roman" w:hAnsi="Book Antiqua" w:cs="Calibri"/>
                <w:color w:val="000000"/>
              </w:rPr>
            </w:pPr>
          </w:p>
        </w:tc>
        <w:tc>
          <w:tcPr>
            <w:tcW w:w="2007"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center"/>
              <w:rPr>
                <w:rFonts w:ascii="Book Antiqua" w:eastAsia="Times New Roman" w:hAnsi="Book Antiqua" w:cs="Calibri"/>
                <w:color w:val="000000"/>
              </w:rPr>
            </w:pPr>
            <w:r w:rsidRPr="002D3AA6">
              <w:rPr>
                <w:rFonts w:ascii="Book Antiqua" w:eastAsia="Times New Roman" w:hAnsi="Book Antiqua" w:cs="Calibri"/>
                <w:color w:val="000000"/>
              </w:rPr>
              <w:t>2020</w:t>
            </w:r>
          </w:p>
        </w:tc>
        <w:tc>
          <w:tcPr>
            <w:tcW w:w="1642"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1,14</w:t>
            </w:r>
          </w:p>
        </w:tc>
        <w:tc>
          <w:tcPr>
            <w:tcW w:w="2622" w:type="dxa"/>
            <w:tcBorders>
              <w:top w:val="nil"/>
              <w:left w:val="nil"/>
              <w:bottom w:val="nil"/>
              <w:right w:val="nil"/>
            </w:tcBorders>
            <w:shd w:val="clear" w:color="auto" w:fill="auto"/>
            <w:noWrap/>
            <w:vAlign w:val="center"/>
            <w:hideMark/>
          </w:tcPr>
          <w:p w:rsidR="00ED134F" w:rsidRPr="002D3AA6" w:rsidRDefault="00ED134F" w:rsidP="00ED134F">
            <w:pPr>
              <w:spacing w:after="0" w:line="240" w:lineRule="auto"/>
              <w:jc w:val="right"/>
              <w:rPr>
                <w:rFonts w:ascii="Book Antiqua" w:eastAsia="Times New Roman" w:hAnsi="Book Antiqua" w:cs="Calibri"/>
                <w:color w:val="000000"/>
              </w:rPr>
            </w:pPr>
            <w:r w:rsidRPr="002D3AA6">
              <w:rPr>
                <w:rFonts w:ascii="Book Antiqua" w:eastAsia="Times New Roman" w:hAnsi="Book Antiqua" w:cs="Calibri"/>
                <w:color w:val="000000"/>
              </w:rPr>
              <w:t>0,14</w:t>
            </w:r>
          </w:p>
        </w:tc>
      </w:tr>
    </w:tbl>
    <w:p w:rsidR="00ED134F" w:rsidRPr="002D3AA6" w:rsidRDefault="00ED134F" w:rsidP="00ED134F">
      <w:pPr>
        <w:spacing w:after="0"/>
        <w:jc w:val="both"/>
        <w:rPr>
          <w:rFonts w:ascii="Book Antiqua" w:eastAsiaTheme="minorEastAsia" w:hAnsi="Book Antiqua" w:cs="Arial"/>
        </w:rPr>
      </w:pPr>
      <w:r w:rsidRPr="002D3AA6">
        <w:rPr>
          <w:rFonts w:ascii="Book Antiqua" w:eastAsiaTheme="minorEastAsia" w:hAnsi="Book Antiqua" w:cs="Arial"/>
        </w:rPr>
        <w:t xml:space="preserve">Sumber: </w:t>
      </w:r>
      <w:r w:rsidRPr="002D3AA6">
        <w:rPr>
          <w:rFonts w:ascii="Book Antiqua" w:eastAsiaTheme="minorEastAsia" w:hAnsi="Book Antiqua" w:cs="Arial"/>
          <w:i/>
        </w:rPr>
        <w:t>Data Primer Diolah, 2021</w:t>
      </w:r>
    </w:p>
    <w:p w:rsidR="00ED134F" w:rsidRPr="002D3AA6" w:rsidRDefault="00ED134F" w:rsidP="00ED134F">
      <w:pPr>
        <w:spacing w:before="120" w:after="0"/>
        <w:jc w:val="both"/>
        <w:rPr>
          <w:rFonts w:ascii="Book Antiqua" w:eastAsiaTheme="minorEastAsia" w:hAnsi="Book Antiqua" w:cs="Arial"/>
          <w:b/>
        </w:rPr>
      </w:pPr>
      <w:r w:rsidRPr="002D3AA6">
        <w:rPr>
          <w:rFonts w:ascii="Book Antiqua" w:eastAsiaTheme="minorEastAsia" w:hAnsi="Book Antiqua" w:cs="Arial"/>
          <w:b/>
        </w:rPr>
        <w:t>Net Present Value (NPV)</w:t>
      </w:r>
    </w:p>
    <w:p w:rsidR="00ED134F" w:rsidRPr="002D3AA6" w:rsidRDefault="00ED134F" w:rsidP="00ED134F">
      <w:pPr>
        <w:spacing w:after="0"/>
        <w:ind w:firstLine="567"/>
        <w:jc w:val="both"/>
        <w:rPr>
          <w:rFonts w:ascii="Book Antiqua" w:eastAsia="Times New Roman" w:hAnsi="Book Antiqua" w:cs="Calibri"/>
          <w:color w:val="000000"/>
        </w:rPr>
      </w:pPr>
      <w:r w:rsidRPr="002D3AA6">
        <w:rPr>
          <w:rFonts w:ascii="Book Antiqua" w:eastAsiaTheme="minorEastAsia" w:hAnsi="Book Antiqua" w:cs="Arial"/>
        </w:rPr>
        <w:t>Berdasarkan hasil perhitungan pad</w:t>
      </w:r>
      <w:r w:rsidR="00691755" w:rsidRPr="002D3AA6">
        <w:rPr>
          <w:rFonts w:ascii="Book Antiqua" w:eastAsiaTheme="minorEastAsia" w:hAnsi="Book Antiqua" w:cs="Arial"/>
        </w:rPr>
        <w:t>a tabel 6</w:t>
      </w:r>
      <w:r w:rsidRPr="002D3AA6">
        <w:rPr>
          <w:rFonts w:ascii="Book Antiqua" w:eastAsiaTheme="minorEastAsia" w:hAnsi="Book Antiqua" w:cs="Arial"/>
        </w:rPr>
        <w:t>, nilai NPV adalah Rp</w:t>
      </w:r>
      <w:r w:rsidRPr="002D3AA6">
        <w:rPr>
          <w:rFonts w:ascii="Book Antiqua" w:eastAsia="Times New Roman" w:hAnsi="Book Antiqua" w:cs="Calibri"/>
          <w:color w:val="000000"/>
        </w:rPr>
        <w:t>199.722.924</w:t>
      </w:r>
      <w:proofErr w:type="gramStart"/>
      <w:r w:rsidRPr="002D3AA6">
        <w:rPr>
          <w:rFonts w:ascii="Book Antiqua" w:eastAsia="Times New Roman" w:hAnsi="Book Antiqua" w:cs="Calibri"/>
          <w:color w:val="000000"/>
        </w:rPr>
        <w:t>,85</w:t>
      </w:r>
      <w:proofErr w:type="gramEnd"/>
      <w:r w:rsidRPr="002D3AA6">
        <w:rPr>
          <w:rFonts w:ascii="Book Antiqua" w:eastAsia="Times New Roman" w:hAnsi="Book Antiqua" w:cs="Calibri"/>
          <w:color w:val="000000"/>
        </w:rPr>
        <w:t xml:space="preserve"> dengan tingkat suku bunga 15%. Nilai NPV diperoleh dari total pv kas bersih sebesar Rp349.122.924,85 dikurangi total investasi sebesar Rp149.400.000. Berdasarkan kriteria kelayakan, nilai NPV lebih besar daripada 0 (NPV &gt; 0) sehingga dikatakan layak, nilai NPV yang diperoleh sejalan dengan penelitian</w:t>
      </w:r>
      <w:r w:rsidR="00EF0F90" w:rsidRPr="002D3AA6">
        <w:rPr>
          <w:rFonts w:ascii="Book Antiqua" w:eastAsia="Times New Roman" w:hAnsi="Book Antiqua" w:cs="Calibri"/>
          <w:color w:val="000000"/>
        </w:rPr>
        <w:t xml:space="preserve"> </w:t>
      </w:r>
      <w:r w:rsidR="00EF0F90" w:rsidRPr="002D3AA6">
        <w:rPr>
          <w:rFonts w:ascii="Book Antiqua" w:eastAsia="Times New Roman" w:hAnsi="Book Antiqua" w:cs="Calibri"/>
          <w:color w:val="000000"/>
        </w:rPr>
        <w:fldChar w:fldCharType="begin" w:fldLock="1"/>
      </w:r>
      <w:r w:rsidR="00E768BC" w:rsidRPr="002D3AA6">
        <w:rPr>
          <w:rFonts w:ascii="Book Antiqua" w:eastAsia="Times New Roman" w:hAnsi="Book Antiqua" w:cs="Calibri"/>
          <w:color w:val="000000"/>
        </w:rPr>
        <w:instrText>ADDIN CSL_CITATION {"citationItems":[{"id":"ITEM-1","itemData":{"ISSN":"15116670","abstract":"The study evaluated the profitability of small scale broiler production in Sabah and Johor with emphasis on contract farming. Cost benefit analysis and financial appraisal were carried out and the net return, value of input and output indicated broiler contract farming in Johor was more viable and profitable compared to Sabah. There were two obstacles limiting sustainable broiler contract farming in Sabah: 1) higher feed cost, and 2) low profit due to low gross margin between production cost and the ex-farm selling price. Therefore, in this study, the financial performance was evaluated, and sensitivity analysis was performed to assess the effect of changes in feed cost and selling price. The results concluded that Sabah broiler contract farming was more sensitive to changes in feed cost and selling price while the implementation of a zero tax incentive to small scale broiler contract farmers especially in Sabah would help the industry remained sustainable.","author":[{"dropping-particle":"","family":"Isa","given":"Abu Hassan Md","non-dropping-particle":"","parse-names":false,"suffix":""},{"dropping-particle":"","family":"Ismail","given":"Mohd Mansor","non-dropping-particle":"","parse-names":false,"suffix":""},{"dropping-particle":"","family":"Samsuddin","given":"Nur Syahirah","non-dropping-particle":"","parse-names":false,"suffix":""},{"dropping-particle":"","family":"Abdurofi","given":"Ilmas","non-dropping-particle":"","parse-names":false,"suffix":""}],"container-title":"International Journal of Business and Society","id":"ITEM-1","issue":"2","issued":{"date-parts":[["2019"]]},"page":"521-532","title":"Profitability of broiler contract farming: A case study in johor and sabah","type":"article-journal","volume":"20"},"uris":["http://www.mendeley.com/documents/?uuid=cd1347b7-16bc-4b9c-8bc8-39a169eed6bc"]}],"mendeley":{"formattedCitation":"(Isa et al., 2019)","plainTextFormattedCitation":"(Isa et al., 2019)","previouslyFormattedCitation":"(Isa et al., 2019)"},"properties":{"noteIndex":0},"schema":"https://github.com/citation-style-language/schema/raw/master/csl-citation.json"}</w:instrText>
      </w:r>
      <w:r w:rsidR="00EF0F90" w:rsidRPr="002D3AA6">
        <w:rPr>
          <w:rFonts w:ascii="Book Antiqua" w:eastAsia="Times New Roman" w:hAnsi="Book Antiqua" w:cs="Calibri"/>
          <w:color w:val="000000"/>
        </w:rPr>
        <w:fldChar w:fldCharType="separate"/>
      </w:r>
      <w:r w:rsidR="00EF0F90" w:rsidRPr="002D3AA6">
        <w:rPr>
          <w:rFonts w:ascii="Book Antiqua" w:eastAsia="Times New Roman" w:hAnsi="Book Antiqua" w:cs="Calibri"/>
          <w:noProof/>
          <w:color w:val="000000"/>
        </w:rPr>
        <w:t>(Isa et al., 2019)</w:t>
      </w:r>
      <w:r w:rsidR="00EF0F90" w:rsidRPr="002D3AA6">
        <w:rPr>
          <w:rFonts w:ascii="Book Antiqua" w:eastAsia="Times New Roman" w:hAnsi="Book Antiqua" w:cs="Calibri"/>
          <w:color w:val="000000"/>
        </w:rPr>
        <w:fldChar w:fldCharType="end"/>
      </w:r>
      <w:r w:rsidRPr="002D3AA6">
        <w:rPr>
          <w:rFonts w:ascii="Book Antiqua" w:eastAsia="Times New Roman" w:hAnsi="Book Antiqua" w:cs="Calibri"/>
          <w:color w:val="000000"/>
        </w:rPr>
        <w:t>.</w:t>
      </w:r>
    </w:p>
    <w:p w:rsidR="00B672AA" w:rsidRPr="002D3AA6" w:rsidRDefault="00B672AA" w:rsidP="00ED134F">
      <w:pPr>
        <w:spacing w:after="0"/>
        <w:ind w:firstLine="567"/>
        <w:jc w:val="both"/>
        <w:rPr>
          <w:rFonts w:ascii="Book Antiqua" w:eastAsia="Times New Roman" w:hAnsi="Book Antiqua" w:cs="Calibri"/>
          <w:color w:val="000000"/>
        </w:rPr>
      </w:pPr>
    </w:p>
    <w:p w:rsidR="00ED134F" w:rsidRPr="002D3AA6" w:rsidRDefault="00ED134F" w:rsidP="00ED134F">
      <w:pPr>
        <w:spacing w:before="120" w:after="0"/>
        <w:jc w:val="both"/>
        <w:rPr>
          <w:rFonts w:ascii="Book Antiqua" w:eastAsia="Times New Roman" w:hAnsi="Book Antiqua" w:cs="Calibri"/>
          <w:b/>
          <w:color w:val="000000"/>
        </w:rPr>
      </w:pPr>
      <w:r w:rsidRPr="002D3AA6">
        <w:rPr>
          <w:rFonts w:ascii="Book Antiqua" w:eastAsia="Times New Roman" w:hAnsi="Book Antiqua" w:cs="Calibri"/>
          <w:b/>
          <w:i/>
          <w:color w:val="000000"/>
        </w:rPr>
        <w:lastRenderedPageBreak/>
        <w:t xml:space="preserve">Payback Period </w:t>
      </w:r>
      <w:r w:rsidRPr="002D3AA6">
        <w:rPr>
          <w:rFonts w:ascii="Book Antiqua" w:eastAsia="Times New Roman" w:hAnsi="Book Antiqua" w:cs="Calibri"/>
          <w:b/>
          <w:color w:val="000000"/>
        </w:rPr>
        <w:t>(PP)</w:t>
      </w:r>
    </w:p>
    <w:p w:rsidR="00ED134F" w:rsidRPr="002D3AA6" w:rsidRDefault="00B672AA" w:rsidP="00ED134F">
      <w:pPr>
        <w:spacing w:after="0"/>
        <w:ind w:firstLine="567"/>
        <w:jc w:val="both"/>
        <w:rPr>
          <w:rFonts w:ascii="Book Antiqua" w:eastAsia="Times New Roman" w:hAnsi="Book Antiqua" w:cs="Calibri"/>
          <w:color w:val="000000"/>
        </w:rPr>
      </w:pPr>
      <w:r w:rsidRPr="002D3AA6">
        <w:rPr>
          <w:rFonts w:ascii="Book Antiqua" w:eastAsia="Times New Roman" w:hAnsi="Book Antiqua" w:cs="Calibri"/>
          <w:color w:val="000000"/>
        </w:rPr>
        <w:t>P</w:t>
      </w:r>
      <w:r w:rsidR="00DE047E" w:rsidRPr="002D3AA6">
        <w:rPr>
          <w:rFonts w:ascii="Book Antiqua" w:eastAsia="Times New Roman" w:hAnsi="Book Antiqua" w:cs="Calibri"/>
          <w:color w:val="000000"/>
        </w:rPr>
        <w:t>erhitungan</w:t>
      </w:r>
      <w:r w:rsidR="00ED134F" w:rsidRPr="002D3AA6">
        <w:rPr>
          <w:rFonts w:ascii="Book Antiqua" w:eastAsia="Times New Roman" w:hAnsi="Book Antiqua" w:cs="Calibri"/>
          <w:color w:val="000000"/>
        </w:rPr>
        <w:t xml:space="preserve"> </w:t>
      </w:r>
      <w:r w:rsidR="00ED134F" w:rsidRPr="002D3AA6">
        <w:rPr>
          <w:rFonts w:ascii="Book Antiqua" w:eastAsia="Times New Roman" w:hAnsi="Book Antiqua" w:cs="Calibri"/>
          <w:i/>
          <w:color w:val="000000"/>
        </w:rPr>
        <w:t>payback period</w:t>
      </w:r>
      <w:r w:rsidR="00691755" w:rsidRPr="002D3AA6">
        <w:rPr>
          <w:rFonts w:ascii="Book Antiqua" w:eastAsia="Times New Roman" w:hAnsi="Book Antiqua" w:cs="Calibri"/>
          <w:color w:val="000000"/>
        </w:rPr>
        <w:t xml:space="preserve"> pada tabel 6</w:t>
      </w:r>
      <w:r w:rsidR="00ED134F" w:rsidRPr="002D3AA6">
        <w:rPr>
          <w:rFonts w:ascii="Book Antiqua" w:eastAsia="Times New Roman" w:hAnsi="Book Antiqua" w:cs="Calibri"/>
          <w:color w:val="000000"/>
        </w:rPr>
        <w:t xml:space="preserve">, diperoleh masa pengembalian investasi usaha ayam broiler Bapak Wawan yaitu selama 1 tahun 6 bulan atau 10 kali periode pemeliharaan, hal ini menunjukkan bahwa usaha ayam broiler layak dijalankan karena masa pengembalian investasi &lt; umur investasi. Hasil penilaian ini sejalan dengan penelitian yang dilakukan oleh </w:t>
      </w:r>
      <w:r w:rsidR="00ED134F" w:rsidRPr="002D3AA6">
        <w:rPr>
          <w:rFonts w:ascii="Book Antiqua" w:eastAsia="Times New Roman" w:hAnsi="Book Antiqua" w:cs="Calibri"/>
          <w:color w:val="000000"/>
        </w:rPr>
        <w:fldChar w:fldCharType="begin" w:fldLock="1"/>
      </w:r>
      <w:r w:rsidR="00ED134F" w:rsidRPr="002D3AA6">
        <w:rPr>
          <w:rFonts w:ascii="Book Antiqua" w:eastAsia="Times New Roman" w:hAnsi="Book Antiqua" w:cs="Calibri"/>
          <w:color w:val="000000"/>
        </w:rPr>
        <w:instrText>ADDIN CSL_CITATION {"citationItems":[{"id":"ITEM-1","itemData":{"DOI":"10.22225/seas.1.1.436.19-26","abstract":"Abstract The agricultural sector is the leading sector of the Indonesian economy. Oyster mushrooms are one of the subsectors of agriculture. High opportunities for business sustainability and consumer demand make it necessary to analyze the financial viability of this venture. Financial feasibility analysis is required to assist CV. XYZ to see the feasibility of the development effort to be run. This research uses investment and production cost analysis method, cost of goods sold, Break Even Point (BEP), Net Present Value (NPV), Payback Period (PP), and Incremental Rate of Return and Ratio B/C. The result of the financial feasibility of CV. XYZ is BEP by selling product 50 baglog or Rp. 150,000 per production. NPV valued at Rp 253,181,432, Payback Period in year 1, IRR worth 40% and Ratio B/C 1.42 in the first year up to the fifth year. Keywords: Financial feasibility,business development, oyster mushrooms","author":[{"dropping-particle":"","family":"Nurwantara","given":"Ma'ruf Pambudi","non-dropping-particle":"","parse-names":false,"suffix":""},{"dropping-particle":"","family":"Raharja","given":"Sapta","non-dropping-particle":"","parse-names":false,"suffix":""},{"dropping-particle":"","family":"Udin","given":"Faqih","non-dropping-particle":"","parse-names":false,"suffix":""}],"container-title":"SEAS (Sustainable Environment Agricultural Science)","id":"ITEM-1","issue":"1","issued":{"date-parts":[["2017"]]},"page":"19-26","title":"Financial Feasibility Analysis of Small and Medium Business Development CV. XYZ in Madiun East Java","type":"article-journal","volume":"1"},"uris":["http://www.mendeley.com/documents/?uuid=703506cd-c9cf-4621-8128-70c17cce3aa3"]}],"mendeley":{"formattedCitation":"(Nurwantara et al., 2017)","plainTextFormattedCitation":"(Nurwantara et al., 2017)","previouslyFormattedCitation":"(Nurwantara et al., 2017)"},"properties":{"noteIndex":0},"schema":"https://github.com/citation-style-language/schema/raw/master/csl-citation.json"}</w:instrText>
      </w:r>
      <w:r w:rsidR="00ED134F" w:rsidRPr="002D3AA6">
        <w:rPr>
          <w:rFonts w:ascii="Book Antiqua" w:eastAsia="Times New Roman" w:hAnsi="Book Antiqua" w:cs="Calibri"/>
          <w:color w:val="000000"/>
        </w:rPr>
        <w:fldChar w:fldCharType="separate"/>
      </w:r>
      <w:r w:rsidR="00ED134F" w:rsidRPr="002D3AA6">
        <w:rPr>
          <w:rFonts w:ascii="Book Antiqua" w:eastAsia="Times New Roman" w:hAnsi="Book Antiqua" w:cs="Calibri"/>
          <w:noProof/>
          <w:color w:val="000000"/>
        </w:rPr>
        <w:t>(Nurwantara et al., 2017)</w:t>
      </w:r>
      <w:r w:rsidR="00ED134F" w:rsidRPr="002D3AA6">
        <w:rPr>
          <w:rFonts w:ascii="Book Antiqua" w:eastAsia="Times New Roman" w:hAnsi="Book Antiqua" w:cs="Calibri"/>
          <w:color w:val="000000"/>
        </w:rPr>
        <w:fldChar w:fldCharType="end"/>
      </w:r>
      <w:r w:rsidR="00ED134F" w:rsidRPr="002D3AA6">
        <w:rPr>
          <w:rFonts w:ascii="Book Antiqua" w:eastAsia="Times New Roman" w:hAnsi="Book Antiqua" w:cs="Calibri"/>
          <w:color w:val="000000"/>
        </w:rPr>
        <w:t>.</w:t>
      </w:r>
    </w:p>
    <w:p w:rsidR="00ED134F" w:rsidRPr="002D3AA6" w:rsidRDefault="00ED134F" w:rsidP="00ED134F">
      <w:pPr>
        <w:spacing w:before="120" w:after="0"/>
        <w:jc w:val="both"/>
        <w:rPr>
          <w:rFonts w:ascii="Book Antiqua" w:eastAsiaTheme="minorEastAsia" w:hAnsi="Book Antiqua" w:cs="Arial"/>
          <w:b/>
        </w:rPr>
      </w:pPr>
      <w:r w:rsidRPr="002D3AA6">
        <w:rPr>
          <w:rFonts w:ascii="Book Antiqua" w:eastAsiaTheme="minorEastAsia" w:hAnsi="Book Antiqua" w:cs="Arial"/>
          <w:b/>
          <w:i/>
        </w:rPr>
        <w:t>Internal Rate of Return</w:t>
      </w:r>
      <w:r w:rsidRPr="002D3AA6">
        <w:rPr>
          <w:rFonts w:ascii="Book Antiqua" w:eastAsiaTheme="minorEastAsia" w:hAnsi="Book Antiqua" w:cs="Arial"/>
          <w:b/>
        </w:rPr>
        <w:t xml:space="preserve"> (IRR)</w:t>
      </w:r>
    </w:p>
    <w:p w:rsidR="00ED134F" w:rsidRPr="002D3AA6" w:rsidRDefault="00ED134F" w:rsidP="00ED134F">
      <w:pPr>
        <w:spacing w:after="0"/>
        <w:ind w:firstLine="567"/>
        <w:jc w:val="both"/>
        <w:rPr>
          <w:rFonts w:ascii="Book Antiqua" w:eastAsiaTheme="minorEastAsia" w:hAnsi="Book Antiqua" w:cs="Arial"/>
        </w:rPr>
      </w:pPr>
      <w:r w:rsidRPr="002D3AA6">
        <w:rPr>
          <w:rFonts w:ascii="Book Antiqua" w:eastAsiaTheme="minorEastAsia" w:hAnsi="Book Antiqua" w:cs="Arial"/>
        </w:rPr>
        <w:t>Berdasarka</w:t>
      </w:r>
      <w:r w:rsidR="00691755" w:rsidRPr="002D3AA6">
        <w:rPr>
          <w:rFonts w:ascii="Book Antiqua" w:eastAsiaTheme="minorEastAsia" w:hAnsi="Book Antiqua" w:cs="Arial"/>
        </w:rPr>
        <w:t>n hasil perhitungan pada tabel 6</w:t>
      </w:r>
      <w:r w:rsidRPr="002D3AA6">
        <w:rPr>
          <w:rFonts w:ascii="Book Antiqua" w:eastAsiaTheme="minorEastAsia" w:hAnsi="Book Antiqua" w:cs="Arial"/>
        </w:rPr>
        <w:t xml:space="preserve">, diperoleh nilai IRR adalah sebesar 62,02%, nilai ini menunjukkan bahwa usaha peternakan milik Bapak Wawan dapat mengembalikan modal pinjaman sampai tingkat bunga maksimum sebesar 62,02%. Nilai IRR yang lebih besar daripada </w:t>
      </w:r>
      <w:r w:rsidR="001A605D" w:rsidRPr="002D3AA6">
        <w:rPr>
          <w:rFonts w:ascii="Book Antiqua" w:eastAsiaTheme="minorEastAsia" w:hAnsi="Book Antiqua" w:cs="Arial"/>
          <w:i/>
        </w:rPr>
        <w:t>discount factor</w:t>
      </w:r>
      <w:r w:rsidR="001A605D" w:rsidRPr="002D3AA6">
        <w:rPr>
          <w:rFonts w:ascii="Book Antiqua" w:eastAsiaTheme="minorEastAsia" w:hAnsi="Book Antiqua" w:cs="Arial"/>
        </w:rPr>
        <w:t xml:space="preserve"> </w:t>
      </w:r>
      <w:r w:rsidRPr="002D3AA6">
        <w:rPr>
          <w:rFonts w:ascii="Book Antiqua" w:eastAsiaTheme="minorEastAsia" w:hAnsi="Book Antiqua" w:cs="Arial"/>
        </w:rPr>
        <w:t xml:space="preserve">menunjukkan bahwa usaha ayam broiler layak untuk dijalankan, kondisi ini sesuai dengan penelitian oleh </w:t>
      </w:r>
      <w:r w:rsidRPr="002D3AA6">
        <w:rPr>
          <w:rFonts w:ascii="Book Antiqua" w:eastAsiaTheme="minorEastAsia" w:hAnsi="Book Antiqua" w:cs="Arial"/>
        </w:rPr>
        <w:fldChar w:fldCharType="begin" w:fldLock="1"/>
      </w:r>
      <w:r w:rsidRPr="002D3AA6">
        <w:rPr>
          <w:rFonts w:ascii="Book Antiqua" w:eastAsiaTheme="minorEastAsia" w:hAnsi="Book Antiqua" w:cs="Arial"/>
        </w:rPr>
        <w:instrText>ADDIN CSL_CITATION {"citationItems":[{"id":"ITEM-1","itemData":{"ISSN":"1858-4330","abstract":"ABSTRAK Penelitian dilaksanakan selama 2 bulan yaitu bulam Maret sampai Mei 2006 di Desa Bontolangkasa Utara Kecamatan Bontonompo Kabupaten Gowa. Tujuan penelitian ini yaitu untuk menganalisa secara finansial tentang pengalokasian biaya serta tingkat keuntungan usaha peternakan rakyat ayam ras broiler pola kemitraan dan kegunaannya adalah sebagai bahan informasi bagi peternak dalam mengelola usaha peternakan ayam broiler. Penelitian ini dilakukan dengan metode deskriptif kuantitatif pada usaha peternakan rakyat ayam ras broiler pola kemitraan. Berdasarkan kriteria investasi yang diperoleh pada peternak X maka dari segi finansial usaha peternakan ayam ras broiler memberikan keuntungan dan layak usaha. Kelayakan usaha tersebut dibuktikan kajian analisa finasial diperoleh nilai Net B/C selama lebih besar satu yaitu 1,05, nilai NPV pada tingkat suku bunga terendah (12 %) Rp 256.335.768 dengan rata-rata Rp. 85.445.256 dan NPV tingkat suku bunga tertinggi (17 %) Rp 245.381.247 atau rata-rata Rp. 81.793.749, nilai IRR lebih besar dari suku bunga bank tertinggi (17 %) yaitu 24,31 % dan tingkat penjualan hasil produksi di atas dari BEP unit (16.380,11 kg) dengan rata-rata 4.095,03 kg dan BEP rupiah Rp. 136.118.396 atau rata-rata Rp 34.029.599 pertahun. Kata kunci: Analisis finansial, ayam broiler, pola kemitraan ABSTRACT The Research executed by during 2 months from March until Mei 2006 at Desa Bontolangkasa Utara Kecamatan Bontonompo Kab.Gowa. This research aim to analysing by finansial about cost allocation and it's mount advantage. The research usefulness is as information substance for the breeder in managing the broiler chicken ranch. This research is done by quantitative descriptive method at the broiler chicken ranch of partner pattern by directly involve in production process activity, and collecting technical and finansial datas. By the result of the X breeder investment criterion, its finansial side give the advantages and to be laboured. The effort elegibility is proved with the result of Net B/C more than 1 (1,05), NPV at the lowest mount rate of interest (12%) is Rp 256.335.768 with mean Rp 85.445.256 and NPV at the highest mount rate of interest (17%) is Rp 245.381.247 or mean Rp 81.793.729, IRR value is bigger than highest bank rate (17%) 24,31% and the yield of mount sale is more than unit BEP (16.380,11 kgs) which its mean 4.095,03 kgs and BEP Rp 136.118.396 or means Rp 34.029.599 per year.","author":[{"dropping-particle":"","family":"Salam","given":"Thamrin","non-dropping-particle":"","parse-names":false,"suffix":""},{"dropping-particle":"","family":"Muis","given":"Mufidah","non-dropping-particle":"","parse-names":false,"suffix":""},{"dropping-particle":"","family":"Alfian","given":"Dan","non-dropping-particle":"","parse-names":false,"suffix":""},{"dropping-particle":"","family":"Rumengan","given":"E N","non-dropping-particle":"","parse-names":false,"suffix":""},{"dropping-particle":"","family":"Sekolah","given":"Dosen","non-dropping-particle":"","parse-names":false,"suffix":""},{"dropping-particle":"","family":"Penyuluhan","given":"Tinggi","non-dropping-particle":"","parse-names":false,"suffix":""},{"dropping-particle":"","family":"Gowa","given":"Pertanian","non-dropping-particle":"","parse-names":false,"suffix":""},{"dropping-particle":"","family":"Sekolah","given":"Alumni","non-dropping-particle":"","parse-names":false,"suffix":""}],"container-title":"Jurnal Agrisistem","id":"ITEM-1","issue":"1","issued":{"date-parts":[["2006"]]},"page":"32-39","title":"Analisis Finansial Usaha Peternakan Ayam Broiler Pola Kemitraan The finansial analyse of broiler chicken by partner pattern","type":"article-journal","volume":"2"},"uris":["http://www.mendeley.com/documents/?uuid=b27d7c91-fc70-4d61-85f0-ff38d38ad099"]}],"mendeley":{"formattedCitation":"(Salam et al., 2006)","manualFormatting":"Salam et al., (2006)","plainTextFormattedCitation":"(Salam et al., 2006)","previouslyFormattedCitation":"(Salam et al., 2006)"},"properties":{"noteIndex":0},"schema":"https://github.com/citation-style-language/schema/raw/master/csl-citation.json"}</w:instrText>
      </w:r>
      <w:r w:rsidRPr="002D3AA6">
        <w:rPr>
          <w:rFonts w:ascii="Book Antiqua" w:eastAsiaTheme="minorEastAsia" w:hAnsi="Book Antiqua" w:cs="Arial"/>
        </w:rPr>
        <w:fldChar w:fldCharType="separate"/>
      </w:r>
      <w:r w:rsidRPr="002D3AA6">
        <w:rPr>
          <w:rFonts w:ascii="Book Antiqua" w:eastAsiaTheme="minorEastAsia" w:hAnsi="Book Antiqua" w:cs="Arial"/>
          <w:noProof/>
        </w:rPr>
        <w:t>Salam et al., (2006)</w:t>
      </w:r>
      <w:r w:rsidRPr="002D3AA6">
        <w:rPr>
          <w:rFonts w:ascii="Book Antiqua" w:eastAsiaTheme="minorEastAsia" w:hAnsi="Book Antiqua" w:cs="Arial"/>
        </w:rPr>
        <w:fldChar w:fldCharType="end"/>
      </w:r>
      <w:r w:rsidRPr="002D3AA6">
        <w:rPr>
          <w:rFonts w:ascii="Book Antiqua" w:eastAsiaTheme="minorEastAsia" w:hAnsi="Book Antiqua" w:cs="Arial"/>
        </w:rPr>
        <w:t>.</w:t>
      </w:r>
    </w:p>
    <w:p w:rsidR="00ED134F" w:rsidRPr="002D3AA6" w:rsidRDefault="00ED134F" w:rsidP="00ED134F">
      <w:pPr>
        <w:spacing w:before="120" w:after="0"/>
        <w:jc w:val="both"/>
        <w:rPr>
          <w:rFonts w:ascii="Book Antiqua" w:eastAsiaTheme="minorEastAsia" w:hAnsi="Book Antiqua" w:cs="Arial"/>
          <w:b/>
          <w:i/>
        </w:rPr>
      </w:pPr>
      <w:r w:rsidRPr="002D3AA6">
        <w:rPr>
          <w:rFonts w:ascii="Book Antiqua" w:eastAsiaTheme="minorEastAsia" w:hAnsi="Book Antiqua" w:cs="Arial"/>
          <w:b/>
        </w:rPr>
        <w:t xml:space="preserve">R/C </w:t>
      </w:r>
      <w:r w:rsidRPr="002D3AA6">
        <w:rPr>
          <w:rFonts w:ascii="Book Antiqua" w:eastAsiaTheme="minorEastAsia" w:hAnsi="Book Antiqua" w:cs="Arial"/>
          <w:b/>
          <w:i/>
        </w:rPr>
        <w:t>Ratio</w:t>
      </w:r>
    </w:p>
    <w:p w:rsidR="00ED134F" w:rsidRPr="002D3AA6" w:rsidRDefault="00ED134F" w:rsidP="00ED134F">
      <w:pPr>
        <w:spacing w:after="0"/>
        <w:ind w:firstLine="567"/>
        <w:jc w:val="both"/>
        <w:rPr>
          <w:rFonts w:ascii="Book Antiqua" w:eastAsiaTheme="minorEastAsia" w:hAnsi="Book Antiqua" w:cs="Arial"/>
        </w:rPr>
      </w:pPr>
      <w:r w:rsidRPr="002D3AA6">
        <w:rPr>
          <w:rFonts w:ascii="Book Antiqua" w:eastAsiaTheme="minorEastAsia" w:hAnsi="Book Antiqua" w:cs="Arial"/>
        </w:rPr>
        <w:t xml:space="preserve">Kriteria penilaian rasio penerimaan dihitung dengan menggunakan rumus R/C </w:t>
      </w:r>
      <w:r w:rsidRPr="002D3AA6">
        <w:rPr>
          <w:rFonts w:ascii="Book Antiqua" w:eastAsiaTheme="minorEastAsia" w:hAnsi="Book Antiqua" w:cs="Arial"/>
          <w:i/>
        </w:rPr>
        <w:t xml:space="preserve">ratio, </w:t>
      </w:r>
      <w:r w:rsidRPr="002D3AA6">
        <w:rPr>
          <w:rFonts w:ascii="Book Antiqua" w:eastAsiaTheme="minorEastAsia" w:hAnsi="Book Antiqua" w:cs="Arial"/>
        </w:rPr>
        <w:t xml:space="preserve">dari tabel 5, diperoleh nilai R/C </w:t>
      </w:r>
      <w:r w:rsidRPr="002D3AA6">
        <w:rPr>
          <w:rFonts w:ascii="Book Antiqua" w:eastAsiaTheme="minorEastAsia" w:hAnsi="Book Antiqua" w:cs="Arial"/>
          <w:i/>
        </w:rPr>
        <w:t xml:space="preserve">ratio </w:t>
      </w:r>
      <w:r w:rsidRPr="002D3AA6">
        <w:rPr>
          <w:rFonts w:ascii="Book Antiqua" w:eastAsiaTheme="minorEastAsia" w:hAnsi="Book Antiqua" w:cs="Arial"/>
        </w:rPr>
        <w:t xml:space="preserve">dari tahun 2016 sampai dengan 2020 cukup bervariasi, akan tetapi semuanya bernilai lebih besar dari 1 (R/C </w:t>
      </w:r>
      <w:r w:rsidRPr="002D3AA6">
        <w:rPr>
          <w:rFonts w:ascii="Book Antiqua" w:eastAsiaTheme="minorEastAsia" w:hAnsi="Book Antiqua" w:cs="Arial"/>
          <w:i/>
        </w:rPr>
        <w:t>Ratio</w:t>
      </w:r>
      <w:r w:rsidRPr="002D3AA6">
        <w:rPr>
          <w:rFonts w:ascii="Book Antiqua" w:eastAsiaTheme="minorEastAsia" w:hAnsi="Book Antiqua" w:cs="Arial"/>
        </w:rPr>
        <w:t xml:space="preserve"> &gt; 1). </w:t>
      </w:r>
      <w:proofErr w:type="gramStart"/>
      <w:r w:rsidRPr="002D3AA6">
        <w:rPr>
          <w:rFonts w:ascii="Book Antiqua" w:eastAsiaTheme="minorEastAsia" w:hAnsi="Book Antiqua" w:cs="Arial"/>
        </w:rPr>
        <w:t>Hal ini menunjukkan bahwa usaha ayam broiler yang dijalankan menguntungkan.</w:t>
      </w:r>
      <w:proofErr w:type="gramEnd"/>
      <w:r w:rsidRPr="002D3AA6">
        <w:rPr>
          <w:rFonts w:ascii="Book Antiqua" w:eastAsiaTheme="minorEastAsia" w:hAnsi="Book Antiqua" w:cs="Arial"/>
        </w:rPr>
        <w:t xml:space="preserve"> Nilai rasio tersebut selaras dengan penelitian </w:t>
      </w:r>
      <w:r w:rsidRPr="002D3AA6">
        <w:rPr>
          <w:rFonts w:ascii="Book Antiqua" w:eastAsiaTheme="minorEastAsia" w:hAnsi="Book Antiqua" w:cs="Arial"/>
        </w:rPr>
        <w:fldChar w:fldCharType="begin" w:fldLock="1"/>
      </w:r>
      <w:r w:rsidRPr="002D3AA6">
        <w:rPr>
          <w:rFonts w:ascii="Book Antiqua" w:eastAsiaTheme="minorEastAsia" w:hAnsi="Book Antiqua" w:cs="Arial"/>
        </w:rPr>
        <w:instrText>ADDIN CSL_CITATION {"citationItems":[{"id":"ITEM-1","itemData":{"abstract":"… Pada awal tahun tersebut, peternak sudah memulai memelihara ayam broiler, namun belum … manajemen pemeliharaan ayam broiler dengan baik perlu dilakukan program pemeliharaan sesuai dengan fase hidup ayam broiler tersebut … ayam meningkat. 2. Analisis Risiko …","author":[{"dropping-particle":"","family":"Ridwan","given":"","non-dropping-particle":"","parse-names":false,"suffix":""}],"container-title":"Skripsi","id":"ITEM-1","issued":{"date-parts":[["2016"]]},"title":"Analisis risiko pendapatan dan produksi usaha peternakan ayam broiler dengan pola kemitraan di kecamatan mangarabombang kabupaten takalar","type":"article-journal"},"uris":["http://www.mendeley.com/documents/?uuid=21f20a43-0a9c-4df1-b57c-35f204f621a8"]}],"mendeley":{"formattedCitation":"(Ridwan, 2016)","manualFormatting":"Ridwan, (2016)","plainTextFormattedCitation":"(Ridwan, 2016)","previouslyFormattedCitation":"(Ridwan, 2016)"},"properties":{"noteIndex":0},"schema":"https://github.com/citation-style-language/schema/raw/master/csl-citation.json"}</w:instrText>
      </w:r>
      <w:r w:rsidRPr="002D3AA6">
        <w:rPr>
          <w:rFonts w:ascii="Book Antiqua" w:eastAsiaTheme="minorEastAsia" w:hAnsi="Book Antiqua" w:cs="Arial"/>
        </w:rPr>
        <w:fldChar w:fldCharType="separate"/>
      </w:r>
      <w:r w:rsidRPr="002D3AA6">
        <w:rPr>
          <w:rFonts w:ascii="Book Antiqua" w:eastAsiaTheme="minorEastAsia" w:hAnsi="Book Antiqua" w:cs="Arial"/>
          <w:noProof/>
        </w:rPr>
        <w:t>Ridwan, (2016)</w:t>
      </w:r>
      <w:r w:rsidRPr="002D3AA6">
        <w:rPr>
          <w:rFonts w:ascii="Book Antiqua" w:eastAsiaTheme="minorEastAsia" w:hAnsi="Book Antiqua" w:cs="Arial"/>
        </w:rPr>
        <w:fldChar w:fldCharType="end"/>
      </w:r>
      <w:r w:rsidRPr="002D3AA6">
        <w:rPr>
          <w:rFonts w:ascii="Book Antiqua" w:eastAsiaTheme="minorEastAsia" w:hAnsi="Book Antiqua" w:cs="Arial"/>
        </w:rPr>
        <w:t>.</w:t>
      </w:r>
    </w:p>
    <w:p w:rsidR="00ED134F" w:rsidRPr="002D3AA6" w:rsidRDefault="00ED134F" w:rsidP="00ED134F">
      <w:pPr>
        <w:spacing w:before="120" w:after="0"/>
        <w:jc w:val="both"/>
        <w:rPr>
          <w:rFonts w:ascii="Book Antiqua" w:eastAsiaTheme="minorEastAsia" w:hAnsi="Book Antiqua" w:cs="Arial"/>
          <w:b/>
          <w:i/>
        </w:rPr>
      </w:pPr>
      <w:r w:rsidRPr="002D3AA6">
        <w:rPr>
          <w:rFonts w:ascii="Book Antiqua" w:eastAsiaTheme="minorEastAsia" w:hAnsi="Book Antiqua" w:cs="Arial"/>
          <w:b/>
        </w:rPr>
        <w:t xml:space="preserve">B/C </w:t>
      </w:r>
      <w:r w:rsidRPr="002D3AA6">
        <w:rPr>
          <w:rFonts w:ascii="Book Antiqua" w:eastAsiaTheme="minorEastAsia" w:hAnsi="Book Antiqua" w:cs="Arial"/>
          <w:b/>
          <w:i/>
        </w:rPr>
        <w:t>Ratio</w:t>
      </w:r>
    </w:p>
    <w:p w:rsidR="00ED134F" w:rsidRPr="002D3AA6" w:rsidRDefault="00ED134F" w:rsidP="00ED134F">
      <w:pPr>
        <w:spacing w:after="0"/>
        <w:ind w:firstLine="567"/>
        <w:jc w:val="both"/>
        <w:rPr>
          <w:rFonts w:ascii="Book Antiqua" w:eastAsiaTheme="minorEastAsia" w:hAnsi="Book Antiqua" w:cs="Arial"/>
        </w:rPr>
      </w:pPr>
      <w:r w:rsidRPr="002D3AA6">
        <w:rPr>
          <w:rFonts w:ascii="Book Antiqua" w:eastAsiaTheme="minorEastAsia" w:hAnsi="Book Antiqua" w:cs="Arial"/>
        </w:rPr>
        <w:t xml:space="preserve">Hasil yang diperoleh dari perhitungan menggunakan B/C </w:t>
      </w:r>
      <w:r w:rsidRPr="002D3AA6">
        <w:rPr>
          <w:rFonts w:ascii="Book Antiqua" w:eastAsiaTheme="minorEastAsia" w:hAnsi="Book Antiqua" w:cs="Arial"/>
          <w:i/>
        </w:rPr>
        <w:t>Ratio</w:t>
      </w:r>
      <w:r w:rsidRPr="002D3AA6">
        <w:rPr>
          <w:rFonts w:ascii="Book Antiqua" w:eastAsiaTheme="minorEastAsia" w:hAnsi="Book Antiqua" w:cs="Arial"/>
        </w:rPr>
        <w:t xml:space="preserve">, didapatkan penilaian rasio pendapatan dari tahun 2016 sampai dengan tahun 2020 nilai B/C </w:t>
      </w:r>
      <w:r w:rsidRPr="002D3AA6">
        <w:rPr>
          <w:rFonts w:ascii="Book Antiqua" w:eastAsiaTheme="minorEastAsia" w:hAnsi="Book Antiqua" w:cs="Arial"/>
          <w:i/>
        </w:rPr>
        <w:t>ratio</w:t>
      </w:r>
      <w:r w:rsidRPr="002D3AA6">
        <w:rPr>
          <w:rFonts w:ascii="Book Antiqua" w:eastAsiaTheme="minorEastAsia" w:hAnsi="Book Antiqua" w:cs="Arial"/>
        </w:rPr>
        <w:t xml:space="preserve"> sangat bervariasi mulai dari 0,12 sampai dengan 0,21. </w:t>
      </w:r>
      <w:proofErr w:type="gramStart"/>
      <w:r w:rsidRPr="002D3AA6">
        <w:rPr>
          <w:rFonts w:ascii="Book Antiqua" w:eastAsiaTheme="minorEastAsia" w:hAnsi="Book Antiqua" w:cs="Arial"/>
        </w:rPr>
        <w:t xml:space="preserve">Semua nilai yang didapatkan lebih besar daripada 0 (B/C </w:t>
      </w:r>
      <w:r w:rsidRPr="002D3AA6">
        <w:rPr>
          <w:rFonts w:ascii="Book Antiqua" w:eastAsiaTheme="minorEastAsia" w:hAnsi="Book Antiqua" w:cs="Arial"/>
          <w:i/>
        </w:rPr>
        <w:t>Ratio</w:t>
      </w:r>
      <w:r w:rsidRPr="002D3AA6">
        <w:rPr>
          <w:rFonts w:ascii="Book Antiqua" w:eastAsiaTheme="minorEastAsia" w:hAnsi="Book Antiqua" w:cs="Arial"/>
        </w:rPr>
        <w:t xml:space="preserve"> &gt; 0), hal ini menunjukkan bahwa usaha ayam broiler layak untuk diajalankan.</w:t>
      </w:r>
      <w:proofErr w:type="gramEnd"/>
      <w:r w:rsidRPr="002D3AA6">
        <w:rPr>
          <w:rFonts w:ascii="Book Antiqua" w:eastAsiaTheme="minorEastAsia" w:hAnsi="Book Antiqua" w:cs="Arial"/>
        </w:rPr>
        <w:t xml:space="preserve"> Nilai yang diperoleh tersebut sejalan dengan penelitian oleh </w:t>
      </w:r>
      <w:r w:rsidRPr="002D3AA6">
        <w:rPr>
          <w:rFonts w:ascii="Book Antiqua" w:eastAsiaTheme="minorEastAsia" w:hAnsi="Book Antiqua" w:cs="Arial"/>
        </w:rPr>
        <w:fldChar w:fldCharType="begin" w:fldLock="1"/>
      </w:r>
      <w:r w:rsidRPr="002D3AA6">
        <w:rPr>
          <w:rFonts w:ascii="Book Antiqua" w:eastAsiaTheme="minorEastAsia" w:hAnsi="Book Antiqua" w:cs="Arial"/>
        </w:rPr>
        <w:instrText>ADDIN CSL_CITATION {"citationItems":[{"id":"ITEM-1","itemData":{"abstract":"Penelitian ini dilaksanakan pada agroindustri keripik UD. Mawar di Gampong Batee Ie Liek Kecamatan Samalanga Kabupaten Bireuen. Penelitian ini bertujuan untuk menganalisis Kelayakan usaha keripik UD. Mawar di Gampong Batee Ie Liek Kecamatan Samalanga Kabupaten Bireuen. Metode analisis data yang digunakan dalam penelitian ini adalah dengan menggunakan Rumus analisis biaya dan keuntungan. Sementara untuk menghitung Kelayakann Usaha, rumus yang digunakan adalah, Revenue Cost (R/C), Benefit Cost Ratio (B/C), dan Return On Investment (ROI). Hasil penelitian menunjukkan bahwa Rata-rata penerimaan pada agroindustri keripik UD. Mawar adalah Rp. 60.750.000,00/ bulan dengan biaya produksi yang dikeluarkan sebesar Rp. 38.508.054,00/ bulan. Biaya produksi tersebut terdiri dari biaya tetap sebesar Rp. 628.054,00 dan biaya variabel sebesar Rp. 37.880.000,00/ bulan. Dari hasil analisa data, didapatkan bahwa keuntungan yang diperoleh pada agroindustri keripik UD. Mawar sebesar Rp. 22.241.946,00/ bulan. Berdasarkan perhitungan kelayakan usaha (R/C) Ratio yaitu perbandingan antara penerimaan dengan total biaya diperoleh nilai (R/C) Ratio 1,57 atau 1,57 &gt; 1. (B/C) Ratio yaitu perbandingan keuntungan dengan total biaya produksi yang lebih besar dari nol yaitu memiliki angka perbandingan 0,57 atau 0,57 &gt; 0. Berdasarkan perbandingan laba dan modal produksi diperoleh nilai ROI sebesar 57%. Maka dapat disimpulkan bahwa usaha agroindustri UD. Mawar dapat dikatakan menguntungkan dan layak dijalankan.","author":[{"dropping-particle":"","family":"Sajari","given":"Ibnu","non-dropping-particle":"","parse-names":false,"suffix":""},{"dropping-particle":"","family":"Elfiana","given":"","non-dropping-particle":"","parse-names":false,"suffix":""},{"dropping-particle":"","family":"Martina","given":"","non-dropping-particle":"","parse-names":false,"suffix":""}],"container-title":"Jurnal S.Pertanian","id":"ITEM-1","issue":"2","issued":{"date-parts":[["2017"]]},"page":"116-124","title":"Analisis Kelayakan Usaha Keripik Pada UD. Mawar Di Gampong Batee IE Liek Kecamatan Samalanga Kabupaten Bireuen","type":"article-journal","volume":"1"},"uris":["http://www.mendeley.com/documents/?uuid=0f954a70-3394-4d39-9a4d-dad9bf1a5562"]}],"mendeley":{"formattedCitation":"(Sajari et al., 2017)","manualFormatting":"Sajari et al., (2017)","plainTextFormattedCitation":"(Sajari et al., 2017)","previouslyFormattedCitation":"(Sajari et al., 2017)"},"properties":{"noteIndex":0},"schema":"https://github.com/citation-style-language/schema/raw/master/csl-citation.json"}</w:instrText>
      </w:r>
      <w:r w:rsidRPr="002D3AA6">
        <w:rPr>
          <w:rFonts w:ascii="Book Antiqua" w:eastAsiaTheme="minorEastAsia" w:hAnsi="Book Antiqua" w:cs="Arial"/>
        </w:rPr>
        <w:fldChar w:fldCharType="separate"/>
      </w:r>
      <w:r w:rsidRPr="002D3AA6">
        <w:rPr>
          <w:rFonts w:ascii="Book Antiqua" w:eastAsiaTheme="minorEastAsia" w:hAnsi="Book Antiqua" w:cs="Arial"/>
          <w:noProof/>
        </w:rPr>
        <w:t>Sajari et al., (2017)</w:t>
      </w:r>
      <w:r w:rsidRPr="002D3AA6">
        <w:rPr>
          <w:rFonts w:ascii="Book Antiqua" w:eastAsiaTheme="minorEastAsia" w:hAnsi="Book Antiqua" w:cs="Arial"/>
        </w:rPr>
        <w:fldChar w:fldCharType="end"/>
      </w:r>
      <w:r w:rsidRPr="002D3AA6">
        <w:rPr>
          <w:rFonts w:ascii="Book Antiqua" w:eastAsiaTheme="minorEastAsia" w:hAnsi="Book Antiqua" w:cs="Arial"/>
        </w:rPr>
        <w:t>.</w:t>
      </w:r>
    </w:p>
    <w:p w:rsidR="00ED134F" w:rsidRPr="002D3AA6" w:rsidRDefault="00ED134F" w:rsidP="00ED134F">
      <w:pPr>
        <w:pStyle w:val="Heading1"/>
        <w:numPr>
          <w:ilvl w:val="0"/>
          <w:numId w:val="2"/>
        </w:numPr>
        <w:spacing w:before="240"/>
        <w:ind w:left="284" w:hanging="295"/>
        <w:rPr>
          <w:rFonts w:ascii="Book Antiqua" w:eastAsiaTheme="minorEastAsia" w:hAnsi="Book Antiqua"/>
        </w:rPr>
      </w:pPr>
      <w:bookmarkStart w:id="15" w:name="_Toc77148483"/>
      <w:r w:rsidRPr="002D3AA6">
        <w:rPr>
          <w:rFonts w:ascii="Book Antiqua" w:eastAsiaTheme="minorEastAsia" w:hAnsi="Book Antiqua"/>
        </w:rPr>
        <w:t>PENUTUP</w:t>
      </w:r>
      <w:bookmarkEnd w:id="15"/>
    </w:p>
    <w:p w:rsidR="00ED134F" w:rsidRPr="002D3AA6" w:rsidRDefault="00ED134F" w:rsidP="00155E09">
      <w:pPr>
        <w:jc w:val="both"/>
        <w:rPr>
          <w:rFonts w:ascii="Book Antiqua" w:hAnsi="Book Antiqua"/>
        </w:rPr>
      </w:pPr>
      <w:r w:rsidRPr="002D3AA6">
        <w:rPr>
          <w:rFonts w:ascii="Book Antiqua" w:hAnsi="Book Antiqua"/>
        </w:rPr>
        <w:t>Hasil perhitungan pada penelitian yang telah dilakukan menunjukkan bahwa tingkat risiko produksi dan risiko pendapatan usaha ayam broiler milik Bapak Wawan tergolong rendah karena nilai koefisien variasi (CV) lebih kecil dari 0</w:t>
      </w:r>
      <w:proofErr w:type="gramStart"/>
      <w:r w:rsidRPr="002D3AA6">
        <w:rPr>
          <w:rFonts w:ascii="Book Antiqua" w:hAnsi="Book Antiqua"/>
        </w:rPr>
        <w:t>,5</w:t>
      </w:r>
      <w:proofErr w:type="gramEnd"/>
      <w:r w:rsidRPr="002D3AA6">
        <w:rPr>
          <w:rFonts w:ascii="Book Antiqua" w:hAnsi="Book Antiqua"/>
        </w:rPr>
        <w:t xml:space="preserve"> dan batas bawah (L) lebih besar dari 0. Hasil kajian secara finansial menunjukkan bahwa usaha ayam broiler ini layak, dibuktikan dengan nilai NPV &gt; 0 yaitu Rp</w:t>
      </w:r>
      <w:r w:rsidRPr="002D3AA6">
        <w:rPr>
          <w:rFonts w:ascii="Book Antiqua" w:eastAsia="Times New Roman" w:hAnsi="Book Antiqua" w:cs="Calibri"/>
          <w:color w:val="000000"/>
        </w:rPr>
        <w:t>199.722.924</w:t>
      </w:r>
      <w:proofErr w:type="gramStart"/>
      <w:r w:rsidRPr="002D3AA6">
        <w:rPr>
          <w:rFonts w:ascii="Book Antiqua" w:eastAsia="Times New Roman" w:hAnsi="Book Antiqua" w:cs="Calibri"/>
          <w:color w:val="000000"/>
        </w:rPr>
        <w:t>,85</w:t>
      </w:r>
      <w:proofErr w:type="gramEnd"/>
      <w:r w:rsidRPr="002D3AA6">
        <w:rPr>
          <w:rFonts w:ascii="Book Antiqua" w:hAnsi="Book Antiqua"/>
        </w:rPr>
        <w:t xml:space="preserve">, nilai </w:t>
      </w:r>
      <w:r w:rsidRPr="002D3AA6">
        <w:rPr>
          <w:rFonts w:ascii="Book Antiqua" w:hAnsi="Book Antiqua"/>
          <w:i/>
        </w:rPr>
        <w:t xml:space="preserve">payback period </w:t>
      </w:r>
      <w:r w:rsidRPr="002D3AA6">
        <w:rPr>
          <w:rFonts w:ascii="Book Antiqua" w:hAnsi="Book Antiqua"/>
        </w:rPr>
        <w:t>yaitu 1 tahun 6 bulan atau lebih kecil dari umur investasi, nilai IRR 62,02% lebih besar daripada su</w:t>
      </w:r>
      <w:bookmarkStart w:id="16" w:name="_GoBack"/>
      <w:bookmarkEnd w:id="16"/>
      <w:r w:rsidRPr="002D3AA6">
        <w:rPr>
          <w:rFonts w:ascii="Book Antiqua" w:hAnsi="Book Antiqua"/>
        </w:rPr>
        <w:t xml:space="preserve">ku bunga bank, nilai R/C ratio dari tahun 2016 sampai dengan 2020 lebih besar dari 1, nilai B/C ratio dari tahun 2016 sampai 2020 lebih besar dari 0. </w:t>
      </w:r>
      <w:proofErr w:type="gramStart"/>
      <w:r w:rsidRPr="002D3AA6">
        <w:rPr>
          <w:rFonts w:ascii="Book Antiqua" w:hAnsi="Book Antiqua"/>
        </w:rPr>
        <w:t>Rekomendasi yang dapat diberikan adalah peternak agar dapat lebih menekan biaya produksi serta penanganan pasca panen yang lebih serius terhadap kandang untuk meminimalisir penyakit yang bersumber dari kandang.</w:t>
      </w:r>
      <w:proofErr w:type="gramEnd"/>
    </w:p>
    <w:p w:rsidR="00660D4C" w:rsidRPr="002D3AA6" w:rsidRDefault="00660D4C" w:rsidP="00660D4C">
      <w:pPr>
        <w:ind w:firstLine="567"/>
        <w:jc w:val="both"/>
        <w:rPr>
          <w:rFonts w:ascii="Book Antiqua" w:hAnsi="Book Antiqua"/>
        </w:rPr>
        <w:sectPr w:rsidR="00660D4C" w:rsidRPr="002D3AA6" w:rsidSect="000F21F1">
          <w:footerReference w:type="default" r:id="rId9"/>
          <w:footerReference w:type="first" r:id="rId10"/>
          <w:pgSz w:w="11907" w:h="16839" w:code="9"/>
          <w:pgMar w:top="2268" w:right="1701" w:bottom="1701" w:left="2268" w:header="720" w:footer="720" w:gutter="0"/>
          <w:cols w:space="720"/>
          <w:docGrid w:linePitch="360"/>
        </w:sectPr>
      </w:pPr>
    </w:p>
    <w:p w:rsidR="00703419" w:rsidRPr="002D3AA6" w:rsidRDefault="00703419" w:rsidP="00ED6CA7">
      <w:pPr>
        <w:pStyle w:val="Heading1"/>
        <w:spacing w:before="240"/>
        <w:rPr>
          <w:rFonts w:ascii="Book Antiqua" w:hAnsi="Book Antiqua"/>
        </w:rPr>
      </w:pPr>
      <w:bookmarkStart w:id="17" w:name="_Toc77148484"/>
      <w:r w:rsidRPr="002D3AA6">
        <w:rPr>
          <w:rFonts w:ascii="Book Antiqua" w:hAnsi="Book Antiqua"/>
        </w:rPr>
        <w:lastRenderedPageBreak/>
        <w:t>DAFTAR PUSTAKA</w:t>
      </w:r>
      <w:bookmarkEnd w:id="17"/>
    </w:p>
    <w:p w:rsidR="00E768BC" w:rsidRPr="002D3AA6" w:rsidRDefault="00093D01"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Arial"/>
        </w:rPr>
        <w:fldChar w:fldCharType="begin" w:fldLock="1"/>
      </w:r>
      <w:r w:rsidRPr="002D3AA6">
        <w:rPr>
          <w:rFonts w:ascii="Book Antiqua" w:hAnsi="Book Antiqua" w:cs="Arial"/>
        </w:rPr>
        <w:instrText xml:space="preserve">ADDIN Mendeley Bibliography CSL_BIBLIOGRAPHY </w:instrText>
      </w:r>
      <w:r w:rsidRPr="002D3AA6">
        <w:rPr>
          <w:rFonts w:ascii="Book Antiqua" w:hAnsi="Book Antiqua" w:cs="Arial"/>
        </w:rPr>
        <w:fldChar w:fldCharType="separate"/>
      </w:r>
      <w:r w:rsidR="00E768BC" w:rsidRPr="002D3AA6">
        <w:rPr>
          <w:rFonts w:ascii="Book Antiqua" w:hAnsi="Book Antiqua" w:cs="Times New Roman"/>
          <w:noProof/>
          <w:szCs w:val="24"/>
        </w:rPr>
        <w:t xml:space="preserve">Abou-moghli, A. A., &amp; Al-abdallah, G. M. (2012). Market Analysis and the Feasibility of. </w:t>
      </w:r>
      <w:r w:rsidR="00E768BC" w:rsidRPr="002D3AA6">
        <w:rPr>
          <w:rFonts w:ascii="Book Antiqua" w:hAnsi="Book Antiqua" w:cs="Times New Roman"/>
          <w:i/>
          <w:iCs/>
          <w:noProof/>
          <w:szCs w:val="24"/>
        </w:rPr>
        <w:t>European Scientific Journal</w:t>
      </w:r>
      <w:r w:rsidR="00E768BC" w:rsidRPr="002D3AA6">
        <w:rPr>
          <w:rFonts w:ascii="Book Antiqua" w:hAnsi="Book Antiqua" w:cs="Times New Roman"/>
          <w:noProof/>
          <w:szCs w:val="24"/>
        </w:rPr>
        <w:t xml:space="preserve">, </w:t>
      </w:r>
      <w:r w:rsidR="00E768BC" w:rsidRPr="002D3AA6">
        <w:rPr>
          <w:rFonts w:ascii="Book Antiqua" w:hAnsi="Book Antiqua" w:cs="Times New Roman"/>
          <w:i/>
          <w:iCs/>
          <w:noProof/>
          <w:szCs w:val="24"/>
        </w:rPr>
        <w:t>8</w:t>
      </w:r>
      <w:r w:rsidR="00E768BC" w:rsidRPr="002D3AA6">
        <w:rPr>
          <w:rFonts w:ascii="Book Antiqua" w:hAnsi="Book Antiqua" w:cs="Times New Roman"/>
          <w:noProof/>
          <w:szCs w:val="24"/>
        </w:rPr>
        <w:t>(9), 94–113.</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Affandi, R., Siregar, M. R., Sari, D. I., Savira, N., Wulantiya, S., &amp; Habib, A. (2019). Financial Feasibility Analisys Of Voerseri Business ( Packaging Bird Feed from Kersen / Singapore Cherry ). </w:t>
      </w:r>
      <w:r w:rsidRPr="002D3AA6">
        <w:rPr>
          <w:rFonts w:ascii="Book Antiqua" w:hAnsi="Book Antiqua" w:cs="Times New Roman"/>
          <w:i/>
          <w:iCs/>
          <w:noProof/>
          <w:szCs w:val="24"/>
        </w:rPr>
        <w:t>Journal of Agribusiness Science</w:t>
      </w:r>
      <w:r w:rsidRPr="002D3AA6">
        <w:rPr>
          <w:rFonts w:ascii="Book Antiqua" w:hAnsi="Book Antiqua" w:cs="Times New Roman"/>
          <w:noProof/>
          <w:szCs w:val="24"/>
        </w:rPr>
        <w:t xml:space="preserve">, </w:t>
      </w:r>
      <w:r w:rsidRPr="002D3AA6">
        <w:rPr>
          <w:rFonts w:ascii="Book Antiqua" w:hAnsi="Book Antiqua" w:cs="Times New Roman"/>
          <w:i/>
          <w:iCs/>
          <w:noProof/>
          <w:szCs w:val="24"/>
        </w:rPr>
        <w:t>2</w:t>
      </w:r>
      <w:r w:rsidRPr="002D3AA6">
        <w:rPr>
          <w:rFonts w:ascii="Book Antiqua" w:hAnsi="Book Antiqua" w:cs="Times New Roman"/>
          <w:noProof/>
          <w:szCs w:val="24"/>
        </w:rPr>
        <w:t>(2), 42–46.</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Amri, K. S., Wahyuningsih, S., &amp; Subekti, E. (2017). Analisis Kelayakan Usaha Ayam Broiler Pola Kemitraan Inti-Plasma (Studi Kasus Peternak Plasma PT. Mustika di Kecamatan Boja Kabupaten Kendal). </w:t>
      </w:r>
      <w:r w:rsidRPr="002D3AA6">
        <w:rPr>
          <w:rFonts w:ascii="Book Antiqua" w:hAnsi="Book Antiqua" w:cs="Times New Roman"/>
          <w:i/>
          <w:iCs/>
          <w:noProof/>
          <w:szCs w:val="24"/>
        </w:rPr>
        <w:t>Jurnal Ilmu Ilmu Pertanian</w:t>
      </w:r>
      <w:r w:rsidRPr="002D3AA6">
        <w:rPr>
          <w:rFonts w:ascii="Book Antiqua" w:hAnsi="Book Antiqua" w:cs="Times New Roman"/>
          <w:noProof/>
          <w:szCs w:val="24"/>
        </w:rPr>
        <w:t xml:space="preserve">, </w:t>
      </w:r>
      <w:r w:rsidRPr="002D3AA6">
        <w:rPr>
          <w:rFonts w:ascii="Book Antiqua" w:hAnsi="Book Antiqua" w:cs="Times New Roman"/>
          <w:i/>
          <w:iCs/>
          <w:noProof/>
          <w:szCs w:val="24"/>
        </w:rPr>
        <w:t>13</w:t>
      </w:r>
      <w:r w:rsidRPr="002D3AA6">
        <w:rPr>
          <w:rFonts w:ascii="Book Antiqua" w:hAnsi="Book Antiqua" w:cs="Times New Roman"/>
          <w:noProof/>
          <w:szCs w:val="24"/>
        </w:rPr>
        <w:t>(2), 78–86.</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Arwita, P. (2013). Analisis Risiko Usaha Peternakan Ayam Broiler Dengan Pola Kemitraan Dan Mandiri di Kota Sawahlunto/Kab. Sijunjung. </w:t>
      </w:r>
      <w:r w:rsidRPr="002D3AA6">
        <w:rPr>
          <w:rFonts w:ascii="Book Antiqua" w:hAnsi="Book Antiqua" w:cs="Times New Roman"/>
          <w:i/>
          <w:iCs/>
          <w:noProof/>
          <w:szCs w:val="24"/>
        </w:rPr>
        <w:t>Skripsi</w:t>
      </w:r>
      <w:r w:rsidRPr="002D3AA6">
        <w:rPr>
          <w:rFonts w:ascii="Book Antiqua" w:hAnsi="Book Antiqua" w:cs="Times New Roman"/>
          <w:noProof/>
          <w:szCs w:val="24"/>
        </w:rPr>
        <w:t>. Fakultas Ekonomi dan Manajemen. Institut Pertanian Bogor. Bogor.</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Badan Pusat Statistik. (2020). Provinsi Jawa Timur dalam Angka. </w:t>
      </w:r>
      <w:r w:rsidRPr="002D3AA6">
        <w:rPr>
          <w:rFonts w:ascii="Book Antiqua" w:hAnsi="Book Antiqua" w:cs="Times New Roman"/>
          <w:i/>
          <w:iCs/>
          <w:noProof/>
          <w:szCs w:val="24"/>
        </w:rPr>
        <w:t>Berita Resmi Statistik</w:t>
      </w:r>
      <w:r w:rsidRPr="002D3AA6">
        <w:rPr>
          <w:rFonts w:ascii="Book Antiqua" w:hAnsi="Book Antiqua" w:cs="Times New Roman"/>
          <w:noProof/>
          <w:szCs w:val="24"/>
        </w:rPr>
        <w:t>, Diakses 19 Mei 2020.</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Elpawati, E., Nugraha, A. T., &amp; Shofiatina, R. (2018). Kelayakan Usaha Ayam Broiler (Studi pada Usaha Peternakan di Desa Cibinong). </w:t>
      </w:r>
      <w:r w:rsidRPr="002D3AA6">
        <w:rPr>
          <w:rFonts w:ascii="Book Antiqua" w:hAnsi="Book Antiqua" w:cs="Times New Roman"/>
          <w:i/>
          <w:iCs/>
          <w:noProof/>
          <w:szCs w:val="24"/>
        </w:rPr>
        <w:t>Journal of Sustainable Agriculture</w:t>
      </w:r>
      <w:r w:rsidRPr="002D3AA6">
        <w:rPr>
          <w:rFonts w:ascii="Book Antiqua" w:hAnsi="Book Antiqua" w:cs="Times New Roman"/>
          <w:noProof/>
          <w:szCs w:val="24"/>
        </w:rPr>
        <w:t xml:space="preserve">, </w:t>
      </w:r>
      <w:r w:rsidRPr="002D3AA6">
        <w:rPr>
          <w:rFonts w:ascii="Book Antiqua" w:hAnsi="Book Antiqua" w:cs="Times New Roman"/>
          <w:i/>
          <w:iCs/>
          <w:noProof/>
          <w:szCs w:val="24"/>
        </w:rPr>
        <w:t>33</w:t>
      </w:r>
      <w:r w:rsidRPr="002D3AA6">
        <w:rPr>
          <w:rFonts w:ascii="Book Antiqua" w:hAnsi="Book Antiqua" w:cs="Times New Roman"/>
          <w:noProof/>
          <w:szCs w:val="24"/>
        </w:rPr>
        <w:t xml:space="preserve">(2), 96–105. </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Erfit. (2012). Analisis Kesetaraan dalam kemitraan pada Agribisnis Hortikultura. </w:t>
      </w:r>
      <w:r w:rsidRPr="002D3AA6">
        <w:rPr>
          <w:rFonts w:ascii="Book Antiqua" w:hAnsi="Book Antiqua" w:cs="Times New Roman"/>
          <w:i/>
          <w:iCs/>
          <w:noProof/>
          <w:szCs w:val="24"/>
        </w:rPr>
        <w:t>Jurnal Embrio</w:t>
      </w:r>
      <w:r w:rsidRPr="002D3AA6">
        <w:rPr>
          <w:rFonts w:ascii="Book Antiqua" w:hAnsi="Book Antiqua" w:cs="Times New Roman"/>
          <w:noProof/>
          <w:szCs w:val="24"/>
        </w:rPr>
        <w:t xml:space="preserve">, </w:t>
      </w:r>
      <w:r w:rsidRPr="002D3AA6">
        <w:rPr>
          <w:rFonts w:ascii="Book Antiqua" w:hAnsi="Book Antiqua" w:cs="Times New Roman"/>
          <w:i/>
          <w:iCs/>
          <w:noProof/>
          <w:szCs w:val="24"/>
        </w:rPr>
        <w:t>2</w:t>
      </w:r>
      <w:r w:rsidRPr="002D3AA6">
        <w:rPr>
          <w:rFonts w:ascii="Book Antiqua" w:hAnsi="Book Antiqua" w:cs="Times New Roman"/>
          <w:noProof/>
          <w:szCs w:val="24"/>
        </w:rPr>
        <w:t>(5), 132–143.</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Febrianto, N., Putritamara, J. A., &amp; Hartono, B. (2018). Analisis Kelayakan Usaha Peternakan Broiler di Kabupaten Malang. </w:t>
      </w:r>
      <w:r w:rsidRPr="002D3AA6">
        <w:rPr>
          <w:rFonts w:ascii="Book Antiqua" w:hAnsi="Book Antiqua" w:cs="Times New Roman"/>
          <w:i/>
          <w:iCs/>
          <w:noProof/>
          <w:szCs w:val="24"/>
        </w:rPr>
        <w:t>Agriekonomika</w:t>
      </w:r>
      <w:r w:rsidRPr="002D3AA6">
        <w:rPr>
          <w:rFonts w:ascii="Book Antiqua" w:hAnsi="Book Antiqua" w:cs="Times New Roman"/>
          <w:noProof/>
          <w:szCs w:val="24"/>
        </w:rPr>
        <w:t xml:space="preserve">, </w:t>
      </w:r>
      <w:r w:rsidRPr="002D3AA6">
        <w:rPr>
          <w:rFonts w:ascii="Book Antiqua" w:hAnsi="Book Antiqua" w:cs="Times New Roman"/>
          <w:i/>
          <w:iCs/>
          <w:noProof/>
          <w:szCs w:val="24"/>
        </w:rPr>
        <w:t>7</w:t>
      </w:r>
      <w:r w:rsidRPr="002D3AA6">
        <w:rPr>
          <w:rFonts w:ascii="Book Antiqua" w:hAnsi="Book Antiqua" w:cs="Times New Roman"/>
          <w:noProof/>
          <w:szCs w:val="24"/>
        </w:rPr>
        <w:t xml:space="preserve">(2), 168–175. </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Hakim, L., Widodo, S., &amp; Fauziah, E. (2013). </w:t>
      </w:r>
      <w:r w:rsidRPr="002D3AA6">
        <w:rPr>
          <w:rFonts w:ascii="Book Antiqua" w:hAnsi="Book Antiqua" w:cs="Times New Roman"/>
          <w:i/>
          <w:iCs/>
          <w:noProof/>
          <w:szCs w:val="24"/>
        </w:rPr>
        <w:t>Manajemen Risiko Usaha Peternakan Ayam Pedaging (Broiler) di Kecamatan Ganding Kabupaten Sumenep</w:t>
      </w:r>
      <w:r w:rsidRPr="002D3AA6">
        <w:rPr>
          <w:rFonts w:ascii="Book Antiqua" w:hAnsi="Book Antiqua" w:cs="Times New Roman"/>
          <w:noProof/>
          <w:szCs w:val="24"/>
        </w:rPr>
        <w:t>. 1–17. Data Survei Angkatan Kerja Nasional (SAKERNAS). Februari 2012</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Harwood, J., Heifner, R., Coble, K., Perry, J., &amp; Somwaru, A. (1999). </w:t>
      </w:r>
      <w:r w:rsidRPr="002D3AA6">
        <w:rPr>
          <w:rFonts w:ascii="Book Antiqua" w:hAnsi="Book Antiqua" w:cs="Times New Roman"/>
          <w:i/>
          <w:iCs/>
          <w:noProof/>
          <w:szCs w:val="24"/>
        </w:rPr>
        <w:t>Managing Risk in Farming Concepts, research, and Analysis</w:t>
      </w:r>
      <w:r w:rsidRPr="002D3AA6">
        <w:rPr>
          <w:rFonts w:ascii="Book Antiqua" w:hAnsi="Book Antiqua" w:cs="Times New Roman"/>
          <w:noProof/>
          <w:szCs w:val="24"/>
        </w:rPr>
        <w:t>. Economic Research Service, USDA.</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Illahi, N. M. A., Novita, I., &amp; Masithoh, S. (2019). Analisis Pendapatan Peternakan Ayam Broiler Pola Kemitraan Di Kecamatan Nanggung Kabupaten Bogor. </w:t>
      </w:r>
      <w:r w:rsidRPr="002D3AA6">
        <w:rPr>
          <w:rFonts w:ascii="Book Antiqua" w:hAnsi="Book Antiqua" w:cs="Times New Roman"/>
          <w:i/>
          <w:iCs/>
          <w:noProof/>
          <w:szCs w:val="24"/>
        </w:rPr>
        <w:t>Jurnal Agribisains</w:t>
      </w:r>
      <w:r w:rsidRPr="002D3AA6">
        <w:rPr>
          <w:rFonts w:ascii="Book Antiqua" w:hAnsi="Book Antiqua" w:cs="Times New Roman"/>
          <w:noProof/>
          <w:szCs w:val="24"/>
        </w:rPr>
        <w:t xml:space="preserve">, </w:t>
      </w:r>
      <w:r w:rsidRPr="002D3AA6">
        <w:rPr>
          <w:rFonts w:ascii="Book Antiqua" w:hAnsi="Book Antiqua" w:cs="Times New Roman"/>
          <w:i/>
          <w:iCs/>
          <w:noProof/>
          <w:szCs w:val="24"/>
        </w:rPr>
        <w:t>5</w:t>
      </w:r>
      <w:r w:rsidRPr="002D3AA6">
        <w:rPr>
          <w:rFonts w:ascii="Book Antiqua" w:hAnsi="Book Antiqua" w:cs="Times New Roman"/>
          <w:noProof/>
          <w:szCs w:val="24"/>
        </w:rPr>
        <w:t xml:space="preserve">(2), 17–28. </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Isa, A. H. M., Ismail, M. M., Samsuddin, N. S., &amp; Abdurofi, I. (2019). Profitability of broiler contract farming: A case study in johor and sabah. </w:t>
      </w:r>
      <w:r w:rsidRPr="002D3AA6">
        <w:rPr>
          <w:rFonts w:ascii="Book Antiqua" w:hAnsi="Book Antiqua" w:cs="Times New Roman"/>
          <w:i/>
          <w:iCs/>
          <w:noProof/>
          <w:szCs w:val="24"/>
        </w:rPr>
        <w:t>International Journal of Business and Society</w:t>
      </w:r>
      <w:r w:rsidRPr="002D3AA6">
        <w:rPr>
          <w:rFonts w:ascii="Book Antiqua" w:hAnsi="Book Antiqua" w:cs="Times New Roman"/>
          <w:noProof/>
          <w:szCs w:val="24"/>
        </w:rPr>
        <w:t xml:space="preserve">, </w:t>
      </w:r>
      <w:r w:rsidRPr="002D3AA6">
        <w:rPr>
          <w:rFonts w:ascii="Book Antiqua" w:hAnsi="Book Antiqua" w:cs="Times New Roman"/>
          <w:i/>
          <w:iCs/>
          <w:noProof/>
          <w:szCs w:val="24"/>
        </w:rPr>
        <w:t>20</w:t>
      </w:r>
      <w:r w:rsidRPr="002D3AA6">
        <w:rPr>
          <w:rFonts w:ascii="Book Antiqua" w:hAnsi="Book Antiqua" w:cs="Times New Roman"/>
          <w:noProof/>
          <w:szCs w:val="24"/>
        </w:rPr>
        <w:t>(2), 521–532.</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Jaelani, A., Suslinawati, &amp; Maslan. (2013). Analisis kelayakan Usaha Peternakan Ayam Broiler Di Kecamatan Tapin Utara Kabupaten Tapin. </w:t>
      </w:r>
      <w:r w:rsidRPr="002D3AA6">
        <w:rPr>
          <w:rFonts w:ascii="Book Antiqua" w:hAnsi="Book Antiqua" w:cs="Times New Roman"/>
          <w:i/>
          <w:iCs/>
          <w:noProof/>
          <w:szCs w:val="24"/>
        </w:rPr>
        <w:t>Jurnal Ilmu Ternak</w:t>
      </w:r>
      <w:r w:rsidRPr="002D3AA6">
        <w:rPr>
          <w:rFonts w:ascii="Book Antiqua" w:hAnsi="Book Antiqua" w:cs="Times New Roman"/>
          <w:noProof/>
          <w:szCs w:val="24"/>
        </w:rPr>
        <w:t xml:space="preserve">, </w:t>
      </w:r>
      <w:r w:rsidRPr="002D3AA6">
        <w:rPr>
          <w:rFonts w:ascii="Book Antiqua" w:hAnsi="Book Antiqua" w:cs="Times New Roman"/>
          <w:i/>
          <w:iCs/>
          <w:noProof/>
          <w:szCs w:val="24"/>
        </w:rPr>
        <w:t>13</w:t>
      </w:r>
      <w:r w:rsidRPr="002D3AA6">
        <w:rPr>
          <w:rFonts w:ascii="Book Antiqua" w:hAnsi="Book Antiqua" w:cs="Times New Roman"/>
          <w:noProof/>
          <w:szCs w:val="24"/>
        </w:rPr>
        <w:t>(2), 42–48.</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Kerzner, H. (1998). Project Management a Systems Approach to Planning, Scheduling, and Controlling. In Baldwin-Wallace College (Ed.), </w:t>
      </w:r>
      <w:r w:rsidRPr="002D3AA6">
        <w:rPr>
          <w:rFonts w:ascii="Book Antiqua" w:hAnsi="Book Antiqua" w:cs="Times New Roman"/>
          <w:i/>
          <w:iCs/>
          <w:noProof/>
          <w:szCs w:val="24"/>
        </w:rPr>
        <w:t>Anasthesiologie Intensivmedizin Notfallmedizin Schmerztherapie</w:t>
      </w:r>
      <w:r w:rsidRPr="002D3AA6">
        <w:rPr>
          <w:rFonts w:ascii="Book Antiqua" w:hAnsi="Book Antiqua" w:cs="Times New Roman"/>
          <w:noProof/>
          <w:szCs w:val="24"/>
        </w:rPr>
        <w:t xml:space="preserve"> (8th ed., Vol. 34, Issue 12). John Wiley &amp; Sons, Inc., Hoboken, New Jersey. </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Kurnianto, A., Subekti, E., &amp; Nurjayanti, E. D. (2019). Analisis Usaha Peternakan Ayam Broiler Pola Kemitraan Inti-Plasma (Studi Kasus Peternak Plasma PT. Bilabong di Kecamatan Limpung Kabupaten Batang). </w:t>
      </w:r>
      <w:r w:rsidRPr="002D3AA6">
        <w:rPr>
          <w:rFonts w:ascii="Book Antiqua" w:hAnsi="Book Antiqua" w:cs="Times New Roman"/>
          <w:i/>
          <w:iCs/>
          <w:noProof/>
          <w:szCs w:val="24"/>
        </w:rPr>
        <w:t>Jurnal Ilmu Ilmu Pertanian</w:t>
      </w:r>
      <w:r w:rsidRPr="002D3AA6">
        <w:rPr>
          <w:rFonts w:ascii="Book Antiqua" w:hAnsi="Book Antiqua" w:cs="Times New Roman"/>
          <w:noProof/>
          <w:szCs w:val="24"/>
        </w:rPr>
        <w:t xml:space="preserve">, </w:t>
      </w:r>
      <w:r w:rsidRPr="002D3AA6">
        <w:rPr>
          <w:rFonts w:ascii="Book Antiqua" w:hAnsi="Book Antiqua" w:cs="Times New Roman"/>
          <w:i/>
          <w:iCs/>
          <w:noProof/>
          <w:szCs w:val="24"/>
        </w:rPr>
        <w:t>15</w:t>
      </w:r>
      <w:r w:rsidRPr="002D3AA6">
        <w:rPr>
          <w:rFonts w:ascii="Book Antiqua" w:hAnsi="Book Antiqua" w:cs="Times New Roman"/>
          <w:noProof/>
          <w:szCs w:val="24"/>
        </w:rPr>
        <w:t xml:space="preserve">(2), 47–57. </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lastRenderedPageBreak/>
        <w:t xml:space="preserve">Maulana, Y., Mauludin, Y., &amp; Gunadhi, E. (2014). Analisis Usaha Peternakan Ayam Ras Pedaging (Broiler) Dengan Pola Kemitraan (Studi Kasus Di Peternakan Bu Lilis Rancamidin, Cibodas). </w:t>
      </w:r>
      <w:r w:rsidRPr="002D3AA6">
        <w:rPr>
          <w:rFonts w:ascii="Book Antiqua" w:hAnsi="Book Antiqua" w:cs="Times New Roman"/>
          <w:i/>
          <w:iCs/>
          <w:noProof/>
          <w:szCs w:val="24"/>
        </w:rPr>
        <w:t>Jurnal Kalibrasi</w:t>
      </w:r>
      <w:r w:rsidRPr="002D3AA6">
        <w:rPr>
          <w:rFonts w:ascii="Book Antiqua" w:hAnsi="Book Antiqua" w:cs="Times New Roman"/>
          <w:noProof/>
          <w:szCs w:val="24"/>
        </w:rPr>
        <w:t xml:space="preserve">, </w:t>
      </w:r>
      <w:r w:rsidRPr="002D3AA6">
        <w:rPr>
          <w:rFonts w:ascii="Book Antiqua" w:hAnsi="Book Antiqua" w:cs="Times New Roman"/>
          <w:i/>
          <w:iCs/>
          <w:noProof/>
          <w:szCs w:val="24"/>
        </w:rPr>
        <w:t>12</w:t>
      </w:r>
      <w:r w:rsidRPr="002D3AA6">
        <w:rPr>
          <w:rFonts w:ascii="Book Antiqua" w:hAnsi="Book Antiqua" w:cs="Times New Roman"/>
          <w:noProof/>
          <w:szCs w:val="24"/>
        </w:rPr>
        <w:t xml:space="preserve">(1), 1–10. </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Naftaliasari, T., Abidin, Z., &amp; Kalsum, U. (2015). Analisis Risiko Usahatani Kedelai di Kecamatan Raman Utara Kabupaten Lampung Timur. </w:t>
      </w:r>
      <w:r w:rsidRPr="002D3AA6">
        <w:rPr>
          <w:rFonts w:ascii="Book Antiqua" w:hAnsi="Book Antiqua" w:cs="Times New Roman"/>
          <w:i/>
          <w:iCs/>
          <w:noProof/>
          <w:szCs w:val="24"/>
        </w:rPr>
        <w:t>Jurnal Ilmu IImu Agribisnis</w:t>
      </w:r>
      <w:r w:rsidRPr="002D3AA6">
        <w:rPr>
          <w:rFonts w:ascii="Book Antiqua" w:hAnsi="Book Antiqua" w:cs="Times New Roman"/>
          <w:noProof/>
          <w:szCs w:val="24"/>
        </w:rPr>
        <w:t xml:space="preserve">, </w:t>
      </w:r>
      <w:r w:rsidRPr="002D3AA6">
        <w:rPr>
          <w:rFonts w:ascii="Book Antiqua" w:hAnsi="Book Antiqua" w:cs="Times New Roman"/>
          <w:i/>
          <w:iCs/>
          <w:noProof/>
          <w:szCs w:val="24"/>
        </w:rPr>
        <w:t>3</w:t>
      </w:r>
      <w:r w:rsidRPr="002D3AA6">
        <w:rPr>
          <w:rFonts w:ascii="Book Antiqua" w:hAnsi="Book Antiqua" w:cs="Times New Roman"/>
          <w:noProof/>
          <w:szCs w:val="24"/>
        </w:rPr>
        <w:t>(2), 148–156.</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Nurwantara, M. P., Raharja, S., &amp; Udin, F. (2017). Financial Feasibility Analysis of Small and Medium Business Development CV. XYZ in Madiun East Java. </w:t>
      </w:r>
      <w:r w:rsidRPr="002D3AA6">
        <w:rPr>
          <w:rFonts w:ascii="Book Antiqua" w:hAnsi="Book Antiqua" w:cs="Times New Roman"/>
          <w:i/>
          <w:iCs/>
          <w:noProof/>
          <w:szCs w:val="24"/>
        </w:rPr>
        <w:t>SEAS (Sustainable Environment Agricultural Science)</w:t>
      </w:r>
      <w:r w:rsidRPr="002D3AA6">
        <w:rPr>
          <w:rFonts w:ascii="Book Antiqua" w:hAnsi="Book Antiqua" w:cs="Times New Roman"/>
          <w:noProof/>
          <w:szCs w:val="24"/>
        </w:rPr>
        <w:t xml:space="preserve">, </w:t>
      </w:r>
      <w:r w:rsidRPr="002D3AA6">
        <w:rPr>
          <w:rFonts w:ascii="Book Antiqua" w:hAnsi="Book Antiqua" w:cs="Times New Roman"/>
          <w:i/>
          <w:iCs/>
          <w:noProof/>
          <w:szCs w:val="24"/>
        </w:rPr>
        <w:t>1</w:t>
      </w:r>
      <w:r w:rsidRPr="002D3AA6">
        <w:rPr>
          <w:rFonts w:ascii="Book Antiqua" w:hAnsi="Book Antiqua" w:cs="Times New Roman"/>
          <w:noProof/>
          <w:szCs w:val="24"/>
        </w:rPr>
        <w:t xml:space="preserve">(1), 19–26. </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Ramadhan, B. D., Yektiningsih, E., &amp; Sudiyarto. (2018). </w:t>
      </w:r>
      <w:r w:rsidRPr="002D3AA6">
        <w:rPr>
          <w:rFonts w:ascii="Book Antiqua" w:hAnsi="Book Antiqua" w:cs="Times New Roman"/>
          <w:i/>
          <w:iCs/>
          <w:noProof/>
          <w:szCs w:val="24"/>
        </w:rPr>
        <w:t>Analisis Risiko Usaha Ayam Pedaging di Kabupaten Mojokerto</w:t>
      </w:r>
      <w:r w:rsidRPr="002D3AA6">
        <w:rPr>
          <w:rFonts w:ascii="Book Antiqua" w:hAnsi="Book Antiqua" w:cs="Times New Roman"/>
          <w:noProof/>
          <w:szCs w:val="24"/>
        </w:rPr>
        <w:t xml:space="preserve">. </w:t>
      </w:r>
      <w:r w:rsidRPr="002D3AA6">
        <w:rPr>
          <w:rFonts w:ascii="Book Antiqua" w:hAnsi="Book Antiqua" w:cs="Times New Roman"/>
          <w:i/>
          <w:iCs/>
          <w:noProof/>
          <w:szCs w:val="24"/>
        </w:rPr>
        <w:t>18</w:t>
      </w:r>
      <w:r w:rsidRPr="002D3AA6">
        <w:rPr>
          <w:rFonts w:ascii="Book Antiqua" w:hAnsi="Book Antiqua" w:cs="Times New Roman"/>
          <w:noProof/>
          <w:szCs w:val="24"/>
        </w:rPr>
        <w:t>(1), 77–92.</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Ridwan. (2016). Analisis risiko pendapatan dan produksi usaha peternakan ayam broiler dengan pola kemitraan di kecamatan mangarabombang kabupaten takalar. </w:t>
      </w:r>
      <w:r w:rsidRPr="002D3AA6">
        <w:rPr>
          <w:rFonts w:ascii="Book Antiqua" w:hAnsi="Book Antiqua" w:cs="Times New Roman"/>
          <w:i/>
          <w:iCs/>
          <w:noProof/>
          <w:szCs w:val="24"/>
        </w:rPr>
        <w:t>Skripsi</w:t>
      </w:r>
      <w:r w:rsidRPr="002D3AA6">
        <w:rPr>
          <w:rFonts w:ascii="Book Antiqua" w:hAnsi="Book Antiqua" w:cs="Times New Roman"/>
          <w:noProof/>
          <w:szCs w:val="24"/>
        </w:rPr>
        <w:t>.</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Ridwan, M., &amp; Amrawaty, A. (2018). Agribusiness partnership performance in empowering broiler breeders. </w:t>
      </w:r>
      <w:r w:rsidRPr="002D3AA6">
        <w:rPr>
          <w:rFonts w:ascii="Book Antiqua" w:hAnsi="Book Antiqua" w:cs="Times New Roman"/>
          <w:i/>
          <w:iCs/>
          <w:noProof/>
          <w:szCs w:val="24"/>
        </w:rPr>
        <w:t>Bulgarian Journal of Agricultural Science</w:t>
      </w:r>
      <w:r w:rsidRPr="002D3AA6">
        <w:rPr>
          <w:rFonts w:ascii="Book Antiqua" w:hAnsi="Book Antiqua" w:cs="Times New Roman"/>
          <w:noProof/>
          <w:szCs w:val="24"/>
        </w:rPr>
        <w:t xml:space="preserve">, </w:t>
      </w:r>
      <w:r w:rsidRPr="002D3AA6">
        <w:rPr>
          <w:rFonts w:ascii="Book Antiqua" w:hAnsi="Book Antiqua" w:cs="Times New Roman"/>
          <w:i/>
          <w:iCs/>
          <w:noProof/>
          <w:szCs w:val="24"/>
        </w:rPr>
        <w:t>24</w:t>
      </w:r>
      <w:r w:rsidRPr="002D3AA6">
        <w:rPr>
          <w:rFonts w:ascii="Book Antiqua" w:hAnsi="Book Antiqua" w:cs="Times New Roman"/>
          <w:noProof/>
          <w:szCs w:val="24"/>
        </w:rPr>
        <w:t>(5), 750–758.</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Sahari, R. E., Nurhapsa, &amp; Muhdiar. (2019). Efisiensi Biaya Produksi Ayam Broiler dengan Pola kemitraan PT.Agri Arcandia di Kelurahan Dolangan kabupten Pinrang. </w:t>
      </w:r>
      <w:r w:rsidRPr="002D3AA6">
        <w:rPr>
          <w:rFonts w:ascii="Book Antiqua" w:hAnsi="Book Antiqua" w:cs="Times New Roman"/>
          <w:i/>
          <w:iCs/>
          <w:noProof/>
          <w:szCs w:val="24"/>
        </w:rPr>
        <w:t>Jurnal Ecosystem</w:t>
      </w:r>
      <w:r w:rsidRPr="002D3AA6">
        <w:rPr>
          <w:rFonts w:ascii="Book Antiqua" w:hAnsi="Book Antiqua" w:cs="Times New Roman"/>
          <w:noProof/>
          <w:szCs w:val="24"/>
        </w:rPr>
        <w:t xml:space="preserve">, </w:t>
      </w:r>
      <w:r w:rsidRPr="002D3AA6">
        <w:rPr>
          <w:rFonts w:ascii="Book Antiqua" w:hAnsi="Book Antiqua" w:cs="Times New Roman"/>
          <w:i/>
          <w:iCs/>
          <w:noProof/>
          <w:szCs w:val="24"/>
        </w:rPr>
        <w:t>19</w:t>
      </w:r>
      <w:r w:rsidRPr="002D3AA6">
        <w:rPr>
          <w:rFonts w:ascii="Book Antiqua" w:hAnsi="Book Antiqua" w:cs="Times New Roman"/>
          <w:noProof/>
          <w:szCs w:val="24"/>
        </w:rPr>
        <w:t>(03), 309–315.</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Sajari, I., Elfiana, &amp; Martina. (2017). Analisis Kelayakan Usaha Keripik Pada UD. Mawar Di Gampong Batee IE Liek Kecamatan Samalanga Kabupaten Bireuen. </w:t>
      </w:r>
      <w:r w:rsidRPr="002D3AA6">
        <w:rPr>
          <w:rFonts w:ascii="Book Antiqua" w:hAnsi="Book Antiqua" w:cs="Times New Roman"/>
          <w:i/>
          <w:iCs/>
          <w:noProof/>
          <w:szCs w:val="24"/>
        </w:rPr>
        <w:t>Jurnal S.Pertanian</w:t>
      </w:r>
      <w:r w:rsidRPr="002D3AA6">
        <w:rPr>
          <w:rFonts w:ascii="Book Antiqua" w:hAnsi="Book Antiqua" w:cs="Times New Roman"/>
          <w:noProof/>
          <w:szCs w:val="24"/>
        </w:rPr>
        <w:t xml:space="preserve">, </w:t>
      </w:r>
      <w:r w:rsidRPr="002D3AA6">
        <w:rPr>
          <w:rFonts w:ascii="Book Antiqua" w:hAnsi="Book Antiqua" w:cs="Times New Roman"/>
          <w:i/>
          <w:iCs/>
          <w:noProof/>
          <w:szCs w:val="24"/>
        </w:rPr>
        <w:t>1</w:t>
      </w:r>
      <w:r w:rsidRPr="002D3AA6">
        <w:rPr>
          <w:rFonts w:ascii="Book Antiqua" w:hAnsi="Book Antiqua" w:cs="Times New Roman"/>
          <w:noProof/>
          <w:szCs w:val="24"/>
        </w:rPr>
        <w:t>(2), 116–124.</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Salam, T., Muis, M., Alfian, D., Rumengan, E. N., Sekolah, D., Penyuluhan, T., Gowa, P., &amp; Sekolah, A. (2006). Analisis Finansial Usaha Peternakan Ayam Broiler Pola Kemitraan The finansial analyse of broiler chicken by partner pattern. </w:t>
      </w:r>
      <w:r w:rsidRPr="002D3AA6">
        <w:rPr>
          <w:rFonts w:ascii="Book Antiqua" w:hAnsi="Book Antiqua" w:cs="Times New Roman"/>
          <w:i/>
          <w:iCs/>
          <w:noProof/>
          <w:szCs w:val="24"/>
        </w:rPr>
        <w:t>Jurnal Agrisistem</w:t>
      </w:r>
      <w:r w:rsidRPr="002D3AA6">
        <w:rPr>
          <w:rFonts w:ascii="Book Antiqua" w:hAnsi="Book Antiqua" w:cs="Times New Roman"/>
          <w:noProof/>
          <w:szCs w:val="24"/>
        </w:rPr>
        <w:t xml:space="preserve">, </w:t>
      </w:r>
      <w:r w:rsidRPr="002D3AA6">
        <w:rPr>
          <w:rFonts w:ascii="Book Antiqua" w:hAnsi="Book Antiqua" w:cs="Times New Roman"/>
          <w:i/>
          <w:iCs/>
          <w:noProof/>
          <w:szCs w:val="24"/>
        </w:rPr>
        <w:t>2</w:t>
      </w:r>
      <w:r w:rsidRPr="002D3AA6">
        <w:rPr>
          <w:rFonts w:ascii="Book Antiqua" w:hAnsi="Book Antiqua" w:cs="Times New Roman"/>
          <w:noProof/>
          <w:szCs w:val="24"/>
        </w:rPr>
        <w:t>(1), 32–39.</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Santa, N. M., Kalangi, L. S., &amp; Wantasen, E. (2020). Analisis Kelayakan Usaha Broiler di Kelurahan Taratara I Kecamatan Tomohon Barat Kota Tomohon. </w:t>
      </w:r>
      <w:r w:rsidRPr="002D3AA6">
        <w:rPr>
          <w:rFonts w:ascii="Book Antiqua" w:hAnsi="Book Antiqua" w:cs="Times New Roman"/>
          <w:i/>
          <w:iCs/>
          <w:noProof/>
          <w:szCs w:val="24"/>
        </w:rPr>
        <w:t>Zootec</w:t>
      </w:r>
      <w:r w:rsidRPr="002D3AA6">
        <w:rPr>
          <w:rFonts w:ascii="Book Antiqua" w:hAnsi="Book Antiqua" w:cs="Times New Roman"/>
          <w:noProof/>
          <w:szCs w:val="24"/>
        </w:rPr>
        <w:t xml:space="preserve">, </w:t>
      </w:r>
      <w:r w:rsidRPr="002D3AA6">
        <w:rPr>
          <w:rFonts w:ascii="Book Antiqua" w:hAnsi="Book Antiqua" w:cs="Times New Roman"/>
          <w:i/>
          <w:iCs/>
          <w:noProof/>
          <w:szCs w:val="24"/>
        </w:rPr>
        <w:t>40</w:t>
      </w:r>
      <w:r w:rsidRPr="002D3AA6">
        <w:rPr>
          <w:rFonts w:ascii="Book Antiqua" w:hAnsi="Book Antiqua" w:cs="Times New Roman"/>
          <w:noProof/>
          <w:szCs w:val="24"/>
        </w:rPr>
        <w:t xml:space="preserve">(1), 289–298. </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Sekarrini, R., Harisudin, M., &amp; Riptanti, E. W. (2016). Manajemen Risiko Budidaya Ayam Broiler di Kabupaten Boyolali. </w:t>
      </w:r>
      <w:r w:rsidRPr="002D3AA6">
        <w:rPr>
          <w:rFonts w:ascii="Book Antiqua" w:hAnsi="Book Antiqua" w:cs="Times New Roman"/>
          <w:i/>
          <w:iCs/>
          <w:noProof/>
          <w:szCs w:val="24"/>
        </w:rPr>
        <w:t>AGRISTA</w:t>
      </w:r>
      <w:r w:rsidRPr="002D3AA6">
        <w:rPr>
          <w:rFonts w:ascii="Book Antiqua" w:hAnsi="Book Antiqua" w:cs="Times New Roman"/>
          <w:noProof/>
          <w:szCs w:val="24"/>
        </w:rPr>
        <w:t xml:space="preserve">, </w:t>
      </w:r>
      <w:r w:rsidRPr="002D3AA6">
        <w:rPr>
          <w:rFonts w:ascii="Book Antiqua" w:hAnsi="Book Antiqua" w:cs="Times New Roman"/>
          <w:i/>
          <w:iCs/>
          <w:noProof/>
          <w:szCs w:val="24"/>
        </w:rPr>
        <w:t>4</w:t>
      </w:r>
      <w:r w:rsidRPr="002D3AA6">
        <w:rPr>
          <w:rFonts w:ascii="Book Antiqua" w:hAnsi="Book Antiqua" w:cs="Times New Roman"/>
          <w:noProof/>
          <w:szCs w:val="24"/>
        </w:rPr>
        <w:t>(3), 329–340.</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Sidi, M. A. I. P., M, H., &amp; A, A. (2018). Analisis Pendapatan Usaha Kemitraan Ayam Broiler di PT. Ciomas Lampung Tahun 2016 (Studi Kasus di Samsul Arifin Farm, Kabupaten Tulang Bawang, Lampung). </w:t>
      </w:r>
      <w:r w:rsidRPr="002D3AA6">
        <w:rPr>
          <w:rFonts w:ascii="Book Antiqua" w:hAnsi="Book Antiqua" w:cs="Times New Roman"/>
          <w:i/>
          <w:iCs/>
          <w:noProof/>
          <w:szCs w:val="24"/>
        </w:rPr>
        <w:t>Wahana Peternakan</w:t>
      </w:r>
      <w:r w:rsidRPr="002D3AA6">
        <w:rPr>
          <w:rFonts w:ascii="Book Antiqua" w:hAnsi="Book Antiqua" w:cs="Times New Roman"/>
          <w:noProof/>
          <w:szCs w:val="24"/>
        </w:rPr>
        <w:t xml:space="preserve">, </w:t>
      </w:r>
      <w:r w:rsidRPr="002D3AA6">
        <w:rPr>
          <w:rFonts w:ascii="Book Antiqua" w:hAnsi="Book Antiqua" w:cs="Times New Roman"/>
          <w:i/>
          <w:iCs/>
          <w:noProof/>
          <w:szCs w:val="24"/>
        </w:rPr>
        <w:t>2</w:t>
      </w:r>
      <w:r w:rsidRPr="002D3AA6">
        <w:rPr>
          <w:rFonts w:ascii="Book Antiqua" w:hAnsi="Book Antiqua" w:cs="Times New Roman"/>
          <w:noProof/>
          <w:szCs w:val="24"/>
        </w:rPr>
        <w:t xml:space="preserve">(1), 19–32. </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Siregar, A. R., Sirajuddin, S. N., Abidin, Z., &amp; Lestari, V. S. (2016). Market Risk Sharing In Partnership Broilers. </w:t>
      </w:r>
      <w:r w:rsidRPr="002D3AA6">
        <w:rPr>
          <w:rFonts w:ascii="Book Antiqua" w:hAnsi="Book Antiqua" w:cs="Times New Roman"/>
          <w:i/>
          <w:iCs/>
          <w:noProof/>
          <w:szCs w:val="24"/>
        </w:rPr>
        <w:t>International Journal of Sciences: Basic and Applied Research (IJSBAR)</w:t>
      </w:r>
      <w:r w:rsidRPr="002D3AA6">
        <w:rPr>
          <w:rFonts w:ascii="Book Antiqua" w:hAnsi="Book Antiqua" w:cs="Times New Roman"/>
          <w:noProof/>
          <w:szCs w:val="24"/>
        </w:rPr>
        <w:t xml:space="preserve">, </w:t>
      </w:r>
      <w:r w:rsidRPr="002D3AA6">
        <w:rPr>
          <w:rFonts w:ascii="Book Antiqua" w:hAnsi="Book Antiqua" w:cs="Times New Roman"/>
          <w:i/>
          <w:iCs/>
          <w:noProof/>
          <w:szCs w:val="24"/>
        </w:rPr>
        <w:t>27</w:t>
      </w:r>
      <w:r w:rsidRPr="002D3AA6">
        <w:rPr>
          <w:rFonts w:ascii="Book Antiqua" w:hAnsi="Book Antiqua" w:cs="Times New Roman"/>
          <w:noProof/>
          <w:szCs w:val="24"/>
        </w:rPr>
        <w:t>(3), 20–25.</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Siringo-ringo, A. (2016). Studi Kelayakan Finansial Usaha Peternakan Ayam Ras Dengan Pola Kemitraan Di Kecamatan Rambah Hilir Kabupaten Rokan Hulu. </w:t>
      </w:r>
      <w:r w:rsidRPr="002D3AA6">
        <w:rPr>
          <w:rFonts w:ascii="Book Antiqua" w:hAnsi="Book Antiqua" w:cs="Times New Roman"/>
          <w:i/>
          <w:iCs/>
          <w:noProof/>
          <w:szCs w:val="24"/>
        </w:rPr>
        <w:t>Skripsi</w:t>
      </w:r>
      <w:r w:rsidRPr="002D3AA6">
        <w:rPr>
          <w:rFonts w:ascii="Book Antiqua" w:hAnsi="Book Antiqua" w:cs="Times New Roman"/>
          <w:noProof/>
          <w:szCs w:val="24"/>
        </w:rPr>
        <w:t>. Program Stusi Agribisnis.Universitas Pasir Pengairan. Rokan Hulu.</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Sobana, H. D. H. (2018). Studi Kelayakan Bisnis. In </w:t>
      </w:r>
      <w:r w:rsidRPr="002D3AA6">
        <w:rPr>
          <w:rFonts w:ascii="Book Antiqua" w:hAnsi="Book Antiqua" w:cs="Times New Roman"/>
          <w:i/>
          <w:iCs/>
          <w:noProof/>
          <w:szCs w:val="24"/>
        </w:rPr>
        <w:t>Penerbit PUSTAKA SETIA Bandung</w:t>
      </w:r>
      <w:r w:rsidRPr="002D3AA6">
        <w:rPr>
          <w:rFonts w:ascii="Book Antiqua" w:hAnsi="Book Antiqua" w:cs="Times New Roman"/>
          <w:noProof/>
          <w:szCs w:val="24"/>
        </w:rPr>
        <w:t xml:space="preserve">. </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Sugiarti. (2019). Analisis Finansial Plasma Ayam Broiler Pola Kemitraan Di Sleman, Yogyakarta. </w:t>
      </w:r>
      <w:r w:rsidRPr="002D3AA6">
        <w:rPr>
          <w:rFonts w:ascii="Book Antiqua" w:hAnsi="Book Antiqua" w:cs="Times New Roman"/>
          <w:i/>
          <w:iCs/>
          <w:noProof/>
          <w:szCs w:val="24"/>
        </w:rPr>
        <w:t>Jurnal Ilmiah Fillia Cendekia</w:t>
      </w:r>
      <w:r w:rsidRPr="002D3AA6">
        <w:rPr>
          <w:rFonts w:ascii="Book Antiqua" w:hAnsi="Book Antiqua" w:cs="Times New Roman"/>
          <w:noProof/>
          <w:szCs w:val="24"/>
        </w:rPr>
        <w:t xml:space="preserve">, </w:t>
      </w:r>
      <w:r w:rsidRPr="002D3AA6">
        <w:rPr>
          <w:rFonts w:ascii="Book Antiqua" w:hAnsi="Book Antiqua" w:cs="Times New Roman"/>
          <w:i/>
          <w:iCs/>
          <w:noProof/>
          <w:szCs w:val="24"/>
        </w:rPr>
        <w:t>4</w:t>
      </w:r>
      <w:r w:rsidRPr="002D3AA6">
        <w:rPr>
          <w:rFonts w:ascii="Book Antiqua" w:hAnsi="Book Antiqua" w:cs="Times New Roman"/>
          <w:noProof/>
          <w:szCs w:val="24"/>
        </w:rPr>
        <w:t xml:space="preserve">(2), 66–69. </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lastRenderedPageBreak/>
        <w:t xml:space="preserve">Sugiyanto, Nadi, L., &amp; Wenten, I. K. (2020). </w:t>
      </w:r>
      <w:r w:rsidRPr="002D3AA6">
        <w:rPr>
          <w:rFonts w:ascii="Book Antiqua" w:hAnsi="Book Antiqua" w:cs="Times New Roman"/>
          <w:i/>
          <w:iCs/>
          <w:noProof/>
          <w:szCs w:val="24"/>
        </w:rPr>
        <w:t>Studi Kelayakan Bisnis</w:t>
      </w:r>
      <w:r w:rsidRPr="002D3AA6">
        <w:rPr>
          <w:rFonts w:ascii="Book Antiqua" w:hAnsi="Book Antiqua" w:cs="Times New Roman"/>
          <w:noProof/>
          <w:szCs w:val="24"/>
        </w:rPr>
        <w:t>. YPSIM.</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Sunarya, D., &amp; Fauziyah, E. (2021). Nilai Tambah dan kelayakan finansial produk Kerupuk Samiler pada Industri Rumahtangga (IRT) “Maju Jaya.” </w:t>
      </w:r>
      <w:r w:rsidRPr="002D3AA6">
        <w:rPr>
          <w:rFonts w:ascii="Book Antiqua" w:hAnsi="Book Antiqua" w:cs="Times New Roman"/>
          <w:i/>
          <w:iCs/>
          <w:noProof/>
          <w:szCs w:val="24"/>
        </w:rPr>
        <w:t>Journal Agriscience</w:t>
      </w:r>
      <w:r w:rsidRPr="002D3AA6">
        <w:rPr>
          <w:rFonts w:ascii="Book Antiqua" w:hAnsi="Book Antiqua" w:cs="Times New Roman"/>
          <w:noProof/>
          <w:szCs w:val="24"/>
        </w:rPr>
        <w:t xml:space="preserve">, </w:t>
      </w:r>
      <w:r w:rsidRPr="002D3AA6">
        <w:rPr>
          <w:rFonts w:ascii="Book Antiqua" w:hAnsi="Book Antiqua" w:cs="Times New Roman"/>
          <w:i/>
          <w:iCs/>
          <w:noProof/>
          <w:szCs w:val="24"/>
        </w:rPr>
        <w:t>1</w:t>
      </w:r>
      <w:r w:rsidRPr="002D3AA6">
        <w:rPr>
          <w:rFonts w:ascii="Book Antiqua" w:hAnsi="Book Antiqua" w:cs="Times New Roman"/>
          <w:noProof/>
          <w:szCs w:val="24"/>
        </w:rPr>
        <w:t>(3), 586–596.</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Suwarta, &amp; Hanafie, R. (2018). the Influence of Business Management on Income and the Risk of Income in the Broiler Chicken Farming. </w:t>
      </w:r>
      <w:r w:rsidRPr="002D3AA6">
        <w:rPr>
          <w:rFonts w:ascii="Book Antiqua" w:hAnsi="Book Antiqua" w:cs="Times New Roman"/>
          <w:i/>
          <w:iCs/>
          <w:noProof/>
          <w:szCs w:val="24"/>
        </w:rPr>
        <w:t>Journal of Socioeconomics and Development</w:t>
      </w:r>
      <w:r w:rsidRPr="002D3AA6">
        <w:rPr>
          <w:rFonts w:ascii="Book Antiqua" w:hAnsi="Book Antiqua" w:cs="Times New Roman"/>
          <w:noProof/>
          <w:szCs w:val="24"/>
        </w:rPr>
        <w:t xml:space="preserve">, </w:t>
      </w:r>
      <w:r w:rsidRPr="002D3AA6">
        <w:rPr>
          <w:rFonts w:ascii="Book Antiqua" w:hAnsi="Book Antiqua" w:cs="Times New Roman"/>
          <w:i/>
          <w:iCs/>
          <w:noProof/>
          <w:szCs w:val="24"/>
        </w:rPr>
        <w:t>1</w:t>
      </w:r>
      <w:r w:rsidRPr="002D3AA6">
        <w:rPr>
          <w:rFonts w:ascii="Book Antiqua" w:hAnsi="Book Antiqua" w:cs="Times New Roman"/>
          <w:noProof/>
          <w:szCs w:val="24"/>
        </w:rPr>
        <w:t xml:space="preserve">(1), 25–31. </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2D3AA6">
        <w:rPr>
          <w:rFonts w:ascii="Book Antiqua" w:hAnsi="Book Antiqua" w:cs="Times New Roman"/>
          <w:noProof/>
          <w:szCs w:val="24"/>
        </w:rPr>
        <w:t xml:space="preserve">Vinanda, G., Harianto, H., &amp; Anggraeni, L. (2016). Risiko Produksi Ayam Broiler Dan Preferensi Peternak Di Kabupaten Bekasi. </w:t>
      </w:r>
      <w:r w:rsidRPr="002D3AA6">
        <w:rPr>
          <w:rFonts w:ascii="Book Antiqua" w:hAnsi="Book Antiqua" w:cs="Times New Roman"/>
          <w:i/>
          <w:iCs/>
          <w:noProof/>
          <w:szCs w:val="24"/>
        </w:rPr>
        <w:t>Jurnal Manajemen Dan Agribisnis</w:t>
      </w:r>
      <w:r w:rsidRPr="002D3AA6">
        <w:rPr>
          <w:rFonts w:ascii="Book Antiqua" w:hAnsi="Book Antiqua" w:cs="Times New Roman"/>
          <w:noProof/>
          <w:szCs w:val="24"/>
        </w:rPr>
        <w:t xml:space="preserve">, </w:t>
      </w:r>
      <w:r w:rsidRPr="002D3AA6">
        <w:rPr>
          <w:rFonts w:ascii="Book Antiqua" w:hAnsi="Book Antiqua" w:cs="Times New Roman"/>
          <w:i/>
          <w:iCs/>
          <w:noProof/>
          <w:szCs w:val="24"/>
        </w:rPr>
        <w:t>13</w:t>
      </w:r>
      <w:r w:rsidRPr="002D3AA6">
        <w:rPr>
          <w:rFonts w:ascii="Book Antiqua" w:hAnsi="Book Antiqua" w:cs="Times New Roman"/>
          <w:noProof/>
          <w:szCs w:val="24"/>
        </w:rPr>
        <w:t xml:space="preserve">(1), 50–58. </w:t>
      </w:r>
    </w:p>
    <w:p w:rsidR="00E768BC" w:rsidRPr="002D3AA6" w:rsidRDefault="00E768BC" w:rsidP="00E768BC">
      <w:pPr>
        <w:widowControl w:val="0"/>
        <w:autoSpaceDE w:val="0"/>
        <w:autoSpaceDN w:val="0"/>
        <w:adjustRightInd w:val="0"/>
        <w:spacing w:after="0" w:line="240" w:lineRule="auto"/>
        <w:ind w:left="480" w:hanging="480"/>
        <w:jc w:val="both"/>
        <w:rPr>
          <w:rFonts w:ascii="Book Antiqua" w:hAnsi="Book Antiqua"/>
          <w:noProof/>
        </w:rPr>
      </w:pPr>
      <w:r w:rsidRPr="002D3AA6">
        <w:rPr>
          <w:rFonts w:ascii="Book Antiqua" w:hAnsi="Book Antiqua" w:cs="Times New Roman"/>
          <w:noProof/>
          <w:szCs w:val="24"/>
        </w:rPr>
        <w:t xml:space="preserve">Winarti, L. (2017). Analisis Resiko Usahatani Ikan Bandeng di Desa Sungai Undang Kecamatan Seruyan Hilir Kabupaten Seruyan Kalimantan Tengah. </w:t>
      </w:r>
      <w:r w:rsidRPr="002D3AA6">
        <w:rPr>
          <w:rFonts w:ascii="Book Antiqua" w:hAnsi="Book Antiqua" w:cs="Times New Roman"/>
          <w:i/>
          <w:iCs/>
          <w:noProof/>
          <w:szCs w:val="24"/>
        </w:rPr>
        <w:t>Ziraa’ah</w:t>
      </w:r>
      <w:r w:rsidRPr="002D3AA6">
        <w:rPr>
          <w:rFonts w:ascii="Book Antiqua" w:hAnsi="Book Antiqua" w:cs="Times New Roman"/>
          <w:noProof/>
          <w:szCs w:val="24"/>
        </w:rPr>
        <w:t xml:space="preserve">, </w:t>
      </w:r>
      <w:r w:rsidRPr="002D3AA6">
        <w:rPr>
          <w:rFonts w:ascii="Book Antiqua" w:hAnsi="Book Antiqua" w:cs="Times New Roman"/>
          <w:i/>
          <w:iCs/>
          <w:noProof/>
          <w:szCs w:val="24"/>
        </w:rPr>
        <w:t>42</w:t>
      </w:r>
      <w:r w:rsidRPr="002D3AA6">
        <w:rPr>
          <w:rFonts w:ascii="Book Antiqua" w:hAnsi="Book Antiqua" w:cs="Times New Roman"/>
          <w:noProof/>
          <w:szCs w:val="24"/>
        </w:rPr>
        <w:t>(2), 100–106.</w:t>
      </w:r>
    </w:p>
    <w:p w:rsidR="00472130" w:rsidRPr="002D3AA6" w:rsidRDefault="00093D01" w:rsidP="00E768BC">
      <w:pPr>
        <w:widowControl w:val="0"/>
        <w:autoSpaceDE w:val="0"/>
        <w:autoSpaceDN w:val="0"/>
        <w:adjustRightInd w:val="0"/>
        <w:spacing w:after="0" w:line="240" w:lineRule="auto"/>
        <w:ind w:left="480" w:hanging="480"/>
        <w:jc w:val="both"/>
        <w:rPr>
          <w:rFonts w:ascii="Book Antiqua" w:hAnsi="Book Antiqua" w:cs="Arial"/>
        </w:rPr>
        <w:sectPr w:rsidR="00472130" w:rsidRPr="002D3AA6" w:rsidSect="009C5E9B">
          <w:pgSz w:w="11907" w:h="16839" w:code="9"/>
          <w:pgMar w:top="2268" w:right="1701" w:bottom="1701" w:left="2268" w:header="720" w:footer="720" w:gutter="0"/>
          <w:cols w:space="720"/>
          <w:docGrid w:linePitch="360"/>
        </w:sectPr>
      </w:pPr>
      <w:r w:rsidRPr="002D3AA6">
        <w:rPr>
          <w:rFonts w:ascii="Book Antiqua" w:hAnsi="Book Antiqua" w:cs="Arial"/>
        </w:rPr>
        <w:fldChar w:fldCharType="end"/>
      </w:r>
    </w:p>
    <w:p w:rsidR="00155E09" w:rsidRPr="002D3AA6" w:rsidRDefault="00155E09" w:rsidP="002D3AA6">
      <w:pPr>
        <w:pStyle w:val="Heading1"/>
        <w:spacing w:before="240"/>
        <w:rPr>
          <w:rFonts w:ascii="Book Antiqua" w:hAnsi="Book Antiqua"/>
          <w:b w:val="0"/>
        </w:rPr>
      </w:pPr>
    </w:p>
    <w:sectPr w:rsidR="00155E09" w:rsidRPr="002D3AA6" w:rsidSect="009C5E9B">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059" w:rsidRDefault="00FF3059" w:rsidP="00C24828">
      <w:pPr>
        <w:spacing w:after="0" w:line="240" w:lineRule="auto"/>
      </w:pPr>
      <w:r>
        <w:separator/>
      </w:r>
    </w:p>
  </w:endnote>
  <w:endnote w:type="continuationSeparator" w:id="0">
    <w:p w:rsidR="00FF3059" w:rsidRDefault="00FF3059" w:rsidP="00C24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Times New Roman"/>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Math_0c">
    <w:altName w:val="Times New Roman"/>
    <w:panose1 w:val="00000000000000000000"/>
    <w:charset w:val="00"/>
    <w:family w:val="roman"/>
    <w:notTrueType/>
    <w:pitch w:val="default"/>
  </w:font>
  <w:font w:name="CambriaMath_0b">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EBA" w:rsidRDefault="002A0E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132856"/>
      <w:docPartObj>
        <w:docPartGallery w:val="Page Numbers (Bottom of Page)"/>
        <w:docPartUnique/>
      </w:docPartObj>
    </w:sdtPr>
    <w:sdtEndPr>
      <w:rPr>
        <w:noProof/>
      </w:rPr>
    </w:sdtEndPr>
    <w:sdtContent>
      <w:p w:rsidR="002A0EBA" w:rsidRDefault="002A0EBA">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rsidR="002A0EBA" w:rsidRDefault="002A0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059" w:rsidRDefault="00FF3059" w:rsidP="00C24828">
      <w:pPr>
        <w:spacing w:after="0" w:line="240" w:lineRule="auto"/>
      </w:pPr>
      <w:r>
        <w:separator/>
      </w:r>
    </w:p>
  </w:footnote>
  <w:footnote w:type="continuationSeparator" w:id="0">
    <w:p w:rsidR="00FF3059" w:rsidRDefault="00FF3059" w:rsidP="00C248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5C6"/>
    <w:multiLevelType w:val="hybridMultilevel"/>
    <w:tmpl w:val="3398D30A"/>
    <w:lvl w:ilvl="0" w:tplc="010EAD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8262C"/>
    <w:multiLevelType w:val="hybridMultilevel"/>
    <w:tmpl w:val="4D3E97A0"/>
    <w:lvl w:ilvl="0" w:tplc="0409000F">
      <w:start w:val="1"/>
      <w:numFmt w:val="decimal"/>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nsid w:val="0B0156D6"/>
    <w:multiLevelType w:val="hybridMultilevel"/>
    <w:tmpl w:val="12E8991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0C2054C1"/>
    <w:multiLevelType w:val="hybridMultilevel"/>
    <w:tmpl w:val="51A8263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nsid w:val="0CF6796A"/>
    <w:multiLevelType w:val="hybridMultilevel"/>
    <w:tmpl w:val="418ABB5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0E0D3E42"/>
    <w:multiLevelType w:val="hybridMultilevel"/>
    <w:tmpl w:val="3B8EFFF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0ED41C7A"/>
    <w:multiLevelType w:val="hybridMultilevel"/>
    <w:tmpl w:val="4CE088EA"/>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7">
    <w:nsid w:val="111E4C18"/>
    <w:multiLevelType w:val="hybridMultilevel"/>
    <w:tmpl w:val="592A277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2690020"/>
    <w:multiLevelType w:val="hybridMultilevel"/>
    <w:tmpl w:val="055CE74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14A76EEF"/>
    <w:multiLevelType w:val="hybridMultilevel"/>
    <w:tmpl w:val="E40C3794"/>
    <w:lvl w:ilvl="0" w:tplc="17545DA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16090B67"/>
    <w:multiLevelType w:val="hybridMultilevel"/>
    <w:tmpl w:val="3788D9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72509B2"/>
    <w:multiLevelType w:val="hybridMultilevel"/>
    <w:tmpl w:val="5E0C86B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18DA0DE3"/>
    <w:multiLevelType w:val="hybridMultilevel"/>
    <w:tmpl w:val="CAB6312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1EC82039"/>
    <w:multiLevelType w:val="hybridMultilevel"/>
    <w:tmpl w:val="D1C28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5418C4"/>
    <w:multiLevelType w:val="hybridMultilevel"/>
    <w:tmpl w:val="ABD46D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E44277"/>
    <w:multiLevelType w:val="hybridMultilevel"/>
    <w:tmpl w:val="16FC1FC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nsid w:val="28300595"/>
    <w:multiLevelType w:val="hybridMultilevel"/>
    <w:tmpl w:val="967C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CA54A8"/>
    <w:multiLevelType w:val="hybridMultilevel"/>
    <w:tmpl w:val="10CA9018"/>
    <w:lvl w:ilvl="0" w:tplc="7E4ED7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A814C2C"/>
    <w:multiLevelType w:val="hybridMultilevel"/>
    <w:tmpl w:val="B0900756"/>
    <w:lvl w:ilvl="0" w:tplc="A106E0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DB5780"/>
    <w:multiLevelType w:val="hybridMultilevel"/>
    <w:tmpl w:val="F0BC1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F0E24"/>
    <w:multiLevelType w:val="hybridMultilevel"/>
    <w:tmpl w:val="4EF80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220570"/>
    <w:multiLevelType w:val="hybridMultilevel"/>
    <w:tmpl w:val="15D88216"/>
    <w:lvl w:ilvl="0" w:tplc="769A62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7D22468"/>
    <w:multiLevelType w:val="hybridMultilevel"/>
    <w:tmpl w:val="C0EEEB2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37FF751F"/>
    <w:multiLevelType w:val="hybridMultilevel"/>
    <w:tmpl w:val="58FC3EF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nsid w:val="41E241CE"/>
    <w:multiLevelType w:val="hybridMultilevel"/>
    <w:tmpl w:val="A06CFB2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46B43065"/>
    <w:multiLevelType w:val="hybridMultilevel"/>
    <w:tmpl w:val="78F252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6C543C0"/>
    <w:multiLevelType w:val="hybridMultilevel"/>
    <w:tmpl w:val="69D23116"/>
    <w:lvl w:ilvl="0" w:tplc="452068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8B0AB0"/>
    <w:multiLevelType w:val="hybridMultilevel"/>
    <w:tmpl w:val="774061F4"/>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28">
    <w:nsid w:val="4C0B12E8"/>
    <w:multiLevelType w:val="hybridMultilevel"/>
    <w:tmpl w:val="1E12099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569A0CCB"/>
    <w:multiLevelType w:val="hybridMultilevel"/>
    <w:tmpl w:val="C73E4BF6"/>
    <w:lvl w:ilvl="0" w:tplc="CFF8D1D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5EEC4C3F"/>
    <w:multiLevelType w:val="hybridMultilevel"/>
    <w:tmpl w:val="BF34C1F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1">
    <w:nsid w:val="62CD1F27"/>
    <w:multiLevelType w:val="hybridMultilevel"/>
    <w:tmpl w:val="AD18E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D92AE7"/>
    <w:multiLevelType w:val="hybridMultilevel"/>
    <w:tmpl w:val="402C2E9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nsid w:val="655B17A8"/>
    <w:multiLevelType w:val="hybridMultilevel"/>
    <w:tmpl w:val="9C76D1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769671B"/>
    <w:multiLevelType w:val="hybridMultilevel"/>
    <w:tmpl w:val="42D8A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6C7BAF"/>
    <w:multiLevelType w:val="hybridMultilevel"/>
    <w:tmpl w:val="D64C99AC"/>
    <w:lvl w:ilvl="0" w:tplc="D436AA2E">
      <w:start w:val="1"/>
      <w:numFmt w:val="upperLetter"/>
      <w:lvlText w:val="%1."/>
      <w:lvlJc w:val="left"/>
      <w:pPr>
        <w:ind w:left="1146" w:hanging="360"/>
      </w:pPr>
      <w:rPr>
        <w:rFonts w:ascii="Book Antiqua" w:eastAsiaTheme="minorHAnsi" w:hAnsi="Book Antiqua" w:cstheme="minorBidi"/>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nsid w:val="76CE1A42"/>
    <w:multiLevelType w:val="hybridMultilevel"/>
    <w:tmpl w:val="4C12D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8"/>
  </w:num>
  <w:num w:numId="3">
    <w:abstractNumId w:val="34"/>
  </w:num>
  <w:num w:numId="4">
    <w:abstractNumId w:val="29"/>
  </w:num>
  <w:num w:numId="5">
    <w:abstractNumId w:val="13"/>
  </w:num>
  <w:num w:numId="6">
    <w:abstractNumId w:val="10"/>
  </w:num>
  <w:num w:numId="7">
    <w:abstractNumId w:val="19"/>
  </w:num>
  <w:num w:numId="8">
    <w:abstractNumId w:val="21"/>
  </w:num>
  <w:num w:numId="9">
    <w:abstractNumId w:val="14"/>
  </w:num>
  <w:num w:numId="10">
    <w:abstractNumId w:val="31"/>
  </w:num>
  <w:num w:numId="11">
    <w:abstractNumId w:val="0"/>
  </w:num>
  <w:num w:numId="12">
    <w:abstractNumId w:val="32"/>
  </w:num>
  <w:num w:numId="13">
    <w:abstractNumId w:val="24"/>
  </w:num>
  <w:num w:numId="14">
    <w:abstractNumId w:val="7"/>
  </w:num>
  <w:num w:numId="15">
    <w:abstractNumId w:val="4"/>
  </w:num>
  <w:num w:numId="16">
    <w:abstractNumId w:val="23"/>
  </w:num>
  <w:num w:numId="17">
    <w:abstractNumId w:val="35"/>
  </w:num>
  <w:num w:numId="18">
    <w:abstractNumId w:val="20"/>
  </w:num>
  <w:num w:numId="19">
    <w:abstractNumId w:val="5"/>
  </w:num>
  <w:num w:numId="20">
    <w:abstractNumId w:val="2"/>
  </w:num>
  <w:num w:numId="21">
    <w:abstractNumId w:val="30"/>
  </w:num>
  <w:num w:numId="22">
    <w:abstractNumId w:val="15"/>
  </w:num>
  <w:num w:numId="23">
    <w:abstractNumId w:val="9"/>
  </w:num>
  <w:num w:numId="24">
    <w:abstractNumId w:val="27"/>
  </w:num>
  <w:num w:numId="25">
    <w:abstractNumId w:val="16"/>
  </w:num>
  <w:num w:numId="26">
    <w:abstractNumId w:val="1"/>
  </w:num>
  <w:num w:numId="27">
    <w:abstractNumId w:val="17"/>
  </w:num>
  <w:num w:numId="28">
    <w:abstractNumId w:val="36"/>
  </w:num>
  <w:num w:numId="29">
    <w:abstractNumId w:val="6"/>
  </w:num>
  <w:num w:numId="30">
    <w:abstractNumId w:val="12"/>
  </w:num>
  <w:num w:numId="31">
    <w:abstractNumId w:val="25"/>
  </w:num>
  <w:num w:numId="32">
    <w:abstractNumId w:val="11"/>
  </w:num>
  <w:num w:numId="33">
    <w:abstractNumId w:val="28"/>
  </w:num>
  <w:num w:numId="34">
    <w:abstractNumId w:val="22"/>
  </w:num>
  <w:num w:numId="35">
    <w:abstractNumId w:val="33"/>
  </w:num>
  <w:num w:numId="36">
    <w:abstractNumId w:val="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1F1"/>
    <w:rsid w:val="0000239C"/>
    <w:rsid w:val="00004C61"/>
    <w:rsid w:val="0000684C"/>
    <w:rsid w:val="00014E11"/>
    <w:rsid w:val="000252AB"/>
    <w:rsid w:val="00043443"/>
    <w:rsid w:val="00044537"/>
    <w:rsid w:val="000448B2"/>
    <w:rsid w:val="000448B4"/>
    <w:rsid w:val="00051B10"/>
    <w:rsid w:val="0006465F"/>
    <w:rsid w:val="00065B70"/>
    <w:rsid w:val="0007735C"/>
    <w:rsid w:val="00093D01"/>
    <w:rsid w:val="000A03DE"/>
    <w:rsid w:val="000A37BB"/>
    <w:rsid w:val="000A435E"/>
    <w:rsid w:val="000B24CA"/>
    <w:rsid w:val="000B2A18"/>
    <w:rsid w:val="000C06C8"/>
    <w:rsid w:val="000C0F5E"/>
    <w:rsid w:val="000C3136"/>
    <w:rsid w:val="000C3B23"/>
    <w:rsid w:val="000C6416"/>
    <w:rsid w:val="000C72FD"/>
    <w:rsid w:val="000D5751"/>
    <w:rsid w:val="000E5D1E"/>
    <w:rsid w:val="000F01F4"/>
    <w:rsid w:val="000F21F1"/>
    <w:rsid w:val="000F33A5"/>
    <w:rsid w:val="00103678"/>
    <w:rsid w:val="00106FEC"/>
    <w:rsid w:val="00111780"/>
    <w:rsid w:val="001425F5"/>
    <w:rsid w:val="001426D3"/>
    <w:rsid w:val="00142708"/>
    <w:rsid w:val="00143BA6"/>
    <w:rsid w:val="0015456A"/>
    <w:rsid w:val="00155E09"/>
    <w:rsid w:val="00160095"/>
    <w:rsid w:val="00160479"/>
    <w:rsid w:val="001661E5"/>
    <w:rsid w:val="001666A0"/>
    <w:rsid w:val="00181E81"/>
    <w:rsid w:val="00182E2A"/>
    <w:rsid w:val="0018445D"/>
    <w:rsid w:val="00187957"/>
    <w:rsid w:val="00195E17"/>
    <w:rsid w:val="001A0FCE"/>
    <w:rsid w:val="001A26E6"/>
    <w:rsid w:val="001A605D"/>
    <w:rsid w:val="001B05B7"/>
    <w:rsid w:val="001B22B3"/>
    <w:rsid w:val="001B3B53"/>
    <w:rsid w:val="001C0FF3"/>
    <w:rsid w:val="001D1058"/>
    <w:rsid w:val="001D3AC7"/>
    <w:rsid w:val="001D783F"/>
    <w:rsid w:val="001E3693"/>
    <w:rsid w:val="001E7E22"/>
    <w:rsid w:val="001F427A"/>
    <w:rsid w:val="001F561F"/>
    <w:rsid w:val="00201A96"/>
    <w:rsid w:val="002042E2"/>
    <w:rsid w:val="00211648"/>
    <w:rsid w:val="0021385B"/>
    <w:rsid w:val="00215599"/>
    <w:rsid w:val="0021676D"/>
    <w:rsid w:val="00220172"/>
    <w:rsid w:val="00222E1C"/>
    <w:rsid w:val="00225E07"/>
    <w:rsid w:val="0024504D"/>
    <w:rsid w:val="00255470"/>
    <w:rsid w:val="00256F8A"/>
    <w:rsid w:val="00257022"/>
    <w:rsid w:val="00266D80"/>
    <w:rsid w:val="00271287"/>
    <w:rsid w:val="00272BCF"/>
    <w:rsid w:val="00277DCE"/>
    <w:rsid w:val="0028308B"/>
    <w:rsid w:val="00290479"/>
    <w:rsid w:val="002A0EBA"/>
    <w:rsid w:val="002A1A48"/>
    <w:rsid w:val="002A2253"/>
    <w:rsid w:val="002A400B"/>
    <w:rsid w:val="002A5BD0"/>
    <w:rsid w:val="002C4A9A"/>
    <w:rsid w:val="002C5129"/>
    <w:rsid w:val="002C65BE"/>
    <w:rsid w:val="002D3AA6"/>
    <w:rsid w:val="002D4B8F"/>
    <w:rsid w:val="002E1073"/>
    <w:rsid w:val="002E196A"/>
    <w:rsid w:val="002E1BFD"/>
    <w:rsid w:val="002E560B"/>
    <w:rsid w:val="002E6072"/>
    <w:rsid w:val="002E66C7"/>
    <w:rsid w:val="002F19CB"/>
    <w:rsid w:val="002F5364"/>
    <w:rsid w:val="00301AFF"/>
    <w:rsid w:val="0030417C"/>
    <w:rsid w:val="00317495"/>
    <w:rsid w:val="00326BA6"/>
    <w:rsid w:val="00335298"/>
    <w:rsid w:val="00354BEE"/>
    <w:rsid w:val="00354F1D"/>
    <w:rsid w:val="0035708A"/>
    <w:rsid w:val="00357CDB"/>
    <w:rsid w:val="0036137F"/>
    <w:rsid w:val="00362EFC"/>
    <w:rsid w:val="0036744B"/>
    <w:rsid w:val="00367936"/>
    <w:rsid w:val="00370188"/>
    <w:rsid w:val="0037180D"/>
    <w:rsid w:val="00375EB9"/>
    <w:rsid w:val="00383597"/>
    <w:rsid w:val="00384778"/>
    <w:rsid w:val="0039411C"/>
    <w:rsid w:val="00397D6A"/>
    <w:rsid w:val="003A1E39"/>
    <w:rsid w:val="003A626A"/>
    <w:rsid w:val="003C0D4A"/>
    <w:rsid w:val="003C2B46"/>
    <w:rsid w:val="003C4ACC"/>
    <w:rsid w:val="003C68B6"/>
    <w:rsid w:val="003D12CB"/>
    <w:rsid w:val="003D79F3"/>
    <w:rsid w:val="003E175D"/>
    <w:rsid w:val="003E5439"/>
    <w:rsid w:val="003E5615"/>
    <w:rsid w:val="003E593A"/>
    <w:rsid w:val="003F0789"/>
    <w:rsid w:val="003F3C2B"/>
    <w:rsid w:val="003F620C"/>
    <w:rsid w:val="003F79BC"/>
    <w:rsid w:val="004064C3"/>
    <w:rsid w:val="0041644C"/>
    <w:rsid w:val="0042420B"/>
    <w:rsid w:val="00425107"/>
    <w:rsid w:val="004264B2"/>
    <w:rsid w:val="004331EB"/>
    <w:rsid w:val="00433C62"/>
    <w:rsid w:val="00434847"/>
    <w:rsid w:val="004366A2"/>
    <w:rsid w:val="00436CE3"/>
    <w:rsid w:val="00443B96"/>
    <w:rsid w:val="00445A7F"/>
    <w:rsid w:val="00453CD7"/>
    <w:rsid w:val="00455F2A"/>
    <w:rsid w:val="00460BDF"/>
    <w:rsid w:val="00460ED7"/>
    <w:rsid w:val="00472130"/>
    <w:rsid w:val="004745B1"/>
    <w:rsid w:val="0047502B"/>
    <w:rsid w:val="00484452"/>
    <w:rsid w:val="00485112"/>
    <w:rsid w:val="00492459"/>
    <w:rsid w:val="00494398"/>
    <w:rsid w:val="00494BDD"/>
    <w:rsid w:val="00495716"/>
    <w:rsid w:val="00496863"/>
    <w:rsid w:val="004A4760"/>
    <w:rsid w:val="004A7E88"/>
    <w:rsid w:val="004B1A22"/>
    <w:rsid w:val="004B6F6C"/>
    <w:rsid w:val="004C3F36"/>
    <w:rsid w:val="004C490C"/>
    <w:rsid w:val="004C7891"/>
    <w:rsid w:val="004D4FB8"/>
    <w:rsid w:val="004E2EA5"/>
    <w:rsid w:val="004E7EBC"/>
    <w:rsid w:val="004F7CE9"/>
    <w:rsid w:val="00500ED3"/>
    <w:rsid w:val="005022FA"/>
    <w:rsid w:val="00504EEB"/>
    <w:rsid w:val="0050688A"/>
    <w:rsid w:val="00516C7A"/>
    <w:rsid w:val="00523D0C"/>
    <w:rsid w:val="00534A7E"/>
    <w:rsid w:val="00542EF3"/>
    <w:rsid w:val="00545EA5"/>
    <w:rsid w:val="00547D6F"/>
    <w:rsid w:val="00556DA5"/>
    <w:rsid w:val="005650EE"/>
    <w:rsid w:val="005670A2"/>
    <w:rsid w:val="005708CA"/>
    <w:rsid w:val="00584A6C"/>
    <w:rsid w:val="005A39BB"/>
    <w:rsid w:val="005A6571"/>
    <w:rsid w:val="005B02AB"/>
    <w:rsid w:val="005B2E0C"/>
    <w:rsid w:val="005B4AC7"/>
    <w:rsid w:val="005B5B9A"/>
    <w:rsid w:val="005B70EC"/>
    <w:rsid w:val="005B7532"/>
    <w:rsid w:val="005B7A6C"/>
    <w:rsid w:val="005B7AE9"/>
    <w:rsid w:val="005C4125"/>
    <w:rsid w:val="005C6311"/>
    <w:rsid w:val="005D3CDE"/>
    <w:rsid w:val="005D3FC2"/>
    <w:rsid w:val="005D6E03"/>
    <w:rsid w:val="005D6E78"/>
    <w:rsid w:val="005D750D"/>
    <w:rsid w:val="005E0FA5"/>
    <w:rsid w:val="005F1FDB"/>
    <w:rsid w:val="005F4059"/>
    <w:rsid w:val="0060357A"/>
    <w:rsid w:val="00603D72"/>
    <w:rsid w:val="006046C1"/>
    <w:rsid w:val="00604A67"/>
    <w:rsid w:val="00605896"/>
    <w:rsid w:val="00607191"/>
    <w:rsid w:val="006117FE"/>
    <w:rsid w:val="00622CE5"/>
    <w:rsid w:val="00631987"/>
    <w:rsid w:val="00642C75"/>
    <w:rsid w:val="00646DE1"/>
    <w:rsid w:val="00654630"/>
    <w:rsid w:val="00660D4C"/>
    <w:rsid w:val="00664220"/>
    <w:rsid w:val="006645B2"/>
    <w:rsid w:val="00666BD6"/>
    <w:rsid w:val="00671C37"/>
    <w:rsid w:val="00673D8D"/>
    <w:rsid w:val="0067526A"/>
    <w:rsid w:val="00675C74"/>
    <w:rsid w:val="0068415F"/>
    <w:rsid w:val="00691755"/>
    <w:rsid w:val="00694E41"/>
    <w:rsid w:val="00695714"/>
    <w:rsid w:val="00697A72"/>
    <w:rsid w:val="006A1768"/>
    <w:rsid w:val="006A298B"/>
    <w:rsid w:val="006A36F8"/>
    <w:rsid w:val="006B450C"/>
    <w:rsid w:val="006B7480"/>
    <w:rsid w:val="006C1336"/>
    <w:rsid w:val="006C196E"/>
    <w:rsid w:val="006C7BCE"/>
    <w:rsid w:val="006D0762"/>
    <w:rsid w:val="006E1AD4"/>
    <w:rsid w:val="006F07C3"/>
    <w:rsid w:val="006F2CEF"/>
    <w:rsid w:val="00703419"/>
    <w:rsid w:val="00703D27"/>
    <w:rsid w:val="00713BAB"/>
    <w:rsid w:val="00713BAE"/>
    <w:rsid w:val="00715D7C"/>
    <w:rsid w:val="00717AB7"/>
    <w:rsid w:val="007205B8"/>
    <w:rsid w:val="0072330C"/>
    <w:rsid w:val="0072334E"/>
    <w:rsid w:val="00732468"/>
    <w:rsid w:val="0073470B"/>
    <w:rsid w:val="00735E6A"/>
    <w:rsid w:val="00740B97"/>
    <w:rsid w:val="00744847"/>
    <w:rsid w:val="00747770"/>
    <w:rsid w:val="00757B65"/>
    <w:rsid w:val="00757D87"/>
    <w:rsid w:val="0076265A"/>
    <w:rsid w:val="00776488"/>
    <w:rsid w:val="00786B98"/>
    <w:rsid w:val="007874A9"/>
    <w:rsid w:val="00787DF5"/>
    <w:rsid w:val="00791B90"/>
    <w:rsid w:val="00794B10"/>
    <w:rsid w:val="00796B51"/>
    <w:rsid w:val="00797D91"/>
    <w:rsid w:val="007A3F11"/>
    <w:rsid w:val="007B22FA"/>
    <w:rsid w:val="007B5EEA"/>
    <w:rsid w:val="007B6E9A"/>
    <w:rsid w:val="007B7976"/>
    <w:rsid w:val="007E26D8"/>
    <w:rsid w:val="007E2CEB"/>
    <w:rsid w:val="007E456C"/>
    <w:rsid w:val="007F27C5"/>
    <w:rsid w:val="007F2A8A"/>
    <w:rsid w:val="007F563C"/>
    <w:rsid w:val="007F5EB4"/>
    <w:rsid w:val="00803E9F"/>
    <w:rsid w:val="00805ABD"/>
    <w:rsid w:val="00824171"/>
    <w:rsid w:val="00824BCC"/>
    <w:rsid w:val="00825C14"/>
    <w:rsid w:val="00827FA3"/>
    <w:rsid w:val="00833222"/>
    <w:rsid w:val="00833BF8"/>
    <w:rsid w:val="00835C1E"/>
    <w:rsid w:val="00837DEF"/>
    <w:rsid w:val="00841381"/>
    <w:rsid w:val="00847213"/>
    <w:rsid w:val="00847807"/>
    <w:rsid w:val="00853132"/>
    <w:rsid w:val="00854E98"/>
    <w:rsid w:val="00860255"/>
    <w:rsid w:val="00863704"/>
    <w:rsid w:val="008655EE"/>
    <w:rsid w:val="00871076"/>
    <w:rsid w:val="00880155"/>
    <w:rsid w:val="0088537A"/>
    <w:rsid w:val="0089199C"/>
    <w:rsid w:val="008A3046"/>
    <w:rsid w:val="008B31AD"/>
    <w:rsid w:val="008B323F"/>
    <w:rsid w:val="008B6BA0"/>
    <w:rsid w:val="008C1E53"/>
    <w:rsid w:val="008C5C63"/>
    <w:rsid w:val="008C6C3B"/>
    <w:rsid w:val="008D3B0C"/>
    <w:rsid w:val="008D6ABE"/>
    <w:rsid w:val="008E4007"/>
    <w:rsid w:val="008F4C4E"/>
    <w:rsid w:val="008F7C42"/>
    <w:rsid w:val="00903EE1"/>
    <w:rsid w:val="009051F7"/>
    <w:rsid w:val="00910CEA"/>
    <w:rsid w:val="00920582"/>
    <w:rsid w:val="00920958"/>
    <w:rsid w:val="00937A18"/>
    <w:rsid w:val="00941792"/>
    <w:rsid w:val="00945301"/>
    <w:rsid w:val="00946304"/>
    <w:rsid w:val="00952565"/>
    <w:rsid w:val="009532E0"/>
    <w:rsid w:val="00953CFE"/>
    <w:rsid w:val="00956336"/>
    <w:rsid w:val="00957F4E"/>
    <w:rsid w:val="00966EE5"/>
    <w:rsid w:val="00973ACF"/>
    <w:rsid w:val="00975E7E"/>
    <w:rsid w:val="0097763E"/>
    <w:rsid w:val="00977741"/>
    <w:rsid w:val="009866BF"/>
    <w:rsid w:val="00987841"/>
    <w:rsid w:val="009913FF"/>
    <w:rsid w:val="0099172E"/>
    <w:rsid w:val="009977A7"/>
    <w:rsid w:val="009A0040"/>
    <w:rsid w:val="009A4723"/>
    <w:rsid w:val="009A7D01"/>
    <w:rsid w:val="009B027F"/>
    <w:rsid w:val="009B0DAC"/>
    <w:rsid w:val="009B777C"/>
    <w:rsid w:val="009C5E9B"/>
    <w:rsid w:val="009C719C"/>
    <w:rsid w:val="009D0F3A"/>
    <w:rsid w:val="009E712A"/>
    <w:rsid w:val="009F2425"/>
    <w:rsid w:val="009F74A1"/>
    <w:rsid w:val="009F7A80"/>
    <w:rsid w:val="00A010E9"/>
    <w:rsid w:val="00A0336C"/>
    <w:rsid w:val="00A1471E"/>
    <w:rsid w:val="00A15F5C"/>
    <w:rsid w:val="00A228D3"/>
    <w:rsid w:val="00A24FA7"/>
    <w:rsid w:val="00A33E69"/>
    <w:rsid w:val="00A402CC"/>
    <w:rsid w:val="00A40451"/>
    <w:rsid w:val="00A474DC"/>
    <w:rsid w:val="00A50176"/>
    <w:rsid w:val="00A522EF"/>
    <w:rsid w:val="00A641EF"/>
    <w:rsid w:val="00A65A56"/>
    <w:rsid w:val="00A74C57"/>
    <w:rsid w:val="00A81663"/>
    <w:rsid w:val="00A83991"/>
    <w:rsid w:val="00A85E1B"/>
    <w:rsid w:val="00A9436E"/>
    <w:rsid w:val="00AA3AA7"/>
    <w:rsid w:val="00AA5795"/>
    <w:rsid w:val="00AA6077"/>
    <w:rsid w:val="00AB41CC"/>
    <w:rsid w:val="00AC3351"/>
    <w:rsid w:val="00AD4B18"/>
    <w:rsid w:val="00AE2989"/>
    <w:rsid w:val="00AE51DE"/>
    <w:rsid w:val="00AE6305"/>
    <w:rsid w:val="00AF2BD6"/>
    <w:rsid w:val="00B01072"/>
    <w:rsid w:val="00B03084"/>
    <w:rsid w:val="00B04967"/>
    <w:rsid w:val="00B04CBC"/>
    <w:rsid w:val="00B05E39"/>
    <w:rsid w:val="00B076F3"/>
    <w:rsid w:val="00B17FF0"/>
    <w:rsid w:val="00B32A65"/>
    <w:rsid w:val="00B4225C"/>
    <w:rsid w:val="00B42F70"/>
    <w:rsid w:val="00B45E8A"/>
    <w:rsid w:val="00B515DB"/>
    <w:rsid w:val="00B518B1"/>
    <w:rsid w:val="00B51B1B"/>
    <w:rsid w:val="00B51D66"/>
    <w:rsid w:val="00B55CB0"/>
    <w:rsid w:val="00B562E4"/>
    <w:rsid w:val="00B64E46"/>
    <w:rsid w:val="00B66398"/>
    <w:rsid w:val="00B66C50"/>
    <w:rsid w:val="00B672AA"/>
    <w:rsid w:val="00B736BA"/>
    <w:rsid w:val="00B837DA"/>
    <w:rsid w:val="00B83A07"/>
    <w:rsid w:val="00B86DB9"/>
    <w:rsid w:val="00B90498"/>
    <w:rsid w:val="00B93C0C"/>
    <w:rsid w:val="00B96D6F"/>
    <w:rsid w:val="00B97044"/>
    <w:rsid w:val="00B97EA5"/>
    <w:rsid w:val="00BB2A37"/>
    <w:rsid w:val="00BB2E79"/>
    <w:rsid w:val="00BB7920"/>
    <w:rsid w:val="00BC1334"/>
    <w:rsid w:val="00BC3E96"/>
    <w:rsid w:val="00BC74E8"/>
    <w:rsid w:val="00BE0B51"/>
    <w:rsid w:val="00BE151D"/>
    <w:rsid w:val="00BE6871"/>
    <w:rsid w:val="00BF3316"/>
    <w:rsid w:val="00BF6C80"/>
    <w:rsid w:val="00C10CD5"/>
    <w:rsid w:val="00C12560"/>
    <w:rsid w:val="00C1291B"/>
    <w:rsid w:val="00C1601E"/>
    <w:rsid w:val="00C1714C"/>
    <w:rsid w:val="00C24828"/>
    <w:rsid w:val="00C42637"/>
    <w:rsid w:val="00C46C70"/>
    <w:rsid w:val="00C55543"/>
    <w:rsid w:val="00C56789"/>
    <w:rsid w:val="00C7436E"/>
    <w:rsid w:val="00C751C7"/>
    <w:rsid w:val="00C75DAB"/>
    <w:rsid w:val="00C77982"/>
    <w:rsid w:val="00C81A78"/>
    <w:rsid w:val="00C84267"/>
    <w:rsid w:val="00C92321"/>
    <w:rsid w:val="00CB6F52"/>
    <w:rsid w:val="00CC058C"/>
    <w:rsid w:val="00CC5EA0"/>
    <w:rsid w:val="00CD14DE"/>
    <w:rsid w:val="00CD6DD5"/>
    <w:rsid w:val="00CD6F31"/>
    <w:rsid w:val="00CF280C"/>
    <w:rsid w:val="00CF5A0C"/>
    <w:rsid w:val="00D014AA"/>
    <w:rsid w:val="00D079EE"/>
    <w:rsid w:val="00D10EB0"/>
    <w:rsid w:val="00D16193"/>
    <w:rsid w:val="00D2179C"/>
    <w:rsid w:val="00D2378F"/>
    <w:rsid w:val="00D27320"/>
    <w:rsid w:val="00D32690"/>
    <w:rsid w:val="00D368F4"/>
    <w:rsid w:val="00D408A6"/>
    <w:rsid w:val="00D44B20"/>
    <w:rsid w:val="00D46E2B"/>
    <w:rsid w:val="00D51493"/>
    <w:rsid w:val="00D53D18"/>
    <w:rsid w:val="00D57CAE"/>
    <w:rsid w:val="00D64BF8"/>
    <w:rsid w:val="00D64DBC"/>
    <w:rsid w:val="00D65E36"/>
    <w:rsid w:val="00D72624"/>
    <w:rsid w:val="00D74482"/>
    <w:rsid w:val="00D819B9"/>
    <w:rsid w:val="00D820F6"/>
    <w:rsid w:val="00D84819"/>
    <w:rsid w:val="00D93E32"/>
    <w:rsid w:val="00D94C9C"/>
    <w:rsid w:val="00D962FD"/>
    <w:rsid w:val="00DA0990"/>
    <w:rsid w:val="00DA648B"/>
    <w:rsid w:val="00DB344B"/>
    <w:rsid w:val="00DB59EE"/>
    <w:rsid w:val="00DC41E0"/>
    <w:rsid w:val="00DC42C6"/>
    <w:rsid w:val="00DC68B7"/>
    <w:rsid w:val="00DD0D0A"/>
    <w:rsid w:val="00DD24F8"/>
    <w:rsid w:val="00DE047E"/>
    <w:rsid w:val="00DE138A"/>
    <w:rsid w:val="00DF673A"/>
    <w:rsid w:val="00E055F0"/>
    <w:rsid w:val="00E0583D"/>
    <w:rsid w:val="00E06F06"/>
    <w:rsid w:val="00E1611B"/>
    <w:rsid w:val="00E23418"/>
    <w:rsid w:val="00E26DB0"/>
    <w:rsid w:val="00E3197A"/>
    <w:rsid w:val="00E36754"/>
    <w:rsid w:val="00E503DF"/>
    <w:rsid w:val="00E5192D"/>
    <w:rsid w:val="00E5236C"/>
    <w:rsid w:val="00E53096"/>
    <w:rsid w:val="00E54092"/>
    <w:rsid w:val="00E5768A"/>
    <w:rsid w:val="00E61968"/>
    <w:rsid w:val="00E61D9C"/>
    <w:rsid w:val="00E642D7"/>
    <w:rsid w:val="00E6612A"/>
    <w:rsid w:val="00E66796"/>
    <w:rsid w:val="00E723EF"/>
    <w:rsid w:val="00E74EAD"/>
    <w:rsid w:val="00E768BC"/>
    <w:rsid w:val="00E81DC3"/>
    <w:rsid w:val="00E82935"/>
    <w:rsid w:val="00E83291"/>
    <w:rsid w:val="00E9038A"/>
    <w:rsid w:val="00E95F3E"/>
    <w:rsid w:val="00E95F6D"/>
    <w:rsid w:val="00E960F0"/>
    <w:rsid w:val="00EA2361"/>
    <w:rsid w:val="00EA432D"/>
    <w:rsid w:val="00EA485A"/>
    <w:rsid w:val="00EA5593"/>
    <w:rsid w:val="00EA61F6"/>
    <w:rsid w:val="00EB6C82"/>
    <w:rsid w:val="00EC5199"/>
    <w:rsid w:val="00ED134F"/>
    <w:rsid w:val="00ED2BF0"/>
    <w:rsid w:val="00ED5A5D"/>
    <w:rsid w:val="00ED5DE6"/>
    <w:rsid w:val="00ED66C1"/>
    <w:rsid w:val="00ED6CA7"/>
    <w:rsid w:val="00EE2594"/>
    <w:rsid w:val="00EE5FDE"/>
    <w:rsid w:val="00EE617C"/>
    <w:rsid w:val="00EF0259"/>
    <w:rsid w:val="00EF0F90"/>
    <w:rsid w:val="00EF4102"/>
    <w:rsid w:val="00EF6C48"/>
    <w:rsid w:val="00F012E2"/>
    <w:rsid w:val="00F04015"/>
    <w:rsid w:val="00F059C5"/>
    <w:rsid w:val="00F059C7"/>
    <w:rsid w:val="00F150E4"/>
    <w:rsid w:val="00F267E4"/>
    <w:rsid w:val="00F27759"/>
    <w:rsid w:val="00F32009"/>
    <w:rsid w:val="00F35074"/>
    <w:rsid w:val="00F359BF"/>
    <w:rsid w:val="00F35DD3"/>
    <w:rsid w:val="00F36A50"/>
    <w:rsid w:val="00F604FC"/>
    <w:rsid w:val="00F605BB"/>
    <w:rsid w:val="00F62C8D"/>
    <w:rsid w:val="00F67938"/>
    <w:rsid w:val="00F76920"/>
    <w:rsid w:val="00F80FA1"/>
    <w:rsid w:val="00F81BF2"/>
    <w:rsid w:val="00F95B86"/>
    <w:rsid w:val="00F9711B"/>
    <w:rsid w:val="00FB22E5"/>
    <w:rsid w:val="00FB374B"/>
    <w:rsid w:val="00FB491E"/>
    <w:rsid w:val="00FB58E0"/>
    <w:rsid w:val="00FC0345"/>
    <w:rsid w:val="00FC1163"/>
    <w:rsid w:val="00FD0809"/>
    <w:rsid w:val="00FD313A"/>
    <w:rsid w:val="00FD7CCC"/>
    <w:rsid w:val="00FE0205"/>
    <w:rsid w:val="00FE0897"/>
    <w:rsid w:val="00FE2121"/>
    <w:rsid w:val="00FF13DB"/>
    <w:rsid w:val="00FF3059"/>
    <w:rsid w:val="00FF4462"/>
    <w:rsid w:val="00FF4C7A"/>
    <w:rsid w:val="00FF6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79EE"/>
    <w:pPr>
      <w:keepNext/>
      <w:keepLines/>
      <w:spacing w:before="480" w:after="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ED6C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F3A"/>
    <w:pPr>
      <w:ind w:left="720"/>
      <w:contextualSpacing/>
    </w:pPr>
  </w:style>
  <w:style w:type="character" w:styleId="Hyperlink">
    <w:name w:val="Hyperlink"/>
    <w:basedOn w:val="DefaultParagraphFont"/>
    <w:uiPriority w:val="99"/>
    <w:unhideWhenUsed/>
    <w:rsid w:val="009D0F3A"/>
    <w:rPr>
      <w:color w:val="0000FF" w:themeColor="hyperlink"/>
      <w:u w:val="single"/>
    </w:rPr>
  </w:style>
  <w:style w:type="character" w:customStyle="1" w:styleId="Heading1Char">
    <w:name w:val="Heading 1 Char"/>
    <w:basedOn w:val="DefaultParagraphFont"/>
    <w:link w:val="Heading1"/>
    <w:uiPriority w:val="9"/>
    <w:rsid w:val="00D079EE"/>
    <w:rPr>
      <w:rFonts w:ascii="Arial" w:eastAsiaTheme="majorEastAsia" w:hAnsi="Arial" w:cstheme="majorBidi"/>
      <w:b/>
      <w:bCs/>
      <w:sz w:val="24"/>
      <w:szCs w:val="28"/>
    </w:rPr>
  </w:style>
  <w:style w:type="character" w:customStyle="1" w:styleId="fontstyle01">
    <w:name w:val="fontstyle01"/>
    <w:basedOn w:val="DefaultParagraphFont"/>
    <w:rsid w:val="00D079EE"/>
    <w:rPr>
      <w:rFonts w:ascii="Book Antiqua" w:hAnsi="Book Antiqua" w:hint="default"/>
      <w:b/>
      <w:bCs/>
      <w:i w:val="0"/>
      <w:iCs w:val="0"/>
      <w:color w:val="000000"/>
      <w:sz w:val="22"/>
      <w:szCs w:val="22"/>
    </w:rPr>
  </w:style>
  <w:style w:type="paragraph" w:styleId="BalloonText">
    <w:name w:val="Balloon Text"/>
    <w:basedOn w:val="Normal"/>
    <w:link w:val="BalloonTextChar"/>
    <w:uiPriority w:val="99"/>
    <w:semiHidden/>
    <w:unhideWhenUsed/>
    <w:rsid w:val="00D07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9EE"/>
    <w:rPr>
      <w:rFonts w:ascii="Tahoma" w:hAnsi="Tahoma" w:cs="Tahoma"/>
      <w:sz w:val="16"/>
      <w:szCs w:val="16"/>
    </w:rPr>
  </w:style>
  <w:style w:type="character" w:customStyle="1" w:styleId="fontstyle21">
    <w:name w:val="fontstyle21"/>
    <w:basedOn w:val="DefaultParagraphFont"/>
    <w:rsid w:val="00A81663"/>
    <w:rPr>
      <w:rFonts w:ascii="CambriaMath_0c" w:hAnsi="CambriaMath_0c" w:hint="default"/>
      <w:b w:val="0"/>
      <w:bCs w:val="0"/>
      <w:i w:val="0"/>
      <w:iCs w:val="0"/>
      <w:color w:val="000000"/>
      <w:sz w:val="18"/>
      <w:szCs w:val="18"/>
    </w:rPr>
  </w:style>
  <w:style w:type="character" w:customStyle="1" w:styleId="fontstyle31">
    <w:name w:val="fontstyle31"/>
    <w:basedOn w:val="DefaultParagraphFont"/>
    <w:rsid w:val="00A81663"/>
    <w:rPr>
      <w:rFonts w:ascii="CambriaMath_0b" w:hAnsi="CambriaMath_0b" w:hint="default"/>
      <w:b w:val="0"/>
      <w:bCs w:val="0"/>
      <w:i w:val="0"/>
      <w:iCs w:val="0"/>
      <w:color w:val="000000"/>
      <w:sz w:val="18"/>
      <w:szCs w:val="18"/>
    </w:rPr>
  </w:style>
  <w:style w:type="paragraph" w:styleId="TableofFigures">
    <w:name w:val="table of figures"/>
    <w:basedOn w:val="Normal"/>
    <w:next w:val="Normal"/>
    <w:uiPriority w:val="99"/>
    <w:unhideWhenUsed/>
    <w:rsid w:val="005D6E78"/>
    <w:pPr>
      <w:spacing w:after="0"/>
    </w:pPr>
  </w:style>
  <w:style w:type="character" w:styleId="PlaceholderText">
    <w:name w:val="Placeholder Text"/>
    <w:basedOn w:val="DefaultParagraphFont"/>
    <w:uiPriority w:val="99"/>
    <w:semiHidden/>
    <w:rsid w:val="00713BAE"/>
    <w:rPr>
      <w:color w:val="808080"/>
    </w:rPr>
  </w:style>
  <w:style w:type="paragraph" w:styleId="Caption">
    <w:name w:val="caption"/>
    <w:basedOn w:val="Normal"/>
    <w:next w:val="Normal"/>
    <w:uiPriority w:val="35"/>
    <w:unhideWhenUsed/>
    <w:qFormat/>
    <w:rsid w:val="00384778"/>
    <w:pPr>
      <w:spacing w:line="240" w:lineRule="auto"/>
    </w:pPr>
    <w:rPr>
      <w:b/>
      <w:bCs/>
      <w:color w:val="4F81BD" w:themeColor="accent1"/>
      <w:sz w:val="18"/>
      <w:szCs w:val="18"/>
    </w:rPr>
  </w:style>
  <w:style w:type="paragraph" w:styleId="HTMLPreformatted">
    <w:name w:val="HTML Preformatted"/>
    <w:basedOn w:val="Normal"/>
    <w:link w:val="HTMLPreformattedChar"/>
    <w:uiPriority w:val="99"/>
    <w:semiHidden/>
    <w:unhideWhenUsed/>
    <w:rsid w:val="00DD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D0D0A"/>
    <w:rPr>
      <w:rFonts w:ascii="Courier New" w:eastAsia="Times New Roman" w:hAnsi="Courier New" w:cs="Courier New"/>
      <w:sz w:val="20"/>
      <w:szCs w:val="20"/>
    </w:rPr>
  </w:style>
  <w:style w:type="character" w:customStyle="1" w:styleId="y2iqfc">
    <w:name w:val="y2iqfc"/>
    <w:basedOn w:val="DefaultParagraphFont"/>
    <w:rsid w:val="00DD0D0A"/>
  </w:style>
  <w:style w:type="table" w:styleId="TableGrid">
    <w:name w:val="Table Grid"/>
    <w:basedOn w:val="TableNormal"/>
    <w:uiPriority w:val="59"/>
    <w:rsid w:val="009B0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654630"/>
    <w:pPr>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C24828"/>
    <w:pPr>
      <w:tabs>
        <w:tab w:val="left" w:pos="426"/>
        <w:tab w:val="right" w:leader="dot" w:pos="7928"/>
      </w:tabs>
      <w:spacing w:after="100"/>
    </w:pPr>
  </w:style>
  <w:style w:type="paragraph" w:styleId="Header">
    <w:name w:val="header"/>
    <w:basedOn w:val="Normal"/>
    <w:link w:val="HeaderChar"/>
    <w:uiPriority w:val="99"/>
    <w:unhideWhenUsed/>
    <w:rsid w:val="00C24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828"/>
  </w:style>
  <w:style w:type="paragraph" w:styleId="Footer">
    <w:name w:val="footer"/>
    <w:basedOn w:val="Normal"/>
    <w:link w:val="FooterChar"/>
    <w:uiPriority w:val="99"/>
    <w:unhideWhenUsed/>
    <w:rsid w:val="00C24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828"/>
  </w:style>
  <w:style w:type="character" w:customStyle="1" w:styleId="Heading2Char">
    <w:name w:val="Heading 2 Char"/>
    <w:basedOn w:val="DefaultParagraphFont"/>
    <w:link w:val="Heading2"/>
    <w:uiPriority w:val="9"/>
    <w:rsid w:val="00ED6CA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79EE"/>
    <w:pPr>
      <w:keepNext/>
      <w:keepLines/>
      <w:spacing w:before="480" w:after="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ED6C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F3A"/>
    <w:pPr>
      <w:ind w:left="720"/>
      <w:contextualSpacing/>
    </w:pPr>
  </w:style>
  <w:style w:type="character" w:styleId="Hyperlink">
    <w:name w:val="Hyperlink"/>
    <w:basedOn w:val="DefaultParagraphFont"/>
    <w:uiPriority w:val="99"/>
    <w:unhideWhenUsed/>
    <w:rsid w:val="009D0F3A"/>
    <w:rPr>
      <w:color w:val="0000FF" w:themeColor="hyperlink"/>
      <w:u w:val="single"/>
    </w:rPr>
  </w:style>
  <w:style w:type="character" w:customStyle="1" w:styleId="Heading1Char">
    <w:name w:val="Heading 1 Char"/>
    <w:basedOn w:val="DefaultParagraphFont"/>
    <w:link w:val="Heading1"/>
    <w:uiPriority w:val="9"/>
    <w:rsid w:val="00D079EE"/>
    <w:rPr>
      <w:rFonts w:ascii="Arial" w:eastAsiaTheme="majorEastAsia" w:hAnsi="Arial" w:cstheme="majorBidi"/>
      <w:b/>
      <w:bCs/>
      <w:sz w:val="24"/>
      <w:szCs w:val="28"/>
    </w:rPr>
  </w:style>
  <w:style w:type="character" w:customStyle="1" w:styleId="fontstyle01">
    <w:name w:val="fontstyle01"/>
    <w:basedOn w:val="DefaultParagraphFont"/>
    <w:rsid w:val="00D079EE"/>
    <w:rPr>
      <w:rFonts w:ascii="Book Antiqua" w:hAnsi="Book Antiqua" w:hint="default"/>
      <w:b/>
      <w:bCs/>
      <w:i w:val="0"/>
      <w:iCs w:val="0"/>
      <w:color w:val="000000"/>
      <w:sz w:val="22"/>
      <w:szCs w:val="22"/>
    </w:rPr>
  </w:style>
  <w:style w:type="paragraph" w:styleId="BalloonText">
    <w:name w:val="Balloon Text"/>
    <w:basedOn w:val="Normal"/>
    <w:link w:val="BalloonTextChar"/>
    <w:uiPriority w:val="99"/>
    <w:semiHidden/>
    <w:unhideWhenUsed/>
    <w:rsid w:val="00D07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9EE"/>
    <w:rPr>
      <w:rFonts w:ascii="Tahoma" w:hAnsi="Tahoma" w:cs="Tahoma"/>
      <w:sz w:val="16"/>
      <w:szCs w:val="16"/>
    </w:rPr>
  </w:style>
  <w:style w:type="character" w:customStyle="1" w:styleId="fontstyle21">
    <w:name w:val="fontstyle21"/>
    <w:basedOn w:val="DefaultParagraphFont"/>
    <w:rsid w:val="00A81663"/>
    <w:rPr>
      <w:rFonts w:ascii="CambriaMath_0c" w:hAnsi="CambriaMath_0c" w:hint="default"/>
      <w:b w:val="0"/>
      <w:bCs w:val="0"/>
      <w:i w:val="0"/>
      <w:iCs w:val="0"/>
      <w:color w:val="000000"/>
      <w:sz w:val="18"/>
      <w:szCs w:val="18"/>
    </w:rPr>
  </w:style>
  <w:style w:type="character" w:customStyle="1" w:styleId="fontstyle31">
    <w:name w:val="fontstyle31"/>
    <w:basedOn w:val="DefaultParagraphFont"/>
    <w:rsid w:val="00A81663"/>
    <w:rPr>
      <w:rFonts w:ascii="CambriaMath_0b" w:hAnsi="CambriaMath_0b" w:hint="default"/>
      <w:b w:val="0"/>
      <w:bCs w:val="0"/>
      <w:i w:val="0"/>
      <w:iCs w:val="0"/>
      <w:color w:val="000000"/>
      <w:sz w:val="18"/>
      <w:szCs w:val="18"/>
    </w:rPr>
  </w:style>
  <w:style w:type="paragraph" w:styleId="TableofFigures">
    <w:name w:val="table of figures"/>
    <w:basedOn w:val="Normal"/>
    <w:next w:val="Normal"/>
    <w:uiPriority w:val="99"/>
    <w:unhideWhenUsed/>
    <w:rsid w:val="005D6E78"/>
    <w:pPr>
      <w:spacing w:after="0"/>
    </w:pPr>
  </w:style>
  <w:style w:type="character" w:styleId="PlaceholderText">
    <w:name w:val="Placeholder Text"/>
    <w:basedOn w:val="DefaultParagraphFont"/>
    <w:uiPriority w:val="99"/>
    <w:semiHidden/>
    <w:rsid w:val="00713BAE"/>
    <w:rPr>
      <w:color w:val="808080"/>
    </w:rPr>
  </w:style>
  <w:style w:type="paragraph" w:styleId="Caption">
    <w:name w:val="caption"/>
    <w:basedOn w:val="Normal"/>
    <w:next w:val="Normal"/>
    <w:uiPriority w:val="35"/>
    <w:unhideWhenUsed/>
    <w:qFormat/>
    <w:rsid w:val="00384778"/>
    <w:pPr>
      <w:spacing w:line="240" w:lineRule="auto"/>
    </w:pPr>
    <w:rPr>
      <w:b/>
      <w:bCs/>
      <w:color w:val="4F81BD" w:themeColor="accent1"/>
      <w:sz w:val="18"/>
      <w:szCs w:val="18"/>
    </w:rPr>
  </w:style>
  <w:style w:type="paragraph" w:styleId="HTMLPreformatted">
    <w:name w:val="HTML Preformatted"/>
    <w:basedOn w:val="Normal"/>
    <w:link w:val="HTMLPreformattedChar"/>
    <w:uiPriority w:val="99"/>
    <w:semiHidden/>
    <w:unhideWhenUsed/>
    <w:rsid w:val="00DD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D0D0A"/>
    <w:rPr>
      <w:rFonts w:ascii="Courier New" w:eastAsia="Times New Roman" w:hAnsi="Courier New" w:cs="Courier New"/>
      <w:sz w:val="20"/>
      <w:szCs w:val="20"/>
    </w:rPr>
  </w:style>
  <w:style w:type="character" w:customStyle="1" w:styleId="y2iqfc">
    <w:name w:val="y2iqfc"/>
    <w:basedOn w:val="DefaultParagraphFont"/>
    <w:rsid w:val="00DD0D0A"/>
  </w:style>
  <w:style w:type="table" w:styleId="TableGrid">
    <w:name w:val="Table Grid"/>
    <w:basedOn w:val="TableNormal"/>
    <w:uiPriority w:val="59"/>
    <w:rsid w:val="009B0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654630"/>
    <w:pPr>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C24828"/>
    <w:pPr>
      <w:tabs>
        <w:tab w:val="left" w:pos="426"/>
        <w:tab w:val="right" w:leader="dot" w:pos="7928"/>
      </w:tabs>
      <w:spacing w:after="100"/>
    </w:pPr>
  </w:style>
  <w:style w:type="paragraph" w:styleId="Header">
    <w:name w:val="header"/>
    <w:basedOn w:val="Normal"/>
    <w:link w:val="HeaderChar"/>
    <w:uiPriority w:val="99"/>
    <w:unhideWhenUsed/>
    <w:rsid w:val="00C24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828"/>
  </w:style>
  <w:style w:type="paragraph" w:styleId="Footer">
    <w:name w:val="footer"/>
    <w:basedOn w:val="Normal"/>
    <w:link w:val="FooterChar"/>
    <w:uiPriority w:val="99"/>
    <w:unhideWhenUsed/>
    <w:rsid w:val="00C24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828"/>
  </w:style>
  <w:style w:type="character" w:customStyle="1" w:styleId="Heading2Char">
    <w:name w:val="Heading 2 Char"/>
    <w:basedOn w:val="DefaultParagraphFont"/>
    <w:link w:val="Heading2"/>
    <w:uiPriority w:val="9"/>
    <w:rsid w:val="00ED6CA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0771">
      <w:bodyDiv w:val="1"/>
      <w:marLeft w:val="0"/>
      <w:marRight w:val="0"/>
      <w:marTop w:val="0"/>
      <w:marBottom w:val="0"/>
      <w:divBdr>
        <w:top w:val="none" w:sz="0" w:space="0" w:color="auto"/>
        <w:left w:val="none" w:sz="0" w:space="0" w:color="auto"/>
        <w:bottom w:val="none" w:sz="0" w:space="0" w:color="auto"/>
        <w:right w:val="none" w:sz="0" w:space="0" w:color="auto"/>
      </w:divBdr>
    </w:div>
    <w:div w:id="137918043">
      <w:bodyDiv w:val="1"/>
      <w:marLeft w:val="0"/>
      <w:marRight w:val="0"/>
      <w:marTop w:val="0"/>
      <w:marBottom w:val="0"/>
      <w:divBdr>
        <w:top w:val="none" w:sz="0" w:space="0" w:color="auto"/>
        <w:left w:val="none" w:sz="0" w:space="0" w:color="auto"/>
        <w:bottom w:val="none" w:sz="0" w:space="0" w:color="auto"/>
        <w:right w:val="none" w:sz="0" w:space="0" w:color="auto"/>
      </w:divBdr>
    </w:div>
    <w:div w:id="174610738">
      <w:bodyDiv w:val="1"/>
      <w:marLeft w:val="0"/>
      <w:marRight w:val="0"/>
      <w:marTop w:val="0"/>
      <w:marBottom w:val="0"/>
      <w:divBdr>
        <w:top w:val="none" w:sz="0" w:space="0" w:color="auto"/>
        <w:left w:val="none" w:sz="0" w:space="0" w:color="auto"/>
        <w:bottom w:val="none" w:sz="0" w:space="0" w:color="auto"/>
        <w:right w:val="none" w:sz="0" w:space="0" w:color="auto"/>
      </w:divBdr>
    </w:div>
    <w:div w:id="194579442">
      <w:bodyDiv w:val="1"/>
      <w:marLeft w:val="0"/>
      <w:marRight w:val="0"/>
      <w:marTop w:val="0"/>
      <w:marBottom w:val="0"/>
      <w:divBdr>
        <w:top w:val="none" w:sz="0" w:space="0" w:color="auto"/>
        <w:left w:val="none" w:sz="0" w:space="0" w:color="auto"/>
        <w:bottom w:val="none" w:sz="0" w:space="0" w:color="auto"/>
        <w:right w:val="none" w:sz="0" w:space="0" w:color="auto"/>
      </w:divBdr>
    </w:div>
    <w:div w:id="213273207">
      <w:bodyDiv w:val="1"/>
      <w:marLeft w:val="0"/>
      <w:marRight w:val="0"/>
      <w:marTop w:val="0"/>
      <w:marBottom w:val="0"/>
      <w:divBdr>
        <w:top w:val="none" w:sz="0" w:space="0" w:color="auto"/>
        <w:left w:val="none" w:sz="0" w:space="0" w:color="auto"/>
        <w:bottom w:val="none" w:sz="0" w:space="0" w:color="auto"/>
        <w:right w:val="none" w:sz="0" w:space="0" w:color="auto"/>
      </w:divBdr>
    </w:div>
    <w:div w:id="261769474">
      <w:bodyDiv w:val="1"/>
      <w:marLeft w:val="0"/>
      <w:marRight w:val="0"/>
      <w:marTop w:val="0"/>
      <w:marBottom w:val="0"/>
      <w:divBdr>
        <w:top w:val="none" w:sz="0" w:space="0" w:color="auto"/>
        <w:left w:val="none" w:sz="0" w:space="0" w:color="auto"/>
        <w:bottom w:val="none" w:sz="0" w:space="0" w:color="auto"/>
        <w:right w:val="none" w:sz="0" w:space="0" w:color="auto"/>
      </w:divBdr>
    </w:div>
    <w:div w:id="271791492">
      <w:bodyDiv w:val="1"/>
      <w:marLeft w:val="0"/>
      <w:marRight w:val="0"/>
      <w:marTop w:val="0"/>
      <w:marBottom w:val="0"/>
      <w:divBdr>
        <w:top w:val="none" w:sz="0" w:space="0" w:color="auto"/>
        <w:left w:val="none" w:sz="0" w:space="0" w:color="auto"/>
        <w:bottom w:val="none" w:sz="0" w:space="0" w:color="auto"/>
        <w:right w:val="none" w:sz="0" w:space="0" w:color="auto"/>
      </w:divBdr>
    </w:div>
    <w:div w:id="291446830">
      <w:bodyDiv w:val="1"/>
      <w:marLeft w:val="0"/>
      <w:marRight w:val="0"/>
      <w:marTop w:val="0"/>
      <w:marBottom w:val="0"/>
      <w:divBdr>
        <w:top w:val="none" w:sz="0" w:space="0" w:color="auto"/>
        <w:left w:val="none" w:sz="0" w:space="0" w:color="auto"/>
        <w:bottom w:val="none" w:sz="0" w:space="0" w:color="auto"/>
        <w:right w:val="none" w:sz="0" w:space="0" w:color="auto"/>
      </w:divBdr>
    </w:div>
    <w:div w:id="358048696">
      <w:bodyDiv w:val="1"/>
      <w:marLeft w:val="0"/>
      <w:marRight w:val="0"/>
      <w:marTop w:val="0"/>
      <w:marBottom w:val="0"/>
      <w:divBdr>
        <w:top w:val="none" w:sz="0" w:space="0" w:color="auto"/>
        <w:left w:val="none" w:sz="0" w:space="0" w:color="auto"/>
        <w:bottom w:val="none" w:sz="0" w:space="0" w:color="auto"/>
        <w:right w:val="none" w:sz="0" w:space="0" w:color="auto"/>
      </w:divBdr>
    </w:div>
    <w:div w:id="464616030">
      <w:bodyDiv w:val="1"/>
      <w:marLeft w:val="0"/>
      <w:marRight w:val="0"/>
      <w:marTop w:val="0"/>
      <w:marBottom w:val="0"/>
      <w:divBdr>
        <w:top w:val="none" w:sz="0" w:space="0" w:color="auto"/>
        <w:left w:val="none" w:sz="0" w:space="0" w:color="auto"/>
        <w:bottom w:val="none" w:sz="0" w:space="0" w:color="auto"/>
        <w:right w:val="none" w:sz="0" w:space="0" w:color="auto"/>
      </w:divBdr>
    </w:div>
    <w:div w:id="467430146">
      <w:bodyDiv w:val="1"/>
      <w:marLeft w:val="0"/>
      <w:marRight w:val="0"/>
      <w:marTop w:val="0"/>
      <w:marBottom w:val="0"/>
      <w:divBdr>
        <w:top w:val="none" w:sz="0" w:space="0" w:color="auto"/>
        <w:left w:val="none" w:sz="0" w:space="0" w:color="auto"/>
        <w:bottom w:val="none" w:sz="0" w:space="0" w:color="auto"/>
        <w:right w:val="none" w:sz="0" w:space="0" w:color="auto"/>
      </w:divBdr>
    </w:div>
    <w:div w:id="478350517">
      <w:bodyDiv w:val="1"/>
      <w:marLeft w:val="0"/>
      <w:marRight w:val="0"/>
      <w:marTop w:val="0"/>
      <w:marBottom w:val="0"/>
      <w:divBdr>
        <w:top w:val="none" w:sz="0" w:space="0" w:color="auto"/>
        <w:left w:val="none" w:sz="0" w:space="0" w:color="auto"/>
        <w:bottom w:val="none" w:sz="0" w:space="0" w:color="auto"/>
        <w:right w:val="none" w:sz="0" w:space="0" w:color="auto"/>
      </w:divBdr>
    </w:div>
    <w:div w:id="496577099">
      <w:bodyDiv w:val="1"/>
      <w:marLeft w:val="0"/>
      <w:marRight w:val="0"/>
      <w:marTop w:val="0"/>
      <w:marBottom w:val="0"/>
      <w:divBdr>
        <w:top w:val="none" w:sz="0" w:space="0" w:color="auto"/>
        <w:left w:val="none" w:sz="0" w:space="0" w:color="auto"/>
        <w:bottom w:val="none" w:sz="0" w:space="0" w:color="auto"/>
        <w:right w:val="none" w:sz="0" w:space="0" w:color="auto"/>
      </w:divBdr>
    </w:div>
    <w:div w:id="536547961">
      <w:bodyDiv w:val="1"/>
      <w:marLeft w:val="0"/>
      <w:marRight w:val="0"/>
      <w:marTop w:val="0"/>
      <w:marBottom w:val="0"/>
      <w:divBdr>
        <w:top w:val="none" w:sz="0" w:space="0" w:color="auto"/>
        <w:left w:val="none" w:sz="0" w:space="0" w:color="auto"/>
        <w:bottom w:val="none" w:sz="0" w:space="0" w:color="auto"/>
        <w:right w:val="none" w:sz="0" w:space="0" w:color="auto"/>
      </w:divBdr>
    </w:div>
    <w:div w:id="556819519">
      <w:bodyDiv w:val="1"/>
      <w:marLeft w:val="0"/>
      <w:marRight w:val="0"/>
      <w:marTop w:val="0"/>
      <w:marBottom w:val="0"/>
      <w:divBdr>
        <w:top w:val="none" w:sz="0" w:space="0" w:color="auto"/>
        <w:left w:val="none" w:sz="0" w:space="0" w:color="auto"/>
        <w:bottom w:val="none" w:sz="0" w:space="0" w:color="auto"/>
        <w:right w:val="none" w:sz="0" w:space="0" w:color="auto"/>
      </w:divBdr>
    </w:div>
    <w:div w:id="575362517">
      <w:bodyDiv w:val="1"/>
      <w:marLeft w:val="0"/>
      <w:marRight w:val="0"/>
      <w:marTop w:val="0"/>
      <w:marBottom w:val="0"/>
      <w:divBdr>
        <w:top w:val="none" w:sz="0" w:space="0" w:color="auto"/>
        <w:left w:val="none" w:sz="0" w:space="0" w:color="auto"/>
        <w:bottom w:val="none" w:sz="0" w:space="0" w:color="auto"/>
        <w:right w:val="none" w:sz="0" w:space="0" w:color="auto"/>
      </w:divBdr>
    </w:div>
    <w:div w:id="593829339">
      <w:bodyDiv w:val="1"/>
      <w:marLeft w:val="0"/>
      <w:marRight w:val="0"/>
      <w:marTop w:val="0"/>
      <w:marBottom w:val="0"/>
      <w:divBdr>
        <w:top w:val="none" w:sz="0" w:space="0" w:color="auto"/>
        <w:left w:val="none" w:sz="0" w:space="0" w:color="auto"/>
        <w:bottom w:val="none" w:sz="0" w:space="0" w:color="auto"/>
        <w:right w:val="none" w:sz="0" w:space="0" w:color="auto"/>
      </w:divBdr>
    </w:div>
    <w:div w:id="717121852">
      <w:bodyDiv w:val="1"/>
      <w:marLeft w:val="0"/>
      <w:marRight w:val="0"/>
      <w:marTop w:val="0"/>
      <w:marBottom w:val="0"/>
      <w:divBdr>
        <w:top w:val="none" w:sz="0" w:space="0" w:color="auto"/>
        <w:left w:val="none" w:sz="0" w:space="0" w:color="auto"/>
        <w:bottom w:val="none" w:sz="0" w:space="0" w:color="auto"/>
        <w:right w:val="none" w:sz="0" w:space="0" w:color="auto"/>
      </w:divBdr>
    </w:div>
    <w:div w:id="735248533">
      <w:bodyDiv w:val="1"/>
      <w:marLeft w:val="0"/>
      <w:marRight w:val="0"/>
      <w:marTop w:val="0"/>
      <w:marBottom w:val="0"/>
      <w:divBdr>
        <w:top w:val="none" w:sz="0" w:space="0" w:color="auto"/>
        <w:left w:val="none" w:sz="0" w:space="0" w:color="auto"/>
        <w:bottom w:val="none" w:sz="0" w:space="0" w:color="auto"/>
        <w:right w:val="none" w:sz="0" w:space="0" w:color="auto"/>
      </w:divBdr>
    </w:div>
    <w:div w:id="785581485">
      <w:bodyDiv w:val="1"/>
      <w:marLeft w:val="0"/>
      <w:marRight w:val="0"/>
      <w:marTop w:val="0"/>
      <w:marBottom w:val="0"/>
      <w:divBdr>
        <w:top w:val="none" w:sz="0" w:space="0" w:color="auto"/>
        <w:left w:val="none" w:sz="0" w:space="0" w:color="auto"/>
        <w:bottom w:val="none" w:sz="0" w:space="0" w:color="auto"/>
        <w:right w:val="none" w:sz="0" w:space="0" w:color="auto"/>
      </w:divBdr>
    </w:div>
    <w:div w:id="790320288">
      <w:bodyDiv w:val="1"/>
      <w:marLeft w:val="0"/>
      <w:marRight w:val="0"/>
      <w:marTop w:val="0"/>
      <w:marBottom w:val="0"/>
      <w:divBdr>
        <w:top w:val="none" w:sz="0" w:space="0" w:color="auto"/>
        <w:left w:val="none" w:sz="0" w:space="0" w:color="auto"/>
        <w:bottom w:val="none" w:sz="0" w:space="0" w:color="auto"/>
        <w:right w:val="none" w:sz="0" w:space="0" w:color="auto"/>
      </w:divBdr>
    </w:div>
    <w:div w:id="812647582">
      <w:bodyDiv w:val="1"/>
      <w:marLeft w:val="0"/>
      <w:marRight w:val="0"/>
      <w:marTop w:val="0"/>
      <w:marBottom w:val="0"/>
      <w:divBdr>
        <w:top w:val="none" w:sz="0" w:space="0" w:color="auto"/>
        <w:left w:val="none" w:sz="0" w:space="0" w:color="auto"/>
        <w:bottom w:val="none" w:sz="0" w:space="0" w:color="auto"/>
        <w:right w:val="none" w:sz="0" w:space="0" w:color="auto"/>
      </w:divBdr>
    </w:div>
    <w:div w:id="968780460">
      <w:bodyDiv w:val="1"/>
      <w:marLeft w:val="0"/>
      <w:marRight w:val="0"/>
      <w:marTop w:val="0"/>
      <w:marBottom w:val="0"/>
      <w:divBdr>
        <w:top w:val="none" w:sz="0" w:space="0" w:color="auto"/>
        <w:left w:val="none" w:sz="0" w:space="0" w:color="auto"/>
        <w:bottom w:val="none" w:sz="0" w:space="0" w:color="auto"/>
        <w:right w:val="none" w:sz="0" w:space="0" w:color="auto"/>
      </w:divBdr>
    </w:div>
    <w:div w:id="992563830">
      <w:bodyDiv w:val="1"/>
      <w:marLeft w:val="0"/>
      <w:marRight w:val="0"/>
      <w:marTop w:val="0"/>
      <w:marBottom w:val="0"/>
      <w:divBdr>
        <w:top w:val="none" w:sz="0" w:space="0" w:color="auto"/>
        <w:left w:val="none" w:sz="0" w:space="0" w:color="auto"/>
        <w:bottom w:val="none" w:sz="0" w:space="0" w:color="auto"/>
        <w:right w:val="none" w:sz="0" w:space="0" w:color="auto"/>
      </w:divBdr>
    </w:div>
    <w:div w:id="1003046442">
      <w:bodyDiv w:val="1"/>
      <w:marLeft w:val="0"/>
      <w:marRight w:val="0"/>
      <w:marTop w:val="0"/>
      <w:marBottom w:val="0"/>
      <w:divBdr>
        <w:top w:val="none" w:sz="0" w:space="0" w:color="auto"/>
        <w:left w:val="none" w:sz="0" w:space="0" w:color="auto"/>
        <w:bottom w:val="none" w:sz="0" w:space="0" w:color="auto"/>
        <w:right w:val="none" w:sz="0" w:space="0" w:color="auto"/>
      </w:divBdr>
    </w:div>
    <w:div w:id="1007631030">
      <w:bodyDiv w:val="1"/>
      <w:marLeft w:val="0"/>
      <w:marRight w:val="0"/>
      <w:marTop w:val="0"/>
      <w:marBottom w:val="0"/>
      <w:divBdr>
        <w:top w:val="none" w:sz="0" w:space="0" w:color="auto"/>
        <w:left w:val="none" w:sz="0" w:space="0" w:color="auto"/>
        <w:bottom w:val="none" w:sz="0" w:space="0" w:color="auto"/>
        <w:right w:val="none" w:sz="0" w:space="0" w:color="auto"/>
      </w:divBdr>
    </w:div>
    <w:div w:id="1050692122">
      <w:bodyDiv w:val="1"/>
      <w:marLeft w:val="0"/>
      <w:marRight w:val="0"/>
      <w:marTop w:val="0"/>
      <w:marBottom w:val="0"/>
      <w:divBdr>
        <w:top w:val="none" w:sz="0" w:space="0" w:color="auto"/>
        <w:left w:val="none" w:sz="0" w:space="0" w:color="auto"/>
        <w:bottom w:val="none" w:sz="0" w:space="0" w:color="auto"/>
        <w:right w:val="none" w:sz="0" w:space="0" w:color="auto"/>
      </w:divBdr>
    </w:div>
    <w:div w:id="1156803346">
      <w:bodyDiv w:val="1"/>
      <w:marLeft w:val="0"/>
      <w:marRight w:val="0"/>
      <w:marTop w:val="0"/>
      <w:marBottom w:val="0"/>
      <w:divBdr>
        <w:top w:val="none" w:sz="0" w:space="0" w:color="auto"/>
        <w:left w:val="none" w:sz="0" w:space="0" w:color="auto"/>
        <w:bottom w:val="none" w:sz="0" w:space="0" w:color="auto"/>
        <w:right w:val="none" w:sz="0" w:space="0" w:color="auto"/>
      </w:divBdr>
    </w:div>
    <w:div w:id="1168444947">
      <w:bodyDiv w:val="1"/>
      <w:marLeft w:val="0"/>
      <w:marRight w:val="0"/>
      <w:marTop w:val="0"/>
      <w:marBottom w:val="0"/>
      <w:divBdr>
        <w:top w:val="none" w:sz="0" w:space="0" w:color="auto"/>
        <w:left w:val="none" w:sz="0" w:space="0" w:color="auto"/>
        <w:bottom w:val="none" w:sz="0" w:space="0" w:color="auto"/>
        <w:right w:val="none" w:sz="0" w:space="0" w:color="auto"/>
      </w:divBdr>
    </w:div>
    <w:div w:id="1215390227">
      <w:bodyDiv w:val="1"/>
      <w:marLeft w:val="0"/>
      <w:marRight w:val="0"/>
      <w:marTop w:val="0"/>
      <w:marBottom w:val="0"/>
      <w:divBdr>
        <w:top w:val="none" w:sz="0" w:space="0" w:color="auto"/>
        <w:left w:val="none" w:sz="0" w:space="0" w:color="auto"/>
        <w:bottom w:val="none" w:sz="0" w:space="0" w:color="auto"/>
        <w:right w:val="none" w:sz="0" w:space="0" w:color="auto"/>
      </w:divBdr>
    </w:div>
    <w:div w:id="1251815886">
      <w:bodyDiv w:val="1"/>
      <w:marLeft w:val="0"/>
      <w:marRight w:val="0"/>
      <w:marTop w:val="0"/>
      <w:marBottom w:val="0"/>
      <w:divBdr>
        <w:top w:val="none" w:sz="0" w:space="0" w:color="auto"/>
        <w:left w:val="none" w:sz="0" w:space="0" w:color="auto"/>
        <w:bottom w:val="none" w:sz="0" w:space="0" w:color="auto"/>
        <w:right w:val="none" w:sz="0" w:space="0" w:color="auto"/>
      </w:divBdr>
    </w:div>
    <w:div w:id="1263608545">
      <w:bodyDiv w:val="1"/>
      <w:marLeft w:val="0"/>
      <w:marRight w:val="0"/>
      <w:marTop w:val="0"/>
      <w:marBottom w:val="0"/>
      <w:divBdr>
        <w:top w:val="none" w:sz="0" w:space="0" w:color="auto"/>
        <w:left w:val="none" w:sz="0" w:space="0" w:color="auto"/>
        <w:bottom w:val="none" w:sz="0" w:space="0" w:color="auto"/>
        <w:right w:val="none" w:sz="0" w:space="0" w:color="auto"/>
      </w:divBdr>
    </w:div>
    <w:div w:id="1271014954">
      <w:bodyDiv w:val="1"/>
      <w:marLeft w:val="0"/>
      <w:marRight w:val="0"/>
      <w:marTop w:val="0"/>
      <w:marBottom w:val="0"/>
      <w:divBdr>
        <w:top w:val="none" w:sz="0" w:space="0" w:color="auto"/>
        <w:left w:val="none" w:sz="0" w:space="0" w:color="auto"/>
        <w:bottom w:val="none" w:sz="0" w:space="0" w:color="auto"/>
        <w:right w:val="none" w:sz="0" w:space="0" w:color="auto"/>
      </w:divBdr>
    </w:div>
    <w:div w:id="1379932408">
      <w:bodyDiv w:val="1"/>
      <w:marLeft w:val="0"/>
      <w:marRight w:val="0"/>
      <w:marTop w:val="0"/>
      <w:marBottom w:val="0"/>
      <w:divBdr>
        <w:top w:val="none" w:sz="0" w:space="0" w:color="auto"/>
        <w:left w:val="none" w:sz="0" w:space="0" w:color="auto"/>
        <w:bottom w:val="none" w:sz="0" w:space="0" w:color="auto"/>
        <w:right w:val="none" w:sz="0" w:space="0" w:color="auto"/>
      </w:divBdr>
    </w:div>
    <w:div w:id="1398550482">
      <w:bodyDiv w:val="1"/>
      <w:marLeft w:val="0"/>
      <w:marRight w:val="0"/>
      <w:marTop w:val="0"/>
      <w:marBottom w:val="0"/>
      <w:divBdr>
        <w:top w:val="none" w:sz="0" w:space="0" w:color="auto"/>
        <w:left w:val="none" w:sz="0" w:space="0" w:color="auto"/>
        <w:bottom w:val="none" w:sz="0" w:space="0" w:color="auto"/>
        <w:right w:val="none" w:sz="0" w:space="0" w:color="auto"/>
      </w:divBdr>
    </w:div>
    <w:div w:id="1429078406">
      <w:bodyDiv w:val="1"/>
      <w:marLeft w:val="0"/>
      <w:marRight w:val="0"/>
      <w:marTop w:val="0"/>
      <w:marBottom w:val="0"/>
      <w:divBdr>
        <w:top w:val="none" w:sz="0" w:space="0" w:color="auto"/>
        <w:left w:val="none" w:sz="0" w:space="0" w:color="auto"/>
        <w:bottom w:val="none" w:sz="0" w:space="0" w:color="auto"/>
        <w:right w:val="none" w:sz="0" w:space="0" w:color="auto"/>
      </w:divBdr>
    </w:div>
    <w:div w:id="1556430250">
      <w:bodyDiv w:val="1"/>
      <w:marLeft w:val="0"/>
      <w:marRight w:val="0"/>
      <w:marTop w:val="0"/>
      <w:marBottom w:val="0"/>
      <w:divBdr>
        <w:top w:val="none" w:sz="0" w:space="0" w:color="auto"/>
        <w:left w:val="none" w:sz="0" w:space="0" w:color="auto"/>
        <w:bottom w:val="none" w:sz="0" w:space="0" w:color="auto"/>
        <w:right w:val="none" w:sz="0" w:space="0" w:color="auto"/>
      </w:divBdr>
    </w:div>
    <w:div w:id="1565413386">
      <w:bodyDiv w:val="1"/>
      <w:marLeft w:val="0"/>
      <w:marRight w:val="0"/>
      <w:marTop w:val="0"/>
      <w:marBottom w:val="0"/>
      <w:divBdr>
        <w:top w:val="none" w:sz="0" w:space="0" w:color="auto"/>
        <w:left w:val="none" w:sz="0" w:space="0" w:color="auto"/>
        <w:bottom w:val="none" w:sz="0" w:space="0" w:color="auto"/>
        <w:right w:val="none" w:sz="0" w:space="0" w:color="auto"/>
      </w:divBdr>
    </w:div>
    <w:div w:id="1567840493">
      <w:bodyDiv w:val="1"/>
      <w:marLeft w:val="0"/>
      <w:marRight w:val="0"/>
      <w:marTop w:val="0"/>
      <w:marBottom w:val="0"/>
      <w:divBdr>
        <w:top w:val="none" w:sz="0" w:space="0" w:color="auto"/>
        <w:left w:val="none" w:sz="0" w:space="0" w:color="auto"/>
        <w:bottom w:val="none" w:sz="0" w:space="0" w:color="auto"/>
        <w:right w:val="none" w:sz="0" w:space="0" w:color="auto"/>
      </w:divBdr>
    </w:div>
    <w:div w:id="1581057609">
      <w:bodyDiv w:val="1"/>
      <w:marLeft w:val="0"/>
      <w:marRight w:val="0"/>
      <w:marTop w:val="0"/>
      <w:marBottom w:val="0"/>
      <w:divBdr>
        <w:top w:val="none" w:sz="0" w:space="0" w:color="auto"/>
        <w:left w:val="none" w:sz="0" w:space="0" w:color="auto"/>
        <w:bottom w:val="none" w:sz="0" w:space="0" w:color="auto"/>
        <w:right w:val="none" w:sz="0" w:space="0" w:color="auto"/>
      </w:divBdr>
    </w:div>
    <w:div w:id="1587380101">
      <w:bodyDiv w:val="1"/>
      <w:marLeft w:val="0"/>
      <w:marRight w:val="0"/>
      <w:marTop w:val="0"/>
      <w:marBottom w:val="0"/>
      <w:divBdr>
        <w:top w:val="none" w:sz="0" w:space="0" w:color="auto"/>
        <w:left w:val="none" w:sz="0" w:space="0" w:color="auto"/>
        <w:bottom w:val="none" w:sz="0" w:space="0" w:color="auto"/>
        <w:right w:val="none" w:sz="0" w:space="0" w:color="auto"/>
      </w:divBdr>
    </w:div>
    <w:div w:id="1672829401">
      <w:bodyDiv w:val="1"/>
      <w:marLeft w:val="0"/>
      <w:marRight w:val="0"/>
      <w:marTop w:val="0"/>
      <w:marBottom w:val="0"/>
      <w:divBdr>
        <w:top w:val="none" w:sz="0" w:space="0" w:color="auto"/>
        <w:left w:val="none" w:sz="0" w:space="0" w:color="auto"/>
        <w:bottom w:val="none" w:sz="0" w:space="0" w:color="auto"/>
        <w:right w:val="none" w:sz="0" w:space="0" w:color="auto"/>
      </w:divBdr>
    </w:div>
    <w:div w:id="1714233586">
      <w:bodyDiv w:val="1"/>
      <w:marLeft w:val="0"/>
      <w:marRight w:val="0"/>
      <w:marTop w:val="0"/>
      <w:marBottom w:val="0"/>
      <w:divBdr>
        <w:top w:val="none" w:sz="0" w:space="0" w:color="auto"/>
        <w:left w:val="none" w:sz="0" w:space="0" w:color="auto"/>
        <w:bottom w:val="none" w:sz="0" w:space="0" w:color="auto"/>
        <w:right w:val="none" w:sz="0" w:space="0" w:color="auto"/>
      </w:divBdr>
    </w:div>
    <w:div w:id="1731997092">
      <w:bodyDiv w:val="1"/>
      <w:marLeft w:val="0"/>
      <w:marRight w:val="0"/>
      <w:marTop w:val="0"/>
      <w:marBottom w:val="0"/>
      <w:divBdr>
        <w:top w:val="none" w:sz="0" w:space="0" w:color="auto"/>
        <w:left w:val="none" w:sz="0" w:space="0" w:color="auto"/>
        <w:bottom w:val="none" w:sz="0" w:space="0" w:color="auto"/>
        <w:right w:val="none" w:sz="0" w:space="0" w:color="auto"/>
      </w:divBdr>
    </w:div>
    <w:div w:id="1769539803">
      <w:bodyDiv w:val="1"/>
      <w:marLeft w:val="0"/>
      <w:marRight w:val="0"/>
      <w:marTop w:val="0"/>
      <w:marBottom w:val="0"/>
      <w:divBdr>
        <w:top w:val="none" w:sz="0" w:space="0" w:color="auto"/>
        <w:left w:val="none" w:sz="0" w:space="0" w:color="auto"/>
        <w:bottom w:val="none" w:sz="0" w:space="0" w:color="auto"/>
        <w:right w:val="none" w:sz="0" w:space="0" w:color="auto"/>
      </w:divBdr>
    </w:div>
    <w:div w:id="1794639835">
      <w:bodyDiv w:val="1"/>
      <w:marLeft w:val="0"/>
      <w:marRight w:val="0"/>
      <w:marTop w:val="0"/>
      <w:marBottom w:val="0"/>
      <w:divBdr>
        <w:top w:val="none" w:sz="0" w:space="0" w:color="auto"/>
        <w:left w:val="none" w:sz="0" w:space="0" w:color="auto"/>
        <w:bottom w:val="none" w:sz="0" w:space="0" w:color="auto"/>
        <w:right w:val="none" w:sz="0" w:space="0" w:color="auto"/>
      </w:divBdr>
    </w:div>
    <w:div w:id="1910842959">
      <w:bodyDiv w:val="1"/>
      <w:marLeft w:val="0"/>
      <w:marRight w:val="0"/>
      <w:marTop w:val="0"/>
      <w:marBottom w:val="0"/>
      <w:divBdr>
        <w:top w:val="none" w:sz="0" w:space="0" w:color="auto"/>
        <w:left w:val="none" w:sz="0" w:space="0" w:color="auto"/>
        <w:bottom w:val="none" w:sz="0" w:space="0" w:color="auto"/>
        <w:right w:val="none" w:sz="0" w:space="0" w:color="auto"/>
      </w:divBdr>
    </w:div>
    <w:div w:id="1919093555">
      <w:bodyDiv w:val="1"/>
      <w:marLeft w:val="0"/>
      <w:marRight w:val="0"/>
      <w:marTop w:val="0"/>
      <w:marBottom w:val="0"/>
      <w:divBdr>
        <w:top w:val="none" w:sz="0" w:space="0" w:color="auto"/>
        <w:left w:val="none" w:sz="0" w:space="0" w:color="auto"/>
        <w:bottom w:val="none" w:sz="0" w:space="0" w:color="auto"/>
        <w:right w:val="none" w:sz="0" w:space="0" w:color="auto"/>
      </w:divBdr>
    </w:div>
    <w:div w:id="1999185042">
      <w:bodyDiv w:val="1"/>
      <w:marLeft w:val="0"/>
      <w:marRight w:val="0"/>
      <w:marTop w:val="0"/>
      <w:marBottom w:val="0"/>
      <w:divBdr>
        <w:top w:val="none" w:sz="0" w:space="0" w:color="auto"/>
        <w:left w:val="none" w:sz="0" w:space="0" w:color="auto"/>
        <w:bottom w:val="none" w:sz="0" w:space="0" w:color="auto"/>
        <w:right w:val="none" w:sz="0" w:space="0" w:color="auto"/>
      </w:divBdr>
    </w:div>
    <w:div w:id="2001536622">
      <w:bodyDiv w:val="1"/>
      <w:marLeft w:val="0"/>
      <w:marRight w:val="0"/>
      <w:marTop w:val="0"/>
      <w:marBottom w:val="0"/>
      <w:divBdr>
        <w:top w:val="none" w:sz="0" w:space="0" w:color="auto"/>
        <w:left w:val="none" w:sz="0" w:space="0" w:color="auto"/>
        <w:bottom w:val="none" w:sz="0" w:space="0" w:color="auto"/>
        <w:right w:val="none" w:sz="0" w:space="0" w:color="auto"/>
      </w:divBdr>
    </w:div>
    <w:div w:id="2029484529">
      <w:bodyDiv w:val="1"/>
      <w:marLeft w:val="0"/>
      <w:marRight w:val="0"/>
      <w:marTop w:val="0"/>
      <w:marBottom w:val="0"/>
      <w:divBdr>
        <w:top w:val="none" w:sz="0" w:space="0" w:color="auto"/>
        <w:left w:val="none" w:sz="0" w:space="0" w:color="auto"/>
        <w:bottom w:val="none" w:sz="0" w:space="0" w:color="auto"/>
        <w:right w:val="none" w:sz="0" w:space="0" w:color="auto"/>
      </w:divBdr>
    </w:div>
    <w:div w:id="2109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0BDEF-4407-46C7-8C8C-2E0F2700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Pages>
  <Words>16379</Words>
  <Characters>93361</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43</cp:revision>
  <cp:lastPrinted>2021-07-28T03:30:00Z</cp:lastPrinted>
  <dcterms:created xsi:type="dcterms:W3CDTF">2021-05-27T02:09:00Z</dcterms:created>
  <dcterms:modified xsi:type="dcterms:W3CDTF">2021-07-28T03:30:00Z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277a1b19-6e94-3506-be96-03a9db5e8c93</vt:lpwstr>
  </property>
  <property fmtid="{D5CDD505-2E9C-101B-9397-08002B2CF9AE}" pid="24" name="Mendeley Citation Style_1">
    <vt:lpwstr>http://www.zotero.org/styles/apa</vt:lpwstr>
  </property>
</Properties>
</file>